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438" w:rsidRPr="00EA653A" w:rsidRDefault="00C031E8">
      <w:pPr>
        <w:pStyle w:val="Heading1"/>
        <w:rPr>
          <w:rFonts w:cs="Times New Roman"/>
        </w:rPr>
      </w:pPr>
      <w:r w:rsidRPr="00C031E8">
        <w:rPr>
          <w:rFonts w:cs="Times New Roman"/>
        </w:rPr>
        <w:t xml:space="preserve">Cryomagnets, Interconnections, </w:t>
      </w:r>
      <w:proofErr w:type="gramStart"/>
      <w:r w:rsidRPr="00C031E8">
        <w:rPr>
          <w:rFonts w:cs="Times New Roman"/>
        </w:rPr>
        <w:t>Superconducting</w:t>
      </w:r>
      <w:proofErr w:type="gramEnd"/>
      <w:r w:rsidRPr="00C031E8">
        <w:rPr>
          <w:rFonts w:cs="Times New Roman"/>
        </w:rPr>
        <w:t xml:space="preserve"> Circuits: What to do in 2012/13 if yo</w:t>
      </w:r>
      <w:r w:rsidR="007068BF">
        <w:rPr>
          <w:rFonts w:cs="Times New Roman"/>
        </w:rPr>
        <w:t>u are not consolidating splices</w:t>
      </w:r>
      <w:r w:rsidRPr="00C031E8">
        <w:rPr>
          <w:rFonts w:cs="Times New Roman"/>
        </w:rPr>
        <w:t>?</w:t>
      </w:r>
    </w:p>
    <w:p w:rsidR="007965A9" w:rsidRPr="00EA653A" w:rsidRDefault="00881617" w:rsidP="00A22CE6">
      <w:pPr>
        <w:pStyle w:val="AuthorList"/>
        <w:spacing w:before="0" w:after="0"/>
      </w:pPr>
      <w:proofErr w:type="spellStart"/>
      <w:r w:rsidRPr="00EA653A">
        <w:t>J.Ph</w:t>
      </w:r>
      <w:proofErr w:type="spellEnd"/>
      <w:r w:rsidRPr="00EA653A">
        <w:t xml:space="preserve">. Tock, </w:t>
      </w:r>
      <w:r w:rsidR="007965A9" w:rsidRPr="00EA653A">
        <w:t>CERN, Geneva, Switzerland</w:t>
      </w:r>
      <w:r w:rsidR="00373CE6" w:rsidRPr="00EA653A">
        <w:t xml:space="preserve">, </w:t>
      </w:r>
    </w:p>
    <w:p w:rsidR="00A22CE6" w:rsidRPr="00EA653A" w:rsidRDefault="00A22CE6" w:rsidP="00A22CE6">
      <w:pPr>
        <w:pStyle w:val="AbstractTitle"/>
      </w:pPr>
    </w:p>
    <w:p w:rsidR="00A22CE6" w:rsidRPr="00EA653A" w:rsidRDefault="00A22CE6" w:rsidP="00A22CE6">
      <w:pPr>
        <w:pStyle w:val="BodyTextIndent"/>
        <w:sectPr w:rsidR="00A22CE6" w:rsidRPr="00EA653A" w:rsidSect="00C031E8">
          <w:footnotePr>
            <w:pos w:val="beneathText"/>
            <w:numFmt w:val="chicago"/>
          </w:footnotePr>
          <w:endnotePr>
            <w:numFmt w:val="decimal"/>
          </w:endnotePr>
          <w:type w:val="continuous"/>
          <w:pgSz w:w="11907" w:h="16840" w:code="9"/>
          <w:pgMar w:top="2098" w:right="1134" w:bottom="1077" w:left="1134" w:header="2098" w:footer="1077" w:gutter="0"/>
          <w:cols w:space="720"/>
          <w:titlePg/>
          <w:docGrid w:linePitch="360"/>
        </w:sectPr>
      </w:pPr>
    </w:p>
    <w:p w:rsidR="00970AFB" w:rsidRPr="00EA653A" w:rsidRDefault="009D1438" w:rsidP="00970AFB">
      <w:pPr>
        <w:pStyle w:val="AbstractTitle"/>
        <w:rPr>
          <w:kern w:val="16"/>
        </w:rPr>
      </w:pPr>
      <w:r w:rsidRPr="00EA653A">
        <w:rPr>
          <w:kern w:val="16"/>
        </w:rPr>
        <w:lastRenderedPageBreak/>
        <w:t>Abstract</w:t>
      </w:r>
    </w:p>
    <w:p w:rsidR="00C031E8" w:rsidRPr="00C031E8" w:rsidRDefault="00C031E8" w:rsidP="00F10D50">
      <w:pPr>
        <w:pStyle w:val="AbstractTitle"/>
        <w:ind w:firstLine="170"/>
        <w:jc w:val="both"/>
        <w:rPr>
          <w:i w:val="0"/>
          <w:noProof/>
          <w:sz w:val="20"/>
          <w:szCs w:val="20"/>
        </w:rPr>
      </w:pPr>
      <w:r w:rsidRPr="00C031E8">
        <w:rPr>
          <w:i w:val="0"/>
          <w:noProof/>
          <w:sz w:val="20"/>
          <w:szCs w:val="20"/>
        </w:rPr>
        <w:t>The interventions affecting the cryomagnets, the interconnections and/or the superconducting circuits, excluding main splices consolidation and QPS interventions will be presented. All the tasks not covered in other talks of this session will be detailed, especially:</w:t>
      </w:r>
    </w:p>
    <w:p w:rsidR="00962CE9" w:rsidRDefault="00962CE9" w:rsidP="00C031E8">
      <w:pPr>
        <w:pStyle w:val="AbstractTitle"/>
        <w:numPr>
          <w:ilvl w:val="0"/>
          <w:numId w:val="24"/>
        </w:numPr>
        <w:rPr>
          <w:i w:val="0"/>
          <w:noProof/>
          <w:sz w:val="20"/>
          <w:szCs w:val="20"/>
        </w:rPr>
      </w:pPr>
      <w:r>
        <w:rPr>
          <w:i w:val="0"/>
          <w:noProof/>
          <w:sz w:val="20"/>
          <w:szCs w:val="20"/>
        </w:rPr>
        <w:t>the repair of existing leaks,</w:t>
      </w:r>
    </w:p>
    <w:p w:rsidR="00962CE9" w:rsidRPr="00962CE9" w:rsidRDefault="00962CE9" w:rsidP="00962CE9">
      <w:pPr>
        <w:pStyle w:val="BodyTextIndent"/>
        <w:numPr>
          <w:ilvl w:val="0"/>
          <w:numId w:val="24"/>
        </w:numPr>
      </w:pPr>
      <w:r>
        <w:t>the intervention on Plug-In-Modules,</w:t>
      </w:r>
    </w:p>
    <w:p w:rsidR="00C031E8" w:rsidRPr="00C031E8" w:rsidRDefault="00C031E8" w:rsidP="00C031E8">
      <w:pPr>
        <w:pStyle w:val="AbstractTitle"/>
        <w:numPr>
          <w:ilvl w:val="0"/>
          <w:numId w:val="24"/>
        </w:numPr>
        <w:rPr>
          <w:i w:val="0"/>
          <w:noProof/>
          <w:sz w:val="20"/>
          <w:szCs w:val="20"/>
        </w:rPr>
      </w:pPr>
      <w:r w:rsidRPr="00C031E8">
        <w:rPr>
          <w:i w:val="0"/>
          <w:noProof/>
          <w:sz w:val="20"/>
          <w:szCs w:val="20"/>
        </w:rPr>
        <w:t xml:space="preserve">the replacement of cryomagnets, </w:t>
      </w:r>
    </w:p>
    <w:p w:rsidR="00C031E8" w:rsidRPr="00C031E8" w:rsidRDefault="00C031E8" w:rsidP="00C031E8">
      <w:pPr>
        <w:pStyle w:val="AbstractTitle"/>
        <w:numPr>
          <w:ilvl w:val="0"/>
          <w:numId w:val="24"/>
        </w:numPr>
        <w:rPr>
          <w:i w:val="0"/>
          <w:noProof/>
          <w:sz w:val="20"/>
          <w:szCs w:val="20"/>
        </w:rPr>
      </w:pPr>
      <w:r w:rsidRPr="00C031E8">
        <w:rPr>
          <w:i w:val="0"/>
          <w:noProof/>
          <w:sz w:val="20"/>
          <w:szCs w:val="20"/>
        </w:rPr>
        <w:t xml:space="preserve">the consolidation of the connection cryostats, </w:t>
      </w:r>
    </w:p>
    <w:p w:rsidR="00C031E8" w:rsidRPr="00C031E8" w:rsidRDefault="00C031E8" w:rsidP="00C031E8">
      <w:pPr>
        <w:pStyle w:val="AbstractTitle"/>
        <w:numPr>
          <w:ilvl w:val="0"/>
          <w:numId w:val="24"/>
        </w:numPr>
        <w:rPr>
          <w:i w:val="0"/>
          <w:noProof/>
          <w:sz w:val="20"/>
          <w:szCs w:val="20"/>
        </w:rPr>
      </w:pPr>
      <w:r w:rsidRPr="00C031E8">
        <w:rPr>
          <w:i w:val="0"/>
          <w:noProof/>
          <w:sz w:val="20"/>
          <w:szCs w:val="20"/>
        </w:rPr>
        <w:t xml:space="preserve">the repair of interrupted Y-lines, </w:t>
      </w:r>
    </w:p>
    <w:p w:rsidR="00C031E8" w:rsidRPr="00C031E8" w:rsidRDefault="00C031E8" w:rsidP="00C031E8">
      <w:pPr>
        <w:pStyle w:val="AbstractTitle"/>
        <w:numPr>
          <w:ilvl w:val="0"/>
          <w:numId w:val="24"/>
        </w:numPr>
        <w:rPr>
          <w:i w:val="0"/>
          <w:noProof/>
          <w:sz w:val="20"/>
          <w:szCs w:val="20"/>
        </w:rPr>
      </w:pPr>
      <w:r w:rsidRPr="00C031E8">
        <w:rPr>
          <w:i w:val="0"/>
          <w:noProof/>
          <w:sz w:val="20"/>
          <w:szCs w:val="20"/>
        </w:rPr>
        <w:t xml:space="preserve">the installation of safety pressure relief devices (DN200 &amp; 160), </w:t>
      </w:r>
    </w:p>
    <w:p w:rsidR="00C031E8" w:rsidRPr="00C031E8" w:rsidRDefault="00C031E8" w:rsidP="00C031E8">
      <w:pPr>
        <w:pStyle w:val="AbstractTitle"/>
        <w:numPr>
          <w:ilvl w:val="0"/>
          <w:numId w:val="24"/>
        </w:numPr>
        <w:rPr>
          <w:i w:val="0"/>
          <w:noProof/>
          <w:sz w:val="20"/>
          <w:szCs w:val="20"/>
        </w:rPr>
      </w:pPr>
      <w:r w:rsidRPr="00C031E8">
        <w:rPr>
          <w:i w:val="0"/>
          <w:noProof/>
          <w:sz w:val="20"/>
          <w:szCs w:val="20"/>
        </w:rPr>
        <w:t xml:space="preserve">the consolidation of some SAM helium level gauges, </w:t>
      </w:r>
    </w:p>
    <w:p w:rsidR="00C031E8" w:rsidRPr="00C031E8" w:rsidRDefault="00C031E8" w:rsidP="00C031E8">
      <w:pPr>
        <w:pStyle w:val="AbstractTitle"/>
        <w:numPr>
          <w:ilvl w:val="0"/>
          <w:numId w:val="24"/>
        </w:numPr>
        <w:rPr>
          <w:i w:val="0"/>
          <w:noProof/>
          <w:sz w:val="20"/>
          <w:szCs w:val="20"/>
        </w:rPr>
      </w:pPr>
      <w:r w:rsidRPr="00C031E8">
        <w:rPr>
          <w:i w:val="0"/>
          <w:noProof/>
          <w:sz w:val="20"/>
          <w:szCs w:val="20"/>
        </w:rPr>
        <w:t>the use and possible addition of radioprotection samples</w:t>
      </w:r>
    </w:p>
    <w:p w:rsidR="00C031E8" w:rsidRPr="00C031E8" w:rsidRDefault="00C031E8" w:rsidP="00C031E8">
      <w:pPr>
        <w:pStyle w:val="AbstractTitle"/>
        <w:numPr>
          <w:ilvl w:val="0"/>
          <w:numId w:val="24"/>
        </w:numPr>
        <w:rPr>
          <w:i w:val="0"/>
          <w:noProof/>
          <w:sz w:val="20"/>
          <w:szCs w:val="20"/>
        </w:rPr>
      </w:pPr>
      <w:r w:rsidRPr="00C031E8">
        <w:rPr>
          <w:i w:val="0"/>
          <w:noProof/>
          <w:sz w:val="20"/>
          <w:szCs w:val="20"/>
        </w:rPr>
        <w:t xml:space="preserve">the investigations of open issues like high resistance splices and superconducting circuits non-conformities </w:t>
      </w:r>
    </w:p>
    <w:p w:rsidR="00970AFB" w:rsidRPr="00EA653A" w:rsidRDefault="00C031E8" w:rsidP="00C031E8">
      <w:pPr>
        <w:pStyle w:val="AbstractTitle"/>
        <w:ind w:firstLine="170"/>
        <w:jc w:val="both"/>
        <w:rPr>
          <w:b/>
          <w:bCs/>
          <w:i w:val="0"/>
          <w:iCs/>
          <w:caps/>
          <w:noProof/>
          <w:sz w:val="20"/>
          <w:szCs w:val="20"/>
        </w:rPr>
      </w:pPr>
      <w:r w:rsidRPr="00C031E8">
        <w:rPr>
          <w:i w:val="0"/>
          <w:noProof/>
          <w:sz w:val="20"/>
          <w:szCs w:val="20"/>
        </w:rPr>
        <w:t>Finally, the present plan, work organization and workload for these activities including DS collimators installation, interventions on the beam lines and leaks localization</w:t>
      </w:r>
      <w:r>
        <w:rPr>
          <w:i w:val="0"/>
          <w:noProof/>
          <w:sz w:val="20"/>
          <w:szCs w:val="20"/>
        </w:rPr>
        <w:t xml:space="preserve"> and repair, will be summarized</w:t>
      </w:r>
      <w:r w:rsidR="00B24F1B" w:rsidRPr="00EA653A">
        <w:rPr>
          <w:i w:val="0"/>
          <w:noProof/>
          <w:sz w:val="20"/>
          <w:szCs w:val="20"/>
        </w:rPr>
        <w:t xml:space="preserve">. </w:t>
      </w:r>
    </w:p>
    <w:p w:rsidR="009D1438" w:rsidRPr="00EA653A" w:rsidRDefault="00BE558C" w:rsidP="003C52DD">
      <w:pPr>
        <w:pStyle w:val="Heading2"/>
        <w:spacing w:before="180"/>
        <w:rPr>
          <w:rFonts w:cs="Times New Roman"/>
        </w:rPr>
      </w:pPr>
      <w:r w:rsidRPr="00EA653A">
        <w:rPr>
          <w:rFonts w:cs="Times New Roman"/>
        </w:rPr>
        <w:t>introduction</w:t>
      </w:r>
    </w:p>
    <w:p w:rsidR="00457369" w:rsidRDefault="00203E4B" w:rsidP="00A06E67">
      <w:pPr>
        <w:pStyle w:val="BodyTextIndent"/>
        <w:rPr>
          <w:kern w:val="16"/>
        </w:rPr>
      </w:pPr>
      <w:r>
        <w:rPr>
          <w:kern w:val="16"/>
        </w:rPr>
        <w:t xml:space="preserve">Despite the fact that the consolidation of the main splices will be the most resources consuming activity on the </w:t>
      </w:r>
      <w:proofErr w:type="spellStart"/>
      <w:r>
        <w:rPr>
          <w:kern w:val="16"/>
        </w:rPr>
        <w:t>cryomagnets</w:t>
      </w:r>
      <w:proofErr w:type="spellEnd"/>
      <w:r>
        <w:rPr>
          <w:kern w:val="16"/>
        </w:rPr>
        <w:t xml:space="preserve"> during the next long shutdown, there is in parallel a long list of special interventions on the superconducting circuits and </w:t>
      </w:r>
      <w:proofErr w:type="spellStart"/>
      <w:r w:rsidR="004C6097">
        <w:rPr>
          <w:kern w:val="16"/>
        </w:rPr>
        <w:t>cryo</w:t>
      </w:r>
      <w:r>
        <w:rPr>
          <w:kern w:val="16"/>
        </w:rPr>
        <w:t>magnets</w:t>
      </w:r>
      <w:proofErr w:type="spellEnd"/>
      <w:r>
        <w:rPr>
          <w:kern w:val="16"/>
        </w:rPr>
        <w:t xml:space="preserve"> that have to be carried out. </w:t>
      </w:r>
      <w:r w:rsidR="00DD32B4">
        <w:rPr>
          <w:kern w:val="16"/>
        </w:rPr>
        <w:t>Both types of interventions will interfere strongly because:</w:t>
      </w:r>
    </w:p>
    <w:p w:rsidR="00DD32B4" w:rsidRDefault="00DD32B4" w:rsidP="00DD32B4">
      <w:pPr>
        <w:pStyle w:val="BodyTextIndent"/>
        <w:numPr>
          <w:ilvl w:val="0"/>
          <w:numId w:val="24"/>
        </w:numPr>
        <w:rPr>
          <w:kern w:val="16"/>
        </w:rPr>
      </w:pPr>
      <w:r>
        <w:rPr>
          <w:kern w:val="16"/>
        </w:rPr>
        <w:t>they will take place in the same limite</w:t>
      </w:r>
      <w:r w:rsidR="00A9506E">
        <w:rPr>
          <w:kern w:val="16"/>
        </w:rPr>
        <w:t>d</w:t>
      </w:r>
      <w:r>
        <w:rPr>
          <w:kern w:val="16"/>
        </w:rPr>
        <w:t xml:space="preserve"> space (the LHC tunnel)</w:t>
      </w:r>
    </w:p>
    <w:p w:rsidR="00DD32B4" w:rsidRDefault="00DD32B4" w:rsidP="00DD32B4">
      <w:pPr>
        <w:pStyle w:val="BodyTextIndent"/>
        <w:numPr>
          <w:ilvl w:val="0"/>
          <w:numId w:val="24"/>
        </w:numPr>
        <w:rPr>
          <w:kern w:val="16"/>
        </w:rPr>
      </w:pPr>
      <w:r>
        <w:rPr>
          <w:kern w:val="16"/>
        </w:rPr>
        <w:t>the experienced resources being scarce, a fair sharing will have to be done</w:t>
      </w:r>
    </w:p>
    <w:p w:rsidR="00DD32B4" w:rsidRDefault="00DD32B4" w:rsidP="00DD32B4">
      <w:pPr>
        <w:pStyle w:val="BodyTextIndent"/>
        <w:numPr>
          <w:ilvl w:val="0"/>
          <w:numId w:val="24"/>
        </w:numPr>
        <w:rPr>
          <w:kern w:val="16"/>
        </w:rPr>
      </w:pPr>
      <w:proofErr w:type="gramStart"/>
      <w:r>
        <w:rPr>
          <w:kern w:val="16"/>
        </w:rPr>
        <w:t>they</w:t>
      </w:r>
      <w:proofErr w:type="gramEnd"/>
      <w:r>
        <w:rPr>
          <w:kern w:val="16"/>
        </w:rPr>
        <w:t xml:space="preserve"> are often involving work on the same vacuum, cryogenics and</w:t>
      </w:r>
      <w:r w:rsidR="00A9506E">
        <w:rPr>
          <w:kern w:val="16"/>
        </w:rPr>
        <w:t>/or</w:t>
      </w:r>
      <w:r>
        <w:rPr>
          <w:kern w:val="16"/>
        </w:rPr>
        <w:t xml:space="preserve"> electrical circuits so a strong coordination will be necessary; first to ensure the safety and also to minimise the losses of time. </w:t>
      </w:r>
    </w:p>
    <w:p w:rsidR="009D1438" w:rsidRPr="00EA653A" w:rsidRDefault="002D1084" w:rsidP="003C52DD">
      <w:pPr>
        <w:pStyle w:val="Heading2"/>
        <w:spacing w:before="180"/>
        <w:rPr>
          <w:rFonts w:cs="Times New Roman"/>
        </w:rPr>
      </w:pPr>
      <w:r>
        <w:rPr>
          <w:rFonts w:cs="Times New Roman"/>
        </w:rPr>
        <w:t>In-situ work or cryomagnet replacement</w:t>
      </w:r>
    </w:p>
    <w:p w:rsidR="002D1084" w:rsidRDefault="002D1084" w:rsidP="00833A66">
      <w:pPr>
        <w:pStyle w:val="BodyTextIndent"/>
        <w:ind w:firstLine="170"/>
        <w:rPr>
          <w:kern w:val="16"/>
        </w:rPr>
      </w:pPr>
      <w:r>
        <w:rPr>
          <w:kern w:val="16"/>
        </w:rPr>
        <w:t xml:space="preserve">Whenever possible, in-situ repair will be carried out. It is in general less time consuming. It has to be reminded that to replace a “standard” </w:t>
      </w:r>
      <w:proofErr w:type="spellStart"/>
      <w:r>
        <w:rPr>
          <w:kern w:val="16"/>
        </w:rPr>
        <w:t>cryodipole</w:t>
      </w:r>
      <w:proofErr w:type="spellEnd"/>
      <w:r>
        <w:rPr>
          <w:kern w:val="16"/>
        </w:rPr>
        <w:t xml:space="preserve"> in an arc:</w:t>
      </w:r>
    </w:p>
    <w:p w:rsidR="002D1084" w:rsidRDefault="002D1084" w:rsidP="002D1084">
      <w:pPr>
        <w:pStyle w:val="BodyTextIndent"/>
        <w:numPr>
          <w:ilvl w:val="0"/>
          <w:numId w:val="24"/>
        </w:numPr>
        <w:rPr>
          <w:kern w:val="16"/>
        </w:rPr>
      </w:pPr>
      <w:r>
        <w:rPr>
          <w:kern w:val="16"/>
        </w:rPr>
        <w:t xml:space="preserve">more than 6 different teams have to intervene with heavily interleaved tasks, </w:t>
      </w:r>
    </w:p>
    <w:p w:rsidR="002D1084" w:rsidRDefault="002D1084" w:rsidP="002D1084">
      <w:pPr>
        <w:pStyle w:val="BodyTextIndent"/>
        <w:numPr>
          <w:ilvl w:val="0"/>
          <w:numId w:val="24"/>
        </w:numPr>
        <w:rPr>
          <w:kern w:val="16"/>
        </w:rPr>
      </w:pPr>
      <w:r>
        <w:rPr>
          <w:kern w:val="16"/>
        </w:rPr>
        <w:t>for various reasons, work is taking place on a length of 216 m</w:t>
      </w:r>
      <w:r w:rsidR="007068BF">
        <w:rPr>
          <w:kern w:val="16"/>
        </w:rPr>
        <w:t xml:space="preserve">, </w:t>
      </w:r>
    </w:p>
    <w:p w:rsidR="002D1084" w:rsidRDefault="002D1084" w:rsidP="002D1084">
      <w:pPr>
        <w:pStyle w:val="BodyTextIndent"/>
        <w:numPr>
          <w:ilvl w:val="0"/>
          <w:numId w:val="24"/>
        </w:numPr>
        <w:rPr>
          <w:kern w:val="16"/>
        </w:rPr>
      </w:pPr>
      <w:r>
        <w:rPr>
          <w:kern w:val="16"/>
        </w:rPr>
        <w:lastRenderedPageBreak/>
        <w:t>this could create interference on 3-km long non-</w:t>
      </w:r>
      <w:proofErr w:type="spellStart"/>
      <w:r>
        <w:rPr>
          <w:kern w:val="16"/>
        </w:rPr>
        <w:t>sectorised</w:t>
      </w:r>
      <w:proofErr w:type="spellEnd"/>
      <w:r>
        <w:rPr>
          <w:kern w:val="16"/>
        </w:rPr>
        <w:t xml:space="preserve"> </w:t>
      </w:r>
      <w:r w:rsidR="009216F8" w:rsidRPr="00EA653A">
        <w:rPr>
          <w:kern w:val="16"/>
        </w:rPr>
        <w:t>circuit</w:t>
      </w:r>
      <w:r w:rsidR="007068BF">
        <w:rPr>
          <w:kern w:val="16"/>
        </w:rPr>
        <w:t>(s)</w:t>
      </w:r>
      <w:r>
        <w:rPr>
          <w:kern w:val="16"/>
        </w:rPr>
        <w:t>,</w:t>
      </w:r>
      <w:r w:rsidR="007068BF">
        <w:rPr>
          <w:kern w:val="16"/>
        </w:rPr>
        <w:t xml:space="preserve"> </w:t>
      </w:r>
    </w:p>
    <w:p w:rsidR="002B3071" w:rsidRDefault="002D1084" w:rsidP="002D1084">
      <w:pPr>
        <w:pStyle w:val="BodyTextIndent"/>
        <w:numPr>
          <w:ilvl w:val="0"/>
          <w:numId w:val="24"/>
        </w:numPr>
        <w:rPr>
          <w:kern w:val="16"/>
        </w:rPr>
      </w:pPr>
      <w:r>
        <w:rPr>
          <w:kern w:val="16"/>
        </w:rPr>
        <w:t xml:space="preserve">it takes 6 weeks between the opening of the first interconnection to the </w:t>
      </w:r>
      <w:proofErr w:type="spellStart"/>
      <w:r>
        <w:rPr>
          <w:kern w:val="16"/>
        </w:rPr>
        <w:t>reclosure</w:t>
      </w:r>
      <w:proofErr w:type="spellEnd"/>
      <w:r>
        <w:rPr>
          <w:kern w:val="16"/>
        </w:rPr>
        <w:t xml:space="preserve"> of the last one</w:t>
      </w:r>
      <w:r w:rsidR="007068BF">
        <w:rPr>
          <w:kern w:val="16"/>
        </w:rPr>
        <w:t xml:space="preserve">, </w:t>
      </w:r>
    </w:p>
    <w:p w:rsidR="002B3071" w:rsidRDefault="002B3071" w:rsidP="002D1084">
      <w:pPr>
        <w:pStyle w:val="BodyTextIndent"/>
        <w:numPr>
          <w:ilvl w:val="0"/>
          <w:numId w:val="24"/>
        </w:numPr>
        <w:rPr>
          <w:kern w:val="16"/>
        </w:rPr>
      </w:pPr>
      <w:proofErr w:type="gramStart"/>
      <w:r>
        <w:rPr>
          <w:kern w:val="16"/>
        </w:rPr>
        <w:t>about</w:t>
      </w:r>
      <w:proofErr w:type="gramEnd"/>
      <w:r>
        <w:rPr>
          <w:kern w:val="16"/>
        </w:rPr>
        <w:t xml:space="preserve"> 600 man hours are necessary.</w:t>
      </w:r>
      <w:r w:rsidR="007068BF">
        <w:rPr>
          <w:kern w:val="16"/>
        </w:rPr>
        <w:t xml:space="preserve"> </w:t>
      </w:r>
    </w:p>
    <w:p w:rsidR="00CB6A1B" w:rsidRPr="00EA653A" w:rsidRDefault="0089378A" w:rsidP="002B3071">
      <w:pPr>
        <w:pStyle w:val="BodyTextIndent"/>
        <w:ind w:left="170" w:firstLine="0"/>
        <w:rPr>
          <w:noProof/>
          <w:kern w:val="16"/>
          <w:lang w:val="en-US"/>
        </w:rPr>
      </w:pPr>
      <w:r>
        <w:rPr>
          <w:kern w:val="16"/>
        </w:rPr>
        <w:t>Additionally</w:t>
      </w:r>
      <w:r w:rsidR="002B3071">
        <w:rPr>
          <w:kern w:val="16"/>
        </w:rPr>
        <w:t xml:space="preserve">, some </w:t>
      </w:r>
      <w:proofErr w:type="spellStart"/>
      <w:r w:rsidR="002B3071">
        <w:rPr>
          <w:kern w:val="16"/>
        </w:rPr>
        <w:t>cryomagnets</w:t>
      </w:r>
      <w:proofErr w:type="spellEnd"/>
      <w:r w:rsidR="002B3071">
        <w:rPr>
          <w:kern w:val="16"/>
        </w:rPr>
        <w:t xml:space="preserve"> are even more difficult to </w:t>
      </w:r>
      <w:proofErr w:type="gramStart"/>
      <w:r w:rsidR="002B3071">
        <w:rPr>
          <w:kern w:val="16"/>
        </w:rPr>
        <w:t>replace :</w:t>
      </w:r>
      <w:proofErr w:type="gramEnd"/>
      <w:r w:rsidR="002B3071">
        <w:rPr>
          <w:kern w:val="16"/>
        </w:rPr>
        <w:t xml:space="preserve"> SSS with jumper, </w:t>
      </w:r>
      <w:proofErr w:type="spellStart"/>
      <w:r w:rsidR="002B3071">
        <w:rPr>
          <w:kern w:val="16"/>
        </w:rPr>
        <w:t>cryomagnet</w:t>
      </w:r>
      <w:proofErr w:type="spellEnd"/>
      <w:r w:rsidR="002B3071">
        <w:rPr>
          <w:kern w:val="16"/>
        </w:rPr>
        <w:t xml:space="preserve"> in the dispersion suppressor zones, ...</w:t>
      </w:r>
      <w:r w:rsidR="00CB6A1B" w:rsidRPr="00EA653A">
        <w:rPr>
          <w:noProof/>
          <w:kern w:val="16"/>
          <w:lang w:val="en-US"/>
        </w:rPr>
        <w:t xml:space="preserve"> </w:t>
      </w:r>
    </w:p>
    <w:p w:rsidR="009216F8" w:rsidRPr="00EA653A" w:rsidRDefault="00341907" w:rsidP="001F47B3">
      <w:pPr>
        <w:pStyle w:val="Heading2"/>
        <w:spacing w:before="180"/>
        <w:rPr>
          <w:rFonts w:cs="Times New Roman"/>
        </w:rPr>
      </w:pPr>
      <w:r>
        <w:rPr>
          <w:rFonts w:cs="Times New Roman"/>
        </w:rPr>
        <w:t>vacuum related is</w:t>
      </w:r>
      <w:r w:rsidR="001F47B3" w:rsidRPr="00EA653A">
        <w:rPr>
          <w:rFonts w:cs="Times New Roman"/>
        </w:rPr>
        <w:t>s</w:t>
      </w:r>
      <w:r>
        <w:rPr>
          <w:rFonts w:cs="Times New Roman"/>
        </w:rPr>
        <w:t>ues</w:t>
      </w:r>
    </w:p>
    <w:p w:rsidR="00341907" w:rsidRPr="00EA653A" w:rsidRDefault="00341907" w:rsidP="00341907">
      <w:pPr>
        <w:pStyle w:val="Heading3"/>
        <w:rPr>
          <w:rFonts w:cs="Times New Roman"/>
          <w:kern w:val="16"/>
        </w:rPr>
      </w:pPr>
      <w:r>
        <w:rPr>
          <w:rFonts w:cs="Times New Roman"/>
          <w:kern w:val="16"/>
        </w:rPr>
        <w:t>Leaks</w:t>
      </w:r>
    </w:p>
    <w:p w:rsidR="00AA452E" w:rsidRDefault="00341907" w:rsidP="00AA452E">
      <w:pPr>
        <w:pStyle w:val="BodyTextIndent"/>
      </w:pPr>
      <w:r>
        <w:t xml:space="preserve">Presently, the LHC machine is operated with about 20 </w:t>
      </w:r>
      <w:r w:rsidR="0089378A">
        <w:t xml:space="preserve">acceptable leaks spread around the whole circumference. The leaking subsectors are identified but time has to </w:t>
      </w:r>
      <w:r w:rsidR="00AA452E">
        <w:t xml:space="preserve">be allocated before the </w:t>
      </w:r>
      <w:r w:rsidR="00CF09EE">
        <w:t xml:space="preserve">start of </w:t>
      </w:r>
      <w:r w:rsidR="00AA452E">
        <w:t xml:space="preserve">opening of the interconnections </w:t>
      </w:r>
      <w:r w:rsidR="00CF09EE">
        <w:t xml:space="preserve">outside sleeves (W-bellows) </w:t>
      </w:r>
      <w:r w:rsidR="00AA452E">
        <w:t>and during the shutdown for localising the leak precisely</w:t>
      </w:r>
      <w:r w:rsidR="00440079">
        <w:t>, for fixing them in-situ</w:t>
      </w:r>
      <w:r w:rsidR="00AA452E">
        <w:t xml:space="preserve"> and then </w:t>
      </w:r>
      <w:r w:rsidR="00440079">
        <w:t>for</w:t>
      </w:r>
      <w:r w:rsidR="00AA452E">
        <w:t xml:space="preserve"> validat</w:t>
      </w:r>
      <w:r w:rsidR="00440079">
        <w:t>ing</w:t>
      </w:r>
      <w:r w:rsidR="00AA452E">
        <w:t xml:space="preserve"> the repair. </w:t>
      </w:r>
      <w:r w:rsidR="0089378A">
        <w:t xml:space="preserve">Among them, only one is critical: it is located in subsector A27L4 in the sector 34. This is the only one that could trigger a </w:t>
      </w:r>
      <w:proofErr w:type="spellStart"/>
      <w:r w:rsidR="0089378A">
        <w:t>cryomagnet</w:t>
      </w:r>
      <w:proofErr w:type="spellEnd"/>
      <w:r w:rsidR="0089378A">
        <w:t xml:space="preserve"> replacement if it cannot be fixed in-situ. </w:t>
      </w:r>
      <w:r w:rsidR="00AA452E">
        <w:t xml:space="preserve">The goal will be to fix all of them but it is not excluded that acceptable ones will be left if their repair is not feasible or has a too huge impact. </w:t>
      </w:r>
      <w:r w:rsidR="00440079">
        <w:t xml:space="preserve">On the other side, new leaks can appear before or during the shutdown that will require intervention. </w:t>
      </w:r>
    </w:p>
    <w:p w:rsidR="00AA452E" w:rsidRPr="00EA653A" w:rsidRDefault="00AA452E" w:rsidP="00AA452E">
      <w:pPr>
        <w:pStyle w:val="Heading3"/>
        <w:rPr>
          <w:rFonts w:cs="Times New Roman"/>
          <w:kern w:val="16"/>
        </w:rPr>
      </w:pPr>
      <w:r>
        <w:rPr>
          <w:rFonts w:cs="Times New Roman"/>
          <w:kern w:val="16"/>
        </w:rPr>
        <w:t>Plug-In Modules (PIMs)</w:t>
      </w:r>
    </w:p>
    <w:p w:rsidR="00AA452E" w:rsidRDefault="00AA452E" w:rsidP="00AA452E">
      <w:pPr>
        <w:pStyle w:val="BodyTextIndent"/>
      </w:pPr>
      <w:r>
        <w:t>During the PIMs fabrication, a non-conformity</w:t>
      </w:r>
      <w:r w:rsidR="009E06D5">
        <w:t xml:space="preserve"> affecting the RF fingers</w:t>
      </w:r>
      <w:r>
        <w:t xml:space="preserve"> was encountered. It could lead to a failure of this component during the warm-up of the machine. </w:t>
      </w:r>
    </w:p>
    <w:p w:rsidR="006C2A30" w:rsidRDefault="00AA452E" w:rsidP="00AA452E">
      <w:pPr>
        <w:pStyle w:val="BodyTextIndent"/>
      </w:pPr>
      <w:r>
        <w:t xml:space="preserve">All the PIMs that will </w:t>
      </w:r>
      <w:r w:rsidR="00A24242">
        <w:t xml:space="preserve">have </w:t>
      </w:r>
      <w:r>
        <w:t>buckled during the warm-up will obviously be exchanged after localisation thanks to the RF ball. Based on previous sectors warm-up, it is estimated that</w:t>
      </w:r>
      <w:r w:rsidR="00296155">
        <w:t xml:space="preserve"> about</w:t>
      </w:r>
      <w:r>
        <w:t xml:space="preserve"> 18 </w:t>
      </w:r>
      <w:r w:rsidR="006C2A30">
        <w:t xml:space="preserve">units </w:t>
      </w:r>
      <w:r w:rsidR="00296155">
        <w:t xml:space="preserve">will </w:t>
      </w:r>
      <w:r w:rsidR="006C2A30">
        <w:t>have to be replaced.</w:t>
      </w:r>
    </w:p>
    <w:p w:rsidR="00AA452E" w:rsidRDefault="00AA452E" w:rsidP="00AA452E">
      <w:pPr>
        <w:pStyle w:val="BodyTextIndent"/>
      </w:pPr>
      <w:r>
        <w:t>Additionally, some of them were heavily damaged during the initial assembly of the interconnections. To avoid delaying the schedule, they were left as they were but</w:t>
      </w:r>
      <w:r w:rsidR="006C2A30">
        <w:t xml:space="preserve"> their lifetime could be reduced. The unacceptably damaged ones will be replaced if an inspection by the specialists confirm</w:t>
      </w:r>
      <w:r w:rsidR="00396E47">
        <w:t>s</w:t>
      </w:r>
      <w:r w:rsidR="006C2A30">
        <w:t xml:space="preserve"> the need. There should be less than 10 units to replace. </w:t>
      </w:r>
    </w:p>
    <w:p w:rsidR="0081254B" w:rsidRDefault="0081254B" w:rsidP="00AA452E">
      <w:pPr>
        <w:pStyle w:val="BodyTextIndent"/>
      </w:pPr>
      <w:r>
        <w:t xml:space="preserve">When the LHC machine is left floating, its temperature is slowly increasing. While the </w:t>
      </w:r>
      <w:proofErr w:type="gramStart"/>
      <w:r>
        <w:t>centre of the arcs remain</w:t>
      </w:r>
      <w:proofErr w:type="gramEnd"/>
      <w:r>
        <w:t xml:space="preserve"> very cold, the extremities are warming-up faster and so increasing the risk of PIMs failure or reducing the autonomy. During the 2008-09 shutdown, some sector extremities were already consolidated</w:t>
      </w:r>
      <w:r w:rsidR="00626E19">
        <w:t xml:space="preserve"> with conform PIMs</w:t>
      </w:r>
      <w:r>
        <w:t xml:space="preserve">. It is proposed to consolidate the remaining ones </w:t>
      </w:r>
      <w:r>
        <w:lastRenderedPageBreak/>
        <w:t xml:space="preserve">during the next long shutdown, leading to the replacement of 18 units. </w:t>
      </w:r>
    </w:p>
    <w:p w:rsidR="0081254B" w:rsidRDefault="00396E47" w:rsidP="00AA452E">
      <w:pPr>
        <w:pStyle w:val="BodyTextIndent"/>
      </w:pPr>
      <w:r>
        <w:t>The present baseline is thus to replace</w:t>
      </w:r>
      <w:r w:rsidR="0081254B">
        <w:t xml:space="preserve"> about 45 PIMs</w:t>
      </w:r>
      <w:r>
        <w:t>.</w:t>
      </w:r>
    </w:p>
    <w:p w:rsidR="0081254B" w:rsidRDefault="0081254B" w:rsidP="00AA452E">
      <w:pPr>
        <w:pStyle w:val="BodyTextIndent"/>
      </w:pPr>
      <w:r>
        <w:t xml:space="preserve">In case of a local warm-up, the failure of a PIM is not excluded. If this happens, this can be detected thanks to the X-ray tomography but the repair will require </w:t>
      </w:r>
      <w:r w:rsidR="00626E19">
        <w:t xml:space="preserve">warming of the neighbouring subsector and </w:t>
      </w:r>
      <w:r>
        <w:t xml:space="preserve">venting the beam line </w:t>
      </w:r>
      <w:r w:rsidR="00626E19">
        <w:t>to</w:t>
      </w:r>
      <w:r>
        <w:t xml:space="preserve"> replac</w:t>
      </w:r>
      <w:r w:rsidR="00626E19">
        <w:t>e</w:t>
      </w:r>
      <w:r>
        <w:t xml:space="preserve"> the PIM and then, after restart of the LHC, a scrubbing run will </w:t>
      </w:r>
      <w:r w:rsidR="000450DB">
        <w:t xml:space="preserve">likely </w:t>
      </w:r>
      <w:r>
        <w:t xml:space="preserve">be necessary to recover the adequate vacuum level. </w:t>
      </w:r>
      <w:r w:rsidR="0084551F">
        <w:t xml:space="preserve">It is important to note that the X-ray </w:t>
      </w:r>
      <w:proofErr w:type="spellStart"/>
      <w:r w:rsidR="0084551F">
        <w:t>tomograph</w:t>
      </w:r>
      <w:proofErr w:type="spellEnd"/>
      <w:r w:rsidR="0084551F">
        <w:t xml:space="preserve"> is not a practical systematic inspection tool as it takes several hours to inspect one of the 1700 interconnections. To decrease the risk of PIMs failure in case of a local warm-u</w:t>
      </w:r>
      <w:r w:rsidR="004C6097">
        <w:t>p, the replacement of QQBI and/</w:t>
      </w:r>
      <w:r w:rsidR="0084551F">
        <w:t xml:space="preserve">or QBQI types PIMs is discussed but is presently not included in the baseline. </w:t>
      </w:r>
    </w:p>
    <w:p w:rsidR="0081254B" w:rsidRPr="00EA653A" w:rsidRDefault="0081254B" w:rsidP="0081254B">
      <w:pPr>
        <w:pStyle w:val="Heading3"/>
        <w:rPr>
          <w:rFonts w:cs="Times New Roman"/>
          <w:kern w:val="16"/>
        </w:rPr>
      </w:pPr>
      <w:r>
        <w:rPr>
          <w:rFonts w:cs="Times New Roman"/>
          <w:kern w:val="16"/>
        </w:rPr>
        <w:t>Nested bellows</w:t>
      </w:r>
    </w:p>
    <w:p w:rsidR="00B75F8E" w:rsidRDefault="0081254B" w:rsidP="00AA452E">
      <w:pPr>
        <w:pStyle w:val="BodyTextIndent"/>
      </w:pPr>
      <w:r>
        <w:t xml:space="preserve">During initial interconnections assembly, </w:t>
      </w:r>
      <w:r w:rsidR="00B75F8E">
        <w:t>about 55 nested bellows were damaged; two of them quite heavily and they were consolidated</w:t>
      </w:r>
      <w:r w:rsidR="003F78C6">
        <w:t xml:space="preserve"> (see Fig. 1)</w:t>
      </w:r>
      <w:r w:rsidR="00B75F8E">
        <w:t>. A thorough analysis by the expert concludes that they can survive a few cycles. As they are working only in case of an error in the cryogenics operation, it is not planned to replace them. This will be confirmed after a very careful inspection. The present procedure to replace them requires a comple</w:t>
      </w:r>
      <w:r w:rsidR="003F78C6">
        <w:t>te exchange of the beam screen s</w:t>
      </w:r>
      <w:r w:rsidR="00B75F8E">
        <w:t xml:space="preserve">o the disconnection of the </w:t>
      </w:r>
      <w:proofErr w:type="spellStart"/>
      <w:r w:rsidR="00B75F8E">
        <w:t>cryomagnet</w:t>
      </w:r>
      <w:proofErr w:type="spellEnd"/>
      <w:r w:rsidR="00B75F8E">
        <w:t xml:space="preserve">. </w:t>
      </w:r>
    </w:p>
    <w:p w:rsidR="0081254B" w:rsidRDefault="00B75F8E" w:rsidP="00AA452E">
      <w:pPr>
        <w:pStyle w:val="BodyTextIndent"/>
      </w:pPr>
      <w:r>
        <w:t xml:space="preserve"> </w:t>
      </w:r>
      <w:r w:rsidRPr="00B75F8E">
        <w:rPr>
          <w:noProof/>
          <w:lang w:val="en-US"/>
        </w:rPr>
        <w:drawing>
          <wp:inline distT="0" distB="0" distL="0" distR="0">
            <wp:extent cx="2968625" cy="2671763"/>
            <wp:effectExtent l="19050" t="0" r="3175" b="0"/>
            <wp:docPr id="1" name="Picture 1" descr="CIMG0886"/>
            <wp:cNvGraphicFramePr/>
            <a:graphic xmlns:a="http://schemas.openxmlformats.org/drawingml/2006/main">
              <a:graphicData uri="http://schemas.openxmlformats.org/drawingml/2006/picture">
                <pic:pic xmlns:pic="http://schemas.openxmlformats.org/drawingml/2006/picture">
                  <pic:nvPicPr>
                    <pic:cNvPr id="15" name="Picture 4" descr="CIMG0886"/>
                    <pic:cNvPicPr>
                      <a:picLocks noChangeAspect="1" noChangeArrowheads="1"/>
                    </pic:cNvPicPr>
                  </pic:nvPicPr>
                  <pic:blipFill>
                    <a:blip r:embed="rId9" cstate="print"/>
                    <a:srcRect/>
                    <a:stretch>
                      <a:fillRect/>
                    </a:stretch>
                  </pic:blipFill>
                  <pic:spPr bwMode="auto">
                    <a:xfrm>
                      <a:off x="0" y="0"/>
                      <a:ext cx="2968625" cy="2671763"/>
                    </a:xfrm>
                    <a:prstGeom prst="rect">
                      <a:avLst/>
                    </a:prstGeom>
                    <a:noFill/>
                    <a:ln w="31750">
                      <a:noFill/>
                      <a:miter lim="800000"/>
                      <a:headEnd/>
                      <a:tailEnd/>
                    </a:ln>
                  </pic:spPr>
                </pic:pic>
              </a:graphicData>
            </a:graphic>
          </wp:inline>
        </w:drawing>
      </w:r>
    </w:p>
    <w:p w:rsidR="00F82495" w:rsidRPr="00EA653A" w:rsidRDefault="003F78C6" w:rsidP="00F82495">
      <w:pPr>
        <w:pStyle w:val="BodyTextIndent"/>
        <w:ind w:firstLine="170"/>
        <w:jc w:val="center"/>
        <w:rPr>
          <w:noProof/>
          <w:kern w:val="16"/>
          <w:lang w:val="en-US"/>
        </w:rPr>
      </w:pPr>
      <w:r>
        <w:rPr>
          <w:noProof/>
          <w:kern w:val="16"/>
          <w:lang w:val="en-US"/>
        </w:rPr>
        <w:t>Figure 1</w:t>
      </w:r>
      <w:r w:rsidR="00F82495" w:rsidRPr="00EA653A">
        <w:rPr>
          <w:noProof/>
          <w:kern w:val="16"/>
          <w:lang w:val="en-US"/>
        </w:rPr>
        <w:t xml:space="preserve">: </w:t>
      </w:r>
      <w:r w:rsidR="00F82495">
        <w:rPr>
          <w:noProof/>
          <w:kern w:val="16"/>
          <w:lang w:val="en-US"/>
        </w:rPr>
        <w:t>Repaired nested bellows (QBQI.10L5)</w:t>
      </w:r>
    </w:p>
    <w:p w:rsidR="005C0CB8" w:rsidRPr="00EA653A" w:rsidRDefault="005C0CB8" w:rsidP="005C0CB8">
      <w:pPr>
        <w:pStyle w:val="Heading3"/>
        <w:rPr>
          <w:rFonts w:cs="Times New Roman"/>
          <w:kern w:val="16"/>
        </w:rPr>
      </w:pPr>
      <w:r>
        <w:rPr>
          <w:rFonts w:cs="Times New Roman"/>
          <w:kern w:val="16"/>
        </w:rPr>
        <w:t>Beam screens</w:t>
      </w:r>
    </w:p>
    <w:p w:rsidR="005C0CB8" w:rsidRDefault="005C0CB8" w:rsidP="00AA452E">
      <w:pPr>
        <w:pStyle w:val="BodyTextIndent"/>
      </w:pPr>
      <w:r>
        <w:t xml:space="preserve">After the 34 incident, due to the lack of beam </w:t>
      </w:r>
      <w:r w:rsidR="006B3F1A">
        <w:t>screens with the correct saw-too</w:t>
      </w:r>
      <w:r>
        <w:t>th profile orientation, reversed ones were installed</w:t>
      </w:r>
      <w:r w:rsidR="00A057F8">
        <w:t xml:space="preserve"> [1]</w:t>
      </w:r>
      <w:r>
        <w:t>. This concerns 12 dipoles in sector 34. Also, there are 2 SSSs equipped with the wrong type of beam screen</w:t>
      </w:r>
      <w:r w:rsidR="00A057F8">
        <w:t xml:space="preserve"> (see chapter 6 of [1])</w:t>
      </w:r>
      <w:r>
        <w:t xml:space="preserve">. This could be an issue for electron cloud build-up and so affecting beam physics and cryogenics. A study is presently on-going to check the necessity to change them. Presently, it is not planned to replace them. Should the study concludes that </w:t>
      </w:r>
      <w:r>
        <w:lastRenderedPageBreak/>
        <w:t xml:space="preserve">the correct type needs to be installed, this would involve the exchange of 14 </w:t>
      </w:r>
      <w:proofErr w:type="spellStart"/>
      <w:r>
        <w:t>cryomagnets</w:t>
      </w:r>
      <w:proofErr w:type="spellEnd"/>
      <w:r>
        <w:t xml:space="preserve"> so a very huge work. </w:t>
      </w:r>
    </w:p>
    <w:p w:rsidR="007B5FC1" w:rsidRPr="00EA653A" w:rsidRDefault="007B5FC1" w:rsidP="00AA452E">
      <w:pPr>
        <w:pStyle w:val="BodyTextIndent"/>
      </w:pPr>
      <w:r>
        <w:t xml:space="preserve">In sector 81, one beam screen has a leaking cooling capillary. It was bypassed. The equipment responsible confirmed that its exchange is not necessary. </w:t>
      </w:r>
    </w:p>
    <w:p w:rsidR="001F47B3" w:rsidRPr="00EA653A" w:rsidRDefault="00F82495" w:rsidP="001F47B3">
      <w:pPr>
        <w:pStyle w:val="Heading2"/>
        <w:spacing w:before="180"/>
        <w:rPr>
          <w:rFonts w:cs="Times New Roman"/>
        </w:rPr>
      </w:pPr>
      <w:r>
        <w:rPr>
          <w:rFonts w:cs="Times New Roman"/>
        </w:rPr>
        <w:t xml:space="preserve">cryogenics </w:t>
      </w:r>
      <w:r w:rsidR="001F47B3" w:rsidRPr="00EA653A">
        <w:rPr>
          <w:rFonts w:cs="Times New Roman"/>
        </w:rPr>
        <w:t>r</w:t>
      </w:r>
      <w:r>
        <w:rPr>
          <w:rFonts w:cs="Times New Roman"/>
        </w:rPr>
        <w:t>elated issue</w:t>
      </w:r>
      <w:r w:rsidR="001F47B3" w:rsidRPr="00EA653A">
        <w:rPr>
          <w:rFonts w:cs="Times New Roman"/>
        </w:rPr>
        <w:t>s</w:t>
      </w:r>
    </w:p>
    <w:p w:rsidR="00F82495" w:rsidRPr="00EA653A" w:rsidRDefault="00F82495" w:rsidP="00F82495">
      <w:pPr>
        <w:pStyle w:val="Heading3"/>
        <w:rPr>
          <w:rFonts w:cs="Times New Roman"/>
          <w:kern w:val="16"/>
        </w:rPr>
      </w:pPr>
      <w:r>
        <w:rPr>
          <w:rFonts w:cs="Times New Roman"/>
          <w:kern w:val="16"/>
        </w:rPr>
        <w:t>Stand Alone Magnets</w:t>
      </w:r>
      <w:r w:rsidR="00AD538F">
        <w:rPr>
          <w:rFonts w:cs="Times New Roman"/>
          <w:kern w:val="16"/>
        </w:rPr>
        <w:t xml:space="preserve"> h</w:t>
      </w:r>
      <w:r>
        <w:rPr>
          <w:rFonts w:cs="Times New Roman"/>
          <w:kern w:val="16"/>
        </w:rPr>
        <w:t>elium level gauges</w:t>
      </w:r>
      <w:r w:rsidR="00FC7F8E">
        <w:rPr>
          <w:rFonts w:cs="Times New Roman"/>
          <w:kern w:val="16"/>
        </w:rPr>
        <w:t xml:space="preserve"> </w:t>
      </w:r>
      <w:r w:rsidR="006B3F1A">
        <w:rPr>
          <w:rFonts w:cs="Times New Roman"/>
          <w:i w:val="0"/>
          <w:kern w:val="16"/>
        </w:rPr>
        <w:t>[2</w:t>
      </w:r>
      <w:r w:rsidR="00FC7F8E" w:rsidRPr="00FC7F8E">
        <w:rPr>
          <w:rFonts w:cs="Times New Roman"/>
          <w:i w:val="0"/>
          <w:kern w:val="16"/>
        </w:rPr>
        <w:t>]</w:t>
      </w:r>
    </w:p>
    <w:p w:rsidR="001F47B3" w:rsidRPr="00EA653A" w:rsidRDefault="00101A9B" w:rsidP="00AA33EB">
      <w:pPr>
        <w:pStyle w:val="BodyTextIndent"/>
        <w:spacing w:before="60" w:after="60"/>
        <w:rPr>
          <w:kern w:val="16"/>
        </w:rPr>
      </w:pPr>
      <w:r>
        <w:t xml:space="preserve">Since the beginning of </w:t>
      </w:r>
      <w:r w:rsidR="00AD538F">
        <w:t>cryogenics operation, it was noticed that (Semi</w:t>
      </w:r>
      <w:proofErr w:type="gramStart"/>
      <w:r w:rsidR="00AD538F">
        <w:t>)</w:t>
      </w:r>
      <w:r w:rsidR="00AD538F">
        <w:rPr>
          <w:kern w:val="16"/>
        </w:rPr>
        <w:t>Stand</w:t>
      </w:r>
      <w:proofErr w:type="gramEnd"/>
      <w:r w:rsidR="00AD538F">
        <w:rPr>
          <w:kern w:val="16"/>
        </w:rPr>
        <w:t xml:space="preserve"> Alone Magnets(SAM) helium level gauges</w:t>
      </w:r>
      <w:r w:rsidR="00AD538F">
        <w:t xml:space="preserve"> re</w:t>
      </w:r>
      <w:r w:rsidR="00FC7F8E">
        <w:t xml:space="preserve">adings were not very stable. During the 2008-09 </w:t>
      </w:r>
      <w:proofErr w:type="gramStart"/>
      <w:r w:rsidR="00FC7F8E">
        <w:t>shutdown</w:t>
      </w:r>
      <w:proofErr w:type="gramEnd"/>
      <w:r w:rsidR="00FC7F8E">
        <w:t xml:space="preserve">, two of them were not accessible without major delay: Q6R2 &amp; Q6L8. </w:t>
      </w:r>
      <w:r w:rsidR="004C6097">
        <w:t>The baseline is to</w:t>
      </w:r>
      <w:r w:rsidR="00FC7F8E">
        <w:t xml:space="preserve"> consolidate them in the next long shutdown. </w:t>
      </w:r>
    </w:p>
    <w:p w:rsidR="00FC7F8E" w:rsidRPr="00EA653A" w:rsidRDefault="00FC7F8E" w:rsidP="00FC7F8E">
      <w:pPr>
        <w:pStyle w:val="Heading3"/>
        <w:rPr>
          <w:rFonts w:cs="Times New Roman"/>
          <w:kern w:val="16"/>
        </w:rPr>
      </w:pPr>
      <w:r>
        <w:rPr>
          <w:rFonts w:cs="Times New Roman"/>
          <w:kern w:val="16"/>
        </w:rPr>
        <w:t>Leaking Y-lines</w:t>
      </w:r>
    </w:p>
    <w:p w:rsidR="009216F8" w:rsidRDefault="00941DBB" w:rsidP="00833A66">
      <w:pPr>
        <w:pStyle w:val="BodyTextIndent"/>
        <w:ind w:firstLine="170"/>
        <w:rPr>
          <w:kern w:val="16"/>
        </w:rPr>
      </w:pPr>
      <w:r>
        <w:rPr>
          <w:kern w:val="16"/>
        </w:rPr>
        <w:t>The Y line is a</w:t>
      </w:r>
      <w:r w:rsidR="00FC7F8E">
        <w:rPr>
          <w:kern w:val="16"/>
        </w:rPr>
        <w:t xml:space="preserve"> copper</w:t>
      </w:r>
      <w:r>
        <w:rPr>
          <w:kern w:val="16"/>
        </w:rPr>
        <w:t xml:space="preserve"> line, part of the bayonet heat exchanger. Two of them are presently leaking. The impact is that </w:t>
      </w:r>
      <w:proofErr w:type="spellStart"/>
      <w:r>
        <w:rPr>
          <w:kern w:val="16"/>
        </w:rPr>
        <w:t>recooling</w:t>
      </w:r>
      <w:proofErr w:type="spellEnd"/>
      <w:r>
        <w:rPr>
          <w:kern w:val="16"/>
        </w:rPr>
        <w:t xml:space="preserve"> of the concerned cells takes slightly longer. As the in</w:t>
      </w:r>
      <w:r w:rsidR="004C6097">
        <w:rPr>
          <w:kern w:val="16"/>
        </w:rPr>
        <w:t xml:space="preserve">terconnections will be opened, </w:t>
      </w:r>
      <w:r>
        <w:rPr>
          <w:kern w:val="16"/>
        </w:rPr>
        <w:t>t</w:t>
      </w:r>
      <w:r w:rsidR="004C6097">
        <w:rPr>
          <w:kern w:val="16"/>
        </w:rPr>
        <w:t>he baseline</w:t>
      </w:r>
      <w:r>
        <w:rPr>
          <w:kern w:val="16"/>
        </w:rPr>
        <w:t xml:space="preserve"> is to f</w:t>
      </w:r>
      <w:r w:rsidR="00250CD0">
        <w:rPr>
          <w:kern w:val="16"/>
        </w:rPr>
        <w:t>ix them: S78:17-19R7 &amp; S81:19-21</w:t>
      </w:r>
      <w:r>
        <w:rPr>
          <w:kern w:val="16"/>
        </w:rPr>
        <w:t>R8.</w:t>
      </w:r>
    </w:p>
    <w:p w:rsidR="00941DBB" w:rsidRPr="002E034E" w:rsidRDefault="00941DBB" w:rsidP="00941DBB">
      <w:pPr>
        <w:pStyle w:val="Heading3"/>
        <w:rPr>
          <w:rFonts w:cs="Times New Roman"/>
          <w:i w:val="0"/>
          <w:kern w:val="16"/>
        </w:rPr>
      </w:pPr>
      <w:r>
        <w:rPr>
          <w:rFonts w:cs="Times New Roman"/>
          <w:kern w:val="16"/>
        </w:rPr>
        <w:t>Safety pressure relief devices</w:t>
      </w:r>
      <w:r w:rsidR="002E034E">
        <w:rPr>
          <w:rFonts w:cs="Times New Roman"/>
          <w:kern w:val="16"/>
        </w:rPr>
        <w:t xml:space="preserve"> </w:t>
      </w:r>
      <w:r w:rsidR="006B3F1A">
        <w:rPr>
          <w:rFonts w:cs="Times New Roman"/>
          <w:i w:val="0"/>
          <w:kern w:val="16"/>
        </w:rPr>
        <w:t>[3</w:t>
      </w:r>
      <w:r w:rsidR="002E034E">
        <w:rPr>
          <w:rFonts w:cs="Times New Roman"/>
          <w:i w:val="0"/>
          <w:kern w:val="16"/>
        </w:rPr>
        <w:t>]</w:t>
      </w:r>
    </w:p>
    <w:p w:rsidR="00941DBB" w:rsidRDefault="00941DBB" w:rsidP="00833A66">
      <w:pPr>
        <w:pStyle w:val="BodyTextIndent"/>
        <w:ind w:firstLine="170"/>
      </w:pPr>
      <w:r>
        <w:rPr>
          <w:kern w:val="16"/>
        </w:rPr>
        <w:t xml:space="preserve">In the 2008-09 </w:t>
      </w:r>
      <w:proofErr w:type="gramStart"/>
      <w:r>
        <w:rPr>
          <w:kern w:val="16"/>
        </w:rPr>
        <w:t>shutdown</w:t>
      </w:r>
      <w:proofErr w:type="gramEnd"/>
      <w:r>
        <w:rPr>
          <w:kern w:val="16"/>
        </w:rPr>
        <w:t xml:space="preserve">, some sectors were not warmed up and so, it was not possible to install the DN200 pressure relief devices. Also, the safety pressure relief devices could not be installed on </w:t>
      </w:r>
      <w:r>
        <w:t>Q6R2 &amp; Q6L8</w:t>
      </w:r>
      <w:r w:rsidR="00250CD0">
        <w:t xml:space="preserve">. It is planned to complete the new protection scheme during the next shutdown. About 600 relief valves have to be installed. </w:t>
      </w:r>
    </w:p>
    <w:p w:rsidR="006D0CF2" w:rsidRPr="002E034E" w:rsidRDefault="00653A37" w:rsidP="006D0CF2">
      <w:pPr>
        <w:pStyle w:val="Heading3"/>
        <w:rPr>
          <w:rFonts w:cs="Times New Roman"/>
          <w:i w:val="0"/>
          <w:kern w:val="16"/>
        </w:rPr>
      </w:pPr>
      <w:r>
        <w:rPr>
          <w:rFonts w:cs="Times New Roman"/>
          <w:kern w:val="16"/>
        </w:rPr>
        <w:t>Inner triplet passive heaters</w:t>
      </w:r>
      <w:r w:rsidR="006D0CF2">
        <w:rPr>
          <w:rFonts w:cs="Times New Roman"/>
          <w:kern w:val="16"/>
        </w:rPr>
        <w:t xml:space="preserve"> </w:t>
      </w:r>
      <w:r w:rsidR="006B3F1A">
        <w:rPr>
          <w:rFonts w:cs="Times New Roman"/>
          <w:i w:val="0"/>
          <w:kern w:val="16"/>
        </w:rPr>
        <w:t>[4</w:t>
      </w:r>
      <w:r w:rsidR="006D0CF2">
        <w:rPr>
          <w:rFonts w:cs="Times New Roman"/>
          <w:i w:val="0"/>
          <w:kern w:val="16"/>
        </w:rPr>
        <w:t>]</w:t>
      </w:r>
    </w:p>
    <w:p w:rsidR="006D0CF2" w:rsidRDefault="00653A37" w:rsidP="00833A66">
      <w:pPr>
        <w:pStyle w:val="BodyTextIndent"/>
        <w:ind w:firstLine="170"/>
        <w:rPr>
          <w:kern w:val="16"/>
        </w:rPr>
      </w:pPr>
      <w:r>
        <w:rPr>
          <w:kern w:val="16"/>
        </w:rPr>
        <w:t>During assembly of the Q1 magnet, the applied configuration of the passive heaters (copper braids)</w:t>
      </w:r>
      <w:r w:rsidR="00B97B09">
        <w:rPr>
          <w:kern w:val="16"/>
        </w:rPr>
        <w:t xml:space="preserve"> on the phase separator reservoir</w:t>
      </w:r>
      <w:r>
        <w:rPr>
          <w:kern w:val="16"/>
        </w:rPr>
        <w:t xml:space="preserve"> was wrong. The most critical cases (R1&amp;L5) were corrected during the 2008-09 shutdown. </w:t>
      </w:r>
      <w:r w:rsidR="004C6097">
        <w:rPr>
          <w:kern w:val="16"/>
        </w:rPr>
        <w:t xml:space="preserve">The </w:t>
      </w:r>
      <w:r>
        <w:rPr>
          <w:kern w:val="16"/>
        </w:rPr>
        <w:t xml:space="preserve">proposed </w:t>
      </w:r>
      <w:r w:rsidR="004C6097">
        <w:rPr>
          <w:kern w:val="16"/>
        </w:rPr>
        <w:t xml:space="preserve">baseline is </w:t>
      </w:r>
      <w:r>
        <w:rPr>
          <w:kern w:val="16"/>
        </w:rPr>
        <w:t xml:space="preserve">to intervene on the two most critical cases (L1&amp;R5) in the second part of the shutdown. Time permitting, the four other cases (L&amp;R 2&amp;8) will be also corrected but they are not included in the baseline. </w:t>
      </w:r>
    </w:p>
    <w:p w:rsidR="00653A37" w:rsidRPr="002E034E" w:rsidRDefault="00653A37" w:rsidP="00653A37">
      <w:pPr>
        <w:pStyle w:val="Heading3"/>
        <w:rPr>
          <w:rFonts w:cs="Times New Roman"/>
          <w:i w:val="0"/>
          <w:kern w:val="16"/>
        </w:rPr>
      </w:pPr>
      <w:r>
        <w:rPr>
          <w:rFonts w:cs="Times New Roman"/>
          <w:kern w:val="16"/>
        </w:rPr>
        <w:t>Cryogenics instrumentation</w:t>
      </w:r>
    </w:p>
    <w:p w:rsidR="00653A37" w:rsidRPr="00EA653A" w:rsidRDefault="00653A37" w:rsidP="00833A66">
      <w:pPr>
        <w:pStyle w:val="BodyTextIndent"/>
        <w:ind w:firstLine="170"/>
        <w:rPr>
          <w:kern w:val="16"/>
        </w:rPr>
      </w:pPr>
      <w:r>
        <w:rPr>
          <w:kern w:val="16"/>
        </w:rPr>
        <w:t xml:space="preserve">Several </w:t>
      </w:r>
      <w:r w:rsidR="00B97B09">
        <w:rPr>
          <w:kern w:val="16"/>
        </w:rPr>
        <w:t xml:space="preserve">cryogenics sensors are not functioning nominally but this does not prevent a smooth operation. During next shutdown, as most of the interconnections will be opened, access will be given to cryogenics instrumentation team </w:t>
      </w:r>
      <w:r w:rsidR="0084551F">
        <w:rPr>
          <w:kern w:val="16"/>
        </w:rPr>
        <w:t xml:space="preserve">for them </w:t>
      </w:r>
      <w:r w:rsidR="00B97B09">
        <w:rPr>
          <w:kern w:val="16"/>
        </w:rPr>
        <w:t xml:space="preserve">to solve as many cases as possible. </w:t>
      </w:r>
    </w:p>
    <w:p w:rsidR="001B6C5E" w:rsidRPr="00EA653A" w:rsidRDefault="000E0FF2" w:rsidP="001B6C5E">
      <w:pPr>
        <w:pStyle w:val="Heading2"/>
        <w:spacing w:before="180"/>
        <w:rPr>
          <w:rFonts w:cs="Times New Roman"/>
        </w:rPr>
      </w:pPr>
      <w:proofErr w:type="gramStart"/>
      <w:r>
        <w:rPr>
          <w:rFonts w:cs="Times New Roman"/>
        </w:rPr>
        <w:t>ele</w:t>
      </w:r>
      <w:r w:rsidR="00A24242">
        <w:rPr>
          <w:rFonts w:cs="Times New Roman"/>
        </w:rPr>
        <w:t>c</w:t>
      </w:r>
      <w:r>
        <w:rPr>
          <w:rFonts w:cs="Times New Roman"/>
        </w:rPr>
        <w:t>tr(</w:t>
      </w:r>
      <w:proofErr w:type="gramEnd"/>
      <w:r>
        <w:rPr>
          <w:rFonts w:cs="Times New Roman"/>
        </w:rPr>
        <w:t>omechan)ical integrity</w:t>
      </w:r>
    </w:p>
    <w:p w:rsidR="000E0FF2" w:rsidRPr="002E034E" w:rsidRDefault="000E0FF2" w:rsidP="000E0FF2">
      <w:pPr>
        <w:pStyle w:val="Heading3"/>
        <w:rPr>
          <w:rFonts w:cs="Times New Roman"/>
          <w:i w:val="0"/>
          <w:kern w:val="16"/>
        </w:rPr>
      </w:pPr>
      <w:r>
        <w:rPr>
          <w:rFonts w:cs="Times New Roman"/>
          <w:kern w:val="16"/>
        </w:rPr>
        <w:t xml:space="preserve">Connection </w:t>
      </w:r>
      <w:r w:rsidR="00AA33EB">
        <w:rPr>
          <w:rFonts w:cs="Times New Roman"/>
          <w:kern w:val="16"/>
        </w:rPr>
        <w:t>C</w:t>
      </w:r>
      <w:r>
        <w:rPr>
          <w:rFonts w:cs="Times New Roman"/>
          <w:kern w:val="16"/>
        </w:rPr>
        <w:t>ryostat</w:t>
      </w:r>
      <w:r w:rsidR="00AA33EB">
        <w:rPr>
          <w:rFonts w:cs="Times New Roman"/>
          <w:kern w:val="16"/>
        </w:rPr>
        <w:t>s</w:t>
      </w:r>
    </w:p>
    <w:p w:rsidR="00FE3F33" w:rsidRDefault="000D6A7F" w:rsidP="00FE3F33">
      <w:pPr>
        <w:pStyle w:val="BodyTextIndent"/>
        <w:ind w:firstLine="170"/>
        <w:rPr>
          <w:kern w:val="16"/>
        </w:rPr>
      </w:pPr>
      <w:r>
        <w:rPr>
          <w:kern w:val="16"/>
        </w:rPr>
        <w:t xml:space="preserve">In 2008, a short to ground was detected on the RQF circuit in sector 78; it was traced back </w:t>
      </w:r>
      <w:r w:rsidR="00AA33EB">
        <w:rPr>
          <w:kern w:val="16"/>
        </w:rPr>
        <w:t>to the shuffling module of the Connection C</w:t>
      </w:r>
      <w:r>
        <w:rPr>
          <w:kern w:val="16"/>
        </w:rPr>
        <w:t>ryostat</w:t>
      </w:r>
      <w:r w:rsidR="00AA33EB">
        <w:rPr>
          <w:kern w:val="16"/>
        </w:rPr>
        <w:t xml:space="preserve"> (CC)</w:t>
      </w:r>
      <w:r w:rsidR="006B3F1A">
        <w:rPr>
          <w:kern w:val="16"/>
        </w:rPr>
        <w:t xml:space="preserve"> [5</w:t>
      </w:r>
      <w:r>
        <w:rPr>
          <w:kern w:val="16"/>
        </w:rPr>
        <w:t xml:space="preserve">]. It was consolidated in all CC but in sector 56 that was not accessible as already under cool-down. During </w:t>
      </w:r>
      <w:r>
        <w:rPr>
          <w:kern w:val="16"/>
        </w:rPr>
        <w:lastRenderedPageBreak/>
        <w:t xml:space="preserve">consolidation of the CC in 11L6 in the 2008-09 </w:t>
      </w:r>
      <w:proofErr w:type="gramStart"/>
      <w:r>
        <w:rPr>
          <w:kern w:val="16"/>
        </w:rPr>
        <w:t>shutdown</w:t>
      </w:r>
      <w:proofErr w:type="gramEnd"/>
      <w:r>
        <w:rPr>
          <w:kern w:val="16"/>
        </w:rPr>
        <w:t>, anothe</w:t>
      </w:r>
      <w:r w:rsidR="006B3F1A">
        <w:rPr>
          <w:kern w:val="16"/>
        </w:rPr>
        <w:t>r non-conformity was detected [6</w:t>
      </w:r>
      <w:r>
        <w:rPr>
          <w:kern w:val="16"/>
        </w:rPr>
        <w:t>]</w:t>
      </w:r>
      <w:r w:rsidR="0076024C">
        <w:rPr>
          <w:kern w:val="16"/>
        </w:rPr>
        <w:t xml:space="preserve">. A consolidation solution was defined but, again to avoid major delays and as tests have proven that the risk was very low, two CC (L1&amp;3) were not consolidated and one was even not inspected (L8). </w:t>
      </w:r>
      <w:r w:rsidR="004C6097">
        <w:rPr>
          <w:kern w:val="16"/>
        </w:rPr>
        <w:t xml:space="preserve">During the next long shutdown, </w:t>
      </w:r>
      <w:r w:rsidR="00C550CD">
        <w:rPr>
          <w:kern w:val="16"/>
        </w:rPr>
        <w:t>t</w:t>
      </w:r>
      <w:r w:rsidR="004C6097">
        <w:rPr>
          <w:kern w:val="16"/>
        </w:rPr>
        <w:t>he baseline</w:t>
      </w:r>
      <w:r w:rsidR="00C550CD">
        <w:rPr>
          <w:kern w:val="16"/>
        </w:rPr>
        <w:t xml:space="preserve"> i</w:t>
      </w:r>
      <w:r w:rsidR="00162CBE">
        <w:rPr>
          <w:kern w:val="16"/>
        </w:rPr>
        <w:t>s to inspect the CC L8</w:t>
      </w:r>
      <w:r w:rsidR="00C550CD">
        <w:rPr>
          <w:kern w:val="16"/>
        </w:rPr>
        <w:t>; consolidate it if necessary and also the 2 remaining ones. Note that to inst</w:t>
      </w:r>
      <w:r w:rsidR="006B3F1A">
        <w:rPr>
          <w:kern w:val="16"/>
        </w:rPr>
        <w:t>all the DS collimators in IR3 [7</w:t>
      </w:r>
      <w:r w:rsidR="00C550CD">
        <w:rPr>
          <w:kern w:val="16"/>
        </w:rPr>
        <w:t>]</w:t>
      </w:r>
      <w:r w:rsidR="00A13C2E">
        <w:rPr>
          <w:kern w:val="16"/>
        </w:rPr>
        <w:t xml:space="preserve">, </w:t>
      </w:r>
      <w:r w:rsidR="00457CE9">
        <w:rPr>
          <w:kern w:val="16"/>
        </w:rPr>
        <w:t xml:space="preserve">the CC in 11L3 has to be replaced by a shorter one. </w:t>
      </w:r>
      <w:r w:rsidR="00162CBE">
        <w:rPr>
          <w:kern w:val="16"/>
        </w:rPr>
        <w:t xml:space="preserve">As all the </w:t>
      </w:r>
      <w:proofErr w:type="spellStart"/>
      <w:r w:rsidR="00162CBE">
        <w:rPr>
          <w:kern w:val="16"/>
        </w:rPr>
        <w:t>busbar</w:t>
      </w:r>
      <w:proofErr w:type="spellEnd"/>
      <w:r w:rsidR="00162CBE">
        <w:rPr>
          <w:kern w:val="16"/>
        </w:rPr>
        <w:t xml:space="preserve"> lines in the interconnections will be opened, the opportunity will be taken to perform a careful inspection </w:t>
      </w:r>
      <w:r w:rsidR="00AA33EB">
        <w:rPr>
          <w:kern w:val="16"/>
        </w:rPr>
        <w:t xml:space="preserve">of the 17 CC </w:t>
      </w:r>
      <w:r w:rsidR="00162CBE">
        <w:rPr>
          <w:kern w:val="16"/>
        </w:rPr>
        <w:t>and</w:t>
      </w:r>
      <w:r w:rsidR="004C6097">
        <w:rPr>
          <w:kern w:val="16"/>
        </w:rPr>
        <w:t xml:space="preserve"> confirm that the fixes</w:t>
      </w:r>
      <w:r w:rsidR="00162CBE">
        <w:rPr>
          <w:kern w:val="16"/>
        </w:rPr>
        <w:t xml:space="preserve"> applied are sound.</w:t>
      </w:r>
    </w:p>
    <w:p w:rsidR="00162CBE" w:rsidRPr="00162CBE" w:rsidRDefault="00162CBE" w:rsidP="00162CBE">
      <w:pPr>
        <w:pStyle w:val="Heading3"/>
        <w:rPr>
          <w:rFonts w:cs="Times New Roman"/>
          <w:i w:val="0"/>
          <w:kern w:val="16"/>
        </w:rPr>
      </w:pPr>
      <w:r>
        <w:rPr>
          <w:rFonts w:cs="Times New Roman"/>
          <w:kern w:val="16"/>
        </w:rPr>
        <w:t xml:space="preserve">Circuit issues </w:t>
      </w:r>
      <w:r w:rsidR="006B3F1A">
        <w:rPr>
          <w:rFonts w:cs="Times New Roman"/>
          <w:i w:val="0"/>
          <w:kern w:val="16"/>
        </w:rPr>
        <w:t>[8</w:t>
      </w:r>
      <w:r>
        <w:rPr>
          <w:rFonts w:cs="Times New Roman"/>
          <w:i w:val="0"/>
          <w:kern w:val="16"/>
        </w:rPr>
        <w:t>]</w:t>
      </w:r>
    </w:p>
    <w:p w:rsidR="00162CBE" w:rsidRDefault="00162CBE" w:rsidP="00FE3F33">
      <w:pPr>
        <w:pStyle w:val="BodyTextIndent"/>
        <w:ind w:firstLine="170"/>
        <w:rPr>
          <w:kern w:val="16"/>
        </w:rPr>
      </w:pPr>
      <w:r>
        <w:rPr>
          <w:kern w:val="16"/>
        </w:rPr>
        <w:t xml:space="preserve">There are several issues on superconducting circuits. To save time and minimize the risks, they were condemned. It is planned to complete the investigation at cold before the long shutdown and at warm. Then, after identification and localisation of the defect, a repair procedure will be defined and implemented. </w:t>
      </w:r>
    </w:p>
    <w:p w:rsidR="006341C9" w:rsidRPr="00162CBE" w:rsidRDefault="006341C9" w:rsidP="006341C9">
      <w:pPr>
        <w:pStyle w:val="Heading3"/>
        <w:rPr>
          <w:rFonts w:cs="Times New Roman"/>
          <w:i w:val="0"/>
          <w:kern w:val="16"/>
        </w:rPr>
      </w:pPr>
      <w:r>
        <w:rPr>
          <w:rFonts w:cs="Times New Roman"/>
          <w:kern w:val="16"/>
        </w:rPr>
        <w:t>Special splices</w:t>
      </w:r>
    </w:p>
    <w:p w:rsidR="006341C9" w:rsidRDefault="00223F10" w:rsidP="00FE3F33">
      <w:pPr>
        <w:pStyle w:val="BodyTextIndent"/>
        <w:ind w:firstLine="170"/>
        <w:rPr>
          <w:kern w:val="16"/>
        </w:rPr>
      </w:pPr>
      <w:r>
        <w:rPr>
          <w:kern w:val="16"/>
        </w:rPr>
        <w:t>The 6 kA p</w:t>
      </w:r>
      <w:r w:rsidR="00F64009">
        <w:rPr>
          <w:kern w:val="16"/>
        </w:rPr>
        <w:t>r</w:t>
      </w:r>
      <w:r>
        <w:rPr>
          <w:kern w:val="16"/>
        </w:rPr>
        <w:t>ay</w:t>
      </w:r>
      <w:r w:rsidR="00F64009">
        <w:rPr>
          <w:kern w:val="16"/>
        </w:rPr>
        <w:t>-</w:t>
      </w:r>
      <w:r>
        <w:rPr>
          <w:kern w:val="16"/>
        </w:rPr>
        <w:t>hand splices hav</w:t>
      </w:r>
      <w:r w:rsidR="006B3F1A">
        <w:rPr>
          <w:kern w:val="16"/>
        </w:rPr>
        <w:t>e been analysed and presented [9</w:t>
      </w:r>
      <w:r>
        <w:rPr>
          <w:kern w:val="16"/>
        </w:rPr>
        <w:t>]</w:t>
      </w:r>
      <w:r w:rsidR="00175956">
        <w:rPr>
          <w:kern w:val="16"/>
        </w:rPr>
        <w:t>. The design has been vali</w:t>
      </w:r>
      <w:r w:rsidR="006B3F1A">
        <w:rPr>
          <w:kern w:val="16"/>
        </w:rPr>
        <w:t>dated by the review committee [10</w:t>
      </w:r>
      <w:r w:rsidR="00175956">
        <w:rPr>
          <w:kern w:val="16"/>
        </w:rPr>
        <w:t>]. In parallel, an exhaustive splice mapping is on-going. During the shutdown, some such line N boxes will be opened for inspecti</w:t>
      </w:r>
      <w:r w:rsidR="000D6BAB">
        <w:rPr>
          <w:kern w:val="16"/>
        </w:rPr>
        <w:t>on to check the correct workman</w:t>
      </w:r>
      <w:r w:rsidR="00175956">
        <w:rPr>
          <w:kern w:val="16"/>
        </w:rPr>
        <w:t xml:space="preserve">ship. </w:t>
      </w:r>
    </w:p>
    <w:p w:rsidR="00175956" w:rsidRDefault="005A4B78" w:rsidP="00FE3F33">
      <w:pPr>
        <w:pStyle w:val="BodyTextIndent"/>
        <w:ind w:firstLine="170"/>
        <w:rPr>
          <w:kern w:val="16"/>
        </w:rPr>
      </w:pPr>
      <w:r>
        <w:rPr>
          <w:kern w:val="16"/>
        </w:rPr>
        <w:t xml:space="preserve">During the assembly of the first sector (78), some </w:t>
      </w:r>
      <w:r w:rsidR="000D6BAB">
        <w:rPr>
          <w:kern w:val="16"/>
        </w:rPr>
        <w:t xml:space="preserve">600 A </w:t>
      </w:r>
      <w:r>
        <w:rPr>
          <w:kern w:val="16"/>
        </w:rPr>
        <w:t>line N connections were found non-conform. Most of them were inspected and redone if necessary. For the non-inspected one</w:t>
      </w:r>
      <w:r w:rsidR="000D6BAB">
        <w:rPr>
          <w:kern w:val="16"/>
        </w:rPr>
        <w:t>s, sampled inspections are</w:t>
      </w:r>
      <w:r>
        <w:rPr>
          <w:kern w:val="16"/>
        </w:rPr>
        <w:t xml:space="preserve"> planned. </w:t>
      </w:r>
    </w:p>
    <w:p w:rsidR="005A4B78" w:rsidRDefault="005A4B78" w:rsidP="00FE3F33">
      <w:pPr>
        <w:pStyle w:val="BodyTextIndent"/>
        <w:ind w:firstLine="170"/>
        <w:rPr>
          <w:kern w:val="16"/>
        </w:rPr>
      </w:pPr>
      <w:r>
        <w:rPr>
          <w:kern w:val="16"/>
        </w:rPr>
        <w:t>The main circuits contain also non-standard splices</w:t>
      </w:r>
      <w:r w:rsidR="00734BEC">
        <w:rPr>
          <w:kern w:val="16"/>
        </w:rPr>
        <w:t xml:space="preserve">, namely the 13 kA splices in the DFBAs. Their consolidation will require a specific access procedure. The need for consolidation </w:t>
      </w:r>
      <w:r w:rsidR="0084551F">
        <w:rPr>
          <w:kern w:val="16"/>
        </w:rPr>
        <w:t>will be discussed b</w:t>
      </w:r>
      <w:r w:rsidR="003C2560">
        <w:rPr>
          <w:kern w:val="16"/>
        </w:rPr>
        <w:t>y the LHC splices task force [11</w:t>
      </w:r>
      <w:r w:rsidR="0084551F">
        <w:rPr>
          <w:kern w:val="16"/>
        </w:rPr>
        <w:t xml:space="preserve">]. </w:t>
      </w:r>
    </w:p>
    <w:p w:rsidR="00734BEC" w:rsidRPr="00162CBE" w:rsidRDefault="00734BEC" w:rsidP="00734BEC">
      <w:pPr>
        <w:pStyle w:val="Heading3"/>
        <w:rPr>
          <w:rFonts w:cs="Times New Roman"/>
          <w:i w:val="0"/>
          <w:kern w:val="16"/>
        </w:rPr>
      </w:pPr>
      <w:r>
        <w:rPr>
          <w:rFonts w:cs="Times New Roman"/>
          <w:kern w:val="16"/>
        </w:rPr>
        <w:t>High inner splice resistance</w:t>
      </w:r>
    </w:p>
    <w:p w:rsidR="00734BEC" w:rsidRDefault="00734BEC" w:rsidP="00FE3F33">
      <w:pPr>
        <w:pStyle w:val="BodyTextIndent"/>
        <w:ind w:firstLine="170"/>
        <w:rPr>
          <w:kern w:val="16"/>
        </w:rPr>
      </w:pPr>
      <w:r>
        <w:rPr>
          <w:kern w:val="16"/>
        </w:rPr>
        <w:t xml:space="preserve">Thanks to the </w:t>
      </w:r>
      <w:proofErr w:type="spellStart"/>
      <w:r>
        <w:rPr>
          <w:kern w:val="16"/>
        </w:rPr>
        <w:t>nQPS</w:t>
      </w:r>
      <w:proofErr w:type="spellEnd"/>
      <w:r>
        <w:rPr>
          <w:kern w:val="16"/>
        </w:rPr>
        <w:t xml:space="preserve"> system, all inner splices of the main dipole and </w:t>
      </w:r>
      <w:proofErr w:type="spellStart"/>
      <w:r>
        <w:rPr>
          <w:kern w:val="16"/>
        </w:rPr>
        <w:t>quadrupole</w:t>
      </w:r>
      <w:proofErr w:type="spellEnd"/>
      <w:r>
        <w:rPr>
          <w:kern w:val="16"/>
        </w:rPr>
        <w:t xml:space="preserve"> cold ma</w:t>
      </w:r>
      <w:r w:rsidR="006B3F1A">
        <w:rPr>
          <w:kern w:val="16"/>
        </w:rPr>
        <w:t>sses were measured. [</w:t>
      </w:r>
      <w:r w:rsidR="00964B5D">
        <w:rPr>
          <w:kern w:val="16"/>
        </w:rPr>
        <w:t>12</w:t>
      </w:r>
      <w:r>
        <w:rPr>
          <w:kern w:val="16"/>
        </w:rPr>
        <w:t xml:space="preserve">]. </w:t>
      </w:r>
      <w:proofErr w:type="gramStart"/>
      <w:r>
        <w:rPr>
          <w:kern w:val="16"/>
        </w:rPr>
        <w:t>The</w:t>
      </w:r>
      <w:proofErr w:type="gramEnd"/>
      <w:r>
        <w:rPr>
          <w:kern w:val="16"/>
        </w:rPr>
        <w:t xml:space="preserve"> maximum value in a dipole is 28.1 n</w:t>
      </w:r>
      <w:r>
        <w:rPr>
          <w:kern w:val="16"/>
        </w:rPr>
        <w:sym w:font="Symbol" w:char="F057"/>
      </w:r>
      <w:r>
        <w:rPr>
          <w:kern w:val="16"/>
        </w:rPr>
        <w:t xml:space="preserve"> and about the same in a </w:t>
      </w:r>
      <w:proofErr w:type="spellStart"/>
      <w:r>
        <w:rPr>
          <w:kern w:val="16"/>
        </w:rPr>
        <w:t>quadrupole</w:t>
      </w:r>
      <w:proofErr w:type="spellEnd"/>
      <w:r>
        <w:rPr>
          <w:kern w:val="16"/>
        </w:rPr>
        <w:t xml:space="preserve">. Figure </w:t>
      </w:r>
      <w:r w:rsidR="00B44858">
        <w:rPr>
          <w:kern w:val="16"/>
        </w:rPr>
        <w:t>2</w:t>
      </w:r>
      <w:r>
        <w:rPr>
          <w:kern w:val="16"/>
        </w:rPr>
        <w:t xml:space="preserve"> shows the cumulative number of dipole cold masses with an inner resistance higher than a certain value. These high resistance</w:t>
      </w:r>
      <w:r w:rsidR="00B44858">
        <w:rPr>
          <w:kern w:val="16"/>
        </w:rPr>
        <w:t>s</w:t>
      </w:r>
      <w:r>
        <w:rPr>
          <w:kern w:val="16"/>
        </w:rPr>
        <w:t xml:space="preserve"> are not worrying from the cryogenics or electrical point of view. The concern is that a high electrical resistance can reveal a very bad mechanical contact that could fail and open </w:t>
      </w:r>
      <w:r w:rsidR="00B44858">
        <w:rPr>
          <w:kern w:val="16"/>
        </w:rPr>
        <w:t>when submitted to</w:t>
      </w:r>
      <w:r w:rsidR="00FB448C">
        <w:rPr>
          <w:kern w:val="16"/>
        </w:rPr>
        <w:t xml:space="preserve"> electromechanical forces</w:t>
      </w:r>
      <w:r>
        <w:rPr>
          <w:kern w:val="16"/>
        </w:rPr>
        <w:t xml:space="preserve">, for example if the splice quenches. </w:t>
      </w:r>
    </w:p>
    <w:p w:rsidR="00D03DFB" w:rsidRPr="00EA653A" w:rsidRDefault="00734BEC" w:rsidP="00D03DFB">
      <w:pPr>
        <w:pStyle w:val="BodyTextIndent"/>
        <w:ind w:firstLine="0"/>
        <w:jc w:val="center"/>
      </w:pPr>
      <w:r>
        <w:rPr>
          <w:noProof/>
          <w:kern w:val="16"/>
          <w:lang w:val="en-US"/>
        </w:rPr>
        <w:lastRenderedPageBreak/>
        <w:drawing>
          <wp:inline distT="0" distB="0" distL="0" distR="0">
            <wp:extent cx="2800350" cy="169164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800350" cy="1691640"/>
                    </a:xfrm>
                    <a:prstGeom prst="rect">
                      <a:avLst/>
                    </a:prstGeom>
                    <a:noFill/>
                  </pic:spPr>
                </pic:pic>
              </a:graphicData>
            </a:graphic>
          </wp:inline>
        </w:drawing>
      </w:r>
      <w:r w:rsidR="00D03DFB" w:rsidRPr="00D03DFB">
        <w:t xml:space="preserve"> </w:t>
      </w:r>
    </w:p>
    <w:p w:rsidR="00D03DFB" w:rsidRPr="00EA653A" w:rsidRDefault="00D03DFB" w:rsidP="00D03DFB">
      <w:pPr>
        <w:pStyle w:val="BodyTextIndent"/>
        <w:ind w:firstLine="170"/>
        <w:jc w:val="center"/>
        <w:rPr>
          <w:noProof/>
          <w:kern w:val="16"/>
          <w:lang w:val="en-US"/>
        </w:rPr>
      </w:pPr>
      <w:r w:rsidRPr="00EA653A">
        <w:rPr>
          <w:noProof/>
          <w:kern w:val="16"/>
          <w:lang w:val="en-US"/>
        </w:rPr>
        <w:t>F</w:t>
      </w:r>
      <w:r w:rsidR="00B44858">
        <w:rPr>
          <w:noProof/>
          <w:kern w:val="16"/>
          <w:lang w:val="en-US"/>
        </w:rPr>
        <w:t>ig. 2</w:t>
      </w:r>
      <w:r w:rsidRPr="00EA653A">
        <w:rPr>
          <w:noProof/>
          <w:kern w:val="16"/>
          <w:lang w:val="en-US"/>
        </w:rPr>
        <w:t xml:space="preserve">: </w:t>
      </w:r>
      <w:r>
        <w:rPr>
          <w:noProof/>
          <w:kern w:val="16"/>
          <w:lang w:val="en-US"/>
        </w:rPr>
        <w:t>Dipoles inner splice resistance</w:t>
      </w:r>
    </w:p>
    <w:p w:rsidR="002E2A89" w:rsidRDefault="00BA5280" w:rsidP="002E2A89">
      <w:pPr>
        <w:pStyle w:val="BodyTextIndent"/>
        <w:ind w:firstLine="170"/>
        <w:rPr>
          <w:kern w:val="16"/>
        </w:rPr>
      </w:pPr>
      <w:r>
        <w:rPr>
          <w:kern w:val="16"/>
        </w:rPr>
        <w:t>In order to estimate the resources and as i</w:t>
      </w:r>
      <w:r w:rsidR="00E178EC">
        <w:rPr>
          <w:kern w:val="16"/>
        </w:rPr>
        <w:t>t is judged a reasonable value [</w:t>
      </w:r>
      <w:r w:rsidR="00964B5D">
        <w:rPr>
          <w:kern w:val="16"/>
        </w:rPr>
        <w:t>13</w:t>
      </w:r>
      <w:r w:rsidR="00E178EC">
        <w:rPr>
          <w:kern w:val="16"/>
        </w:rPr>
        <w:t>]</w:t>
      </w:r>
      <w:r>
        <w:rPr>
          <w:kern w:val="16"/>
        </w:rPr>
        <w:t xml:space="preserve">, the proposed baseline is to </w:t>
      </w:r>
      <w:r w:rsidR="002E2A89">
        <w:rPr>
          <w:kern w:val="16"/>
        </w:rPr>
        <w:t xml:space="preserve">replace 8 </w:t>
      </w:r>
      <w:proofErr w:type="spellStart"/>
      <w:r w:rsidR="002E2A89">
        <w:rPr>
          <w:kern w:val="16"/>
        </w:rPr>
        <w:t>cryodipoles</w:t>
      </w:r>
      <w:proofErr w:type="spellEnd"/>
      <w:r w:rsidR="002E2A89">
        <w:rPr>
          <w:kern w:val="16"/>
        </w:rPr>
        <w:t xml:space="preserve"> and 1 SSS</w:t>
      </w:r>
      <w:r>
        <w:rPr>
          <w:kern w:val="16"/>
        </w:rPr>
        <w:t>, r</w:t>
      </w:r>
      <w:r w:rsidR="002E2A89">
        <w:rPr>
          <w:kern w:val="16"/>
        </w:rPr>
        <w:t>educing by a factor 2 the highe</w:t>
      </w:r>
      <w:r>
        <w:rPr>
          <w:kern w:val="16"/>
        </w:rPr>
        <w:t>st inner splice resistance in the LHC machine. In parallel, a study</w:t>
      </w:r>
      <w:r w:rsidR="003C0159">
        <w:rPr>
          <w:kern w:val="16"/>
        </w:rPr>
        <w:t xml:space="preserve"> and </w:t>
      </w:r>
      <w:r w:rsidR="00407876">
        <w:rPr>
          <w:kern w:val="16"/>
        </w:rPr>
        <w:t xml:space="preserve">a </w:t>
      </w:r>
      <w:r w:rsidR="003C0159">
        <w:rPr>
          <w:kern w:val="16"/>
        </w:rPr>
        <w:t>test</w:t>
      </w:r>
      <w:r>
        <w:rPr>
          <w:kern w:val="16"/>
        </w:rPr>
        <w:t xml:space="preserve"> programme </w:t>
      </w:r>
      <w:r w:rsidR="00407876">
        <w:rPr>
          <w:kern w:val="16"/>
        </w:rPr>
        <w:t>are</w:t>
      </w:r>
      <w:r>
        <w:rPr>
          <w:kern w:val="16"/>
        </w:rPr>
        <w:t xml:space="preserve"> launched to gain knowledge on the behaviour of these </w:t>
      </w:r>
      <w:r w:rsidR="003C0159">
        <w:rPr>
          <w:kern w:val="16"/>
        </w:rPr>
        <w:t xml:space="preserve">possibly </w:t>
      </w:r>
      <w:r>
        <w:rPr>
          <w:kern w:val="16"/>
        </w:rPr>
        <w:t>weak splices.</w:t>
      </w:r>
    </w:p>
    <w:p w:rsidR="002E2A89" w:rsidRPr="00162CBE" w:rsidRDefault="00824CFE" w:rsidP="002E2A89">
      <w:pPr>
        <w:pStyle w:val="Heading3"/>
        <w:rPr>
          <w:rFonts w:cs="Times New Roman"/>
          <w:i w:val="0"/>
          <w:kern w:val="16"/>
        </w:rPr>
      </w:pPr>
      <w:r>
        <w:rPr>
          <w:rFonts w:cs="Times New Roman"/>
          <w:kern w:val="16"/>
        </w:rPr>
        <w:t>Electrical n</w:t>
      </w:r>
      <w:r w:rsidR="002E2A89">
        <w:rPr>
          <w:rFonts w:cs="Times New Roman"/>
          <w:kern w:val="16"/>
        </w:rPr>
        <w:t>on conformities</w:t>
      </w:r>
    </w:p>
    <w:p w:rsidR="00734BEC" w:rsidRDefault="002E2A89" w:rsidP="00FE3F33">
      <w:pPr>
        <w:pStyle w:val="BodyTextIndent"/>
        <w:ind w:firstLine="170"/>
        <w:rPr>
          <w:kern w:val="16"/>
        </w:rPr>
      </w:pPr>
      <w:r>
        <w:rPr>
          <w:kern w:val="16"/>
        </w:rPr>
        <w:t xml:space="preserve">Some </w:t>
      </w:r>
      <w:proofErr w:type="spellStart"/>
      <w:r>
        <w:rPr>
          <w:kern w:val="16"/>
        </w:rPr>
        <w:t>cryomagnets</w:t>
      </w:r>
      <w:proofErr w:type="spellEnd"/>
      <w:r>
        <w:rPr>
          <w:kern w:val="16"/>
        </w:rPr>
        <w:t xml:space="preserve"> are</w:t>
      </w:r>
      <w:r w:rsidR="006B3F1A">
        <w:rPr>
          <w:kern w:val="16"/>
        </w:rPr>
        <w:t xml:space="preserve"> affected by non-conformities [8</w:t>
      </w:r>
      <w:r w:rsidR="00824CFE">
        <w:rPr>
          <w:kern w:val="16"/>
        </w:rPr>
        <w:t>]; they mainly concern quench heaters and high voltage withstand level.</w:t>
      </w:r>
      <w:r>
        <w:rPr>
          <w:kern w:val="16"/>
        </w:rPr>
        <w:t xml:space="preserve"> For various </w:t>
      </w:r>
      <w:r w:rsidR="00A24242">
        <w:rPr>
          <w:kern w:val="16"/>
        </w:rPr>
        <w:t>reasons</w:t>
      </w:r>
      <w:r>
        <w:rPr>
          <w:kern w:val="16"/>
        </w:rPr>
        <w:t>, investigations were stopped as a method to allow continuation of operation was available. Cold and warm diagnostics are planned for all the identified cases. It will be first tried to repair in-situ an</w:t>
      </w:r>
      <w:r w:rsidR="00A24242">
        <w:rPr>
          <w:kern w:val="16"/>
        </w:rPr>
        <w:t xml:space="preserve">d, if not feasible, the </w:t>
      </w:r>
      <w:proofErr w:type="spellStart"/>
      <w:r w:rsidR="00A24242">
        <w:rPr>
          <w:kern w:val="16"/>
        </w:rPr>
        <w:t>cryomagn</w:t>
      </w:r>
      <w:r>
        <w:rPr>
          <w:kern w:val="16"/>
        </w:rPr>
        <w:t>et</w:t>
      </w:r>
      <w:r w:rsidR="00A24242">
        <w:rPr>
          <w:kern w:val="16"/>
        </w:rPr>
        <w:t>s</w:t>
      </w:r>
      <w:proofErr w:type="spellEnd"/>
      <w:r>
        <w:rPr>
          <w:kern w:val="16"/>
        </w:rPr>
        <w:t xml:space="preserve"> will be replaced by spare one</w:t>
      </w:r>
      <w:r w:rsidR="00A24242">
        <w:rPr>
          <w:kern w:val="16"/>
        </w:rPr>
        <w:t>s</w:t>
      </w:r>
      <w:r>
        <w:rPr>
          <w:kern w:val="16"/>
        </w:rPr>
        <w:t xml:space="preserve">. Based on reasonable assumptions, it is estimated that 5 </w:t>
      </w:r>
      <w:proofErr w:type="spellStart"/>
      <w:r>
        <w:rPr>
          <w:kern w:val="16"/>
        </w:rPr>
        <w:t>cryod</w:t>
      </w:r>
      <w:r w:rsidR="00F02A88">
        <w:rPr>
          <w:kern w:val="16"/>
        </w:rPr>
        <w:t>ipoles</w:t>
      </w:r>
      <w:proofErr w:type="spellEnd"/>
      <w:r w:rsidR="00F02A88">
        <w:rPr>
          <w:kern w:val="16"/>
        </w:rPr>
        <w:t xml:space="preserve"> will have to be replaced.</w:t>
      </w:r>
    </w:p>
    <w:p w:rsidR="002E2A89" w:rsidRPr="00EA653A" w:rsidRDefault="002E2A89" w:rsidP="002E2A89">
      <w:pPr>
        <w:pStyle w:val="Heading2"/>
        <w:spacing w:before="180"/>
        <w:rPr>
          <w:rFonts w:cs="Times New Roman"/>
        </w:rPr>
      </w:pPr>
      <w:r>
        <w:rPr>
          <w:rFonts w:cs="Times New Roman"/>
        </w:rPr>
        <w:t xml:space="preserve">beam </w:t>
      </w:r>
      <w:r w:rsidR="000C1BD3">
        <w:rPr>
          <w:rFonts w:cs="Times New Roman"/>
        </w:rPr>
        <w:t>dynami</w:t>
      </w:r>
      <w:r>
        <w:rPr>
          <w:rFonts w:cs="Times New Roman"/>
        </w:rPr>
        <w:t>cs</w:t>
      </w:r>
    </w:p>
    <w:p w:rsidR="002E2A89" w:rsidRDefault="0034419E" w:rsidP="0034419E">
      <w:pPr>
        <w:pStyle w:val="BodyTextIndent"/>
        <w:ind w:firstLine="170"/>
        <w:rPr>
          <w:kern w:val="16"/>
        </w:rPr>
      </w:pPr>
      <w:r w:rsidRPr="0034419E">
        <w:rPr>
          <w:kern w:val="16"/>
        </w:rPr>
        <w:t xml:space="preserve">Following the incident of 19/09/2008 in </w:t>
      </w:r>
      <w:r w:rsidR="00F02A88">
        <w:rPr>
          <w:kern w:val="16"/>
        </w:rPr>
        <w:t>s</w:t>
      </w:r>
      <w:r w:rsidRPr="0034419E">
        <w:rPr>
          <w:kern w:val="16"/>
        </w:rPr>
        <w:t>ector 3-4, it was necessary to substitute several SSS</w:t>
      </w:r>
      <w:r w:rsidR="00F02A88">
        <w:rPr>
          <w:kern w:val="16"/>
        </w:rPr>
        <w:t>s</w:t>
      </w:r>
      <w:r w:rsidRPr="0034419E">
        <w:rPr>
          <w:kern w:val="16"/>
        </w:rPr>
        <w:t>. For 4 slots, the limited availability of spare Arc-SSS cold masses has not permitted to install SSS</w:t>
      </w:r>
      <w:r w:rsidR="00F02A88">
        <w:rPr>
          <w:kern w:val="16"/>
        </w:rPr>
        <w:t>s</w:t>
      </w:r>
      <w:r w:rsidRPr="0034419E">
        <w:rPr>
          <w:kern w:val="16"/>
        </w:rPr>
        <w:t xml:space="preserve"> compatible with th</w:t>
      </w:r>
      <w:r w:rsidR="00957F6E">
        <w:rPr>
          <w:kern w:val="16"/>
        </w:rPr>
        <w:t>e LHC baseline layout 2008</w:t>
      </w:r>
      <w:r w:rsidR="00EE27A2">
        <w:rPr>
          <w:kern w:val="16"/>
        </w:rPr>
        <w:t xml:space="preserve"> [14</w:t>
      </w:r>
      <w:r w:rsidR="000D6BAB">
        <w:rPr>
          <w:kern w:val="16"/>
        </w:rPr>
        <w:t>]</w:t>
      </w:r>
      <w:r w:rsidRPr="0034419E">
        <w:rPr>
          <w:kern w:val="16"/>
        </w:rPr>
        <w:t xml:space="preserve">. </w:t>
      </w:r>
      <w:r w:rsidR="00957F6E">
        <w:rPr>
          <w:kern w:val="16"/>
        </w:rPr>
        <w:t>C</w:t>
      </w:r>
      <w:r w:rsidRPr="0034419E">
        <w:rPr>
          <w:kern w:val="16"/>
        </w:rPr>
        <w:t>onsequen</w:t>
      </w:r>
      <w:r w:rsidR="00957F6E">
        <w:rPr>
          <w:kern w:val="16"/>
        </w:rPr>
        <w:t>tly</w:t>
      </w:r>
      <w:r w:rsidRPr="0034419E">
        <w:rPr>
          <w:kern w:val="16"/>
        </w:rPr>
        <w:t xml:space="preserve">, some lattice correctors are missing. </w:t>
      </w:r>
      <w:r w:rsidR="00957F6E">
        <w:rPr>
          <w:kern w:val="16"/>
        </w:rPr>
        <w:t xml:space="preserve">The RQS.R3B1 is not available anymore and the power of 3 other circuits (RQS.A34B2, ROD.A34B1, </w:t>
      </w:r>
      <w:proofErr w:type="gramStart"/>
      <w:r w:rsidR="00957F6E">
        <w:rPr>
          <w:kern w:val="16"/>
        </w:rPr>
        <w:t>ROF.A34B2</w:t>
      </w:r>
      <w:proofErr w:type="gramEnd"/>
      <w:r w:rsidR="00957F6E">
        <w:rPr>
          <w:kern w:val="16"/>
        </w:rPr>
        <w:t>) is reduced. To restore them completely, fo</w:t>
      </w:r>
      <w:r w:rsidR="00407876">
        <w:rPr>
          <w:kern w:val="16"/>
        </w:rPr>
        <w:t>u</w:t>
      </w:r>
      <w:r w:rsidR="00957F6E">
        <w:rPr>
          <w:kern w:val="16"/>
        </w:rPr>
        <w:t>r SSSs should have to be exchanged. Discussing with BE/ABP, the priority should be put on the s</w:t>
      </w:r>
      <w:r w:rsidR="00164E7B">
        <w:rPr>
          <w:kern w:val="16"/>
        </w:rPr>
        <w:t>k</w:t>
      </w:r>
      <w:r w:rsidR="00957F6E">
        <w:rPr>
          <w:kern w:val="16"/>
        </w:rPr>
        <w:t>e</w:t>
      </w:r>
      <w:r w:rsidR="00164E7B">
        <w:rPr>
          <w:kern w:val="16"/>
        </w:rPr>
        <w:t xml:space="preserve">w </w:t>
      </w:r>
      <w:proofErr w:type="spellStart"/>
      <w:r w:rsidR="00164E7B">
        <w:rPr>
          <w:kern w:val="16"/>
        </w:rPr>
        <w:t>quadru</w:t>
      </w:r>
      <w:r w:rsidR="00957F6E">
        <w:rPr>
          <w:kern w:val="16"/>
        </w:rPr>
        <w:t>pole</w:t>
      </w:r>
      <w:proofErr w:type="spellEnd"/>
      <w:r w:rsidR="00957F6E">
        <w:rPr>
          <w:kern w:val="16"/>
        </w:rPr>
        <w:t xml:space="preserve"> circuit</w:t>
      </w:r>
      <w:r w:rsidR="00164E7B">
        <w:rPr>
          <w:kern w:val="16"/>
        </w:rPr>
        <w:t>s</w:t>
      </w:r>
      <w:r w:rsidR="00957F6E">
        <w:rPr>
          <w:kern w:val="16"/>
        </w:rPr>
        <w:t xml:space="preserve"> that require to change the SSSs Q23R</w:t>
      </w:r>
      <w:r w:rsidR="00824CFE">
        <w:rPr>
          <w:kern w:val="16"/>
        </w:rPr>
        <w:t>3 and Q27R3.</w:t>
      </w:r>
      <w:r w:rsidR="00957F6E">
        <w:rPr>
          <w:kern w:val="16"/>
        </w:rPr>
        <w:t xml:space="preserve"> </w:t>
      </w:r>
    </w:p>
    <w:p w:rsidR="00824CFE" w:rsidRDefault="00824CFE" w:rsidP="0034419E">
      <w:pPr>
        <w:pStyle w:val="BodyTextIndent"/>
        <w:ind w:firstLine="170"/>
        <w:rPr>
          <w:kern w:val="16"/>
        </w:rPr>
      </w:pPr>
      <w:r>
        <w:rPr>
          <w:kern w:val="16"/>
        </w:rPr>
        <w:t xml:space="preserve">The baseline is to exchange these last two SSSs (Q23 &amp; Q27 R3). This involves a lot of surface work to prepare the spares and their replacement will be quite time consuming as these SSSs are equipped with jumpers, increasing the work to be carried out and the interferences created. </w:t>
      </w:r>
    </w:p>
    <w:p w:rsidR="00957F6E" w:rsidRDefault="00FB448C" w:rsidP="0034419E">
      <w:pPr>
        <w:pStyle w:val="BodyTextIndent"/>
        <w:ind w:firstLine="170"/>
        <w:rPr>
          <w:kern w:val="16"/>
        </w:rPr>
      </w:pPr>
      <w:r>
        <w:rPr>
          <w:kern w:val="16"/>
        </w:rPr>
        <w:t>Also, one</w:t>
      </w:r>
      <w:r w:rsidR="00957F6E">
        <w:rPr>
          <w:kern w:val="16"/>
        </w:rPr>
        <w:t xml:space="preserve"> cold corrector RCBCHS5.L8B1 in Q5L8</w:t>
      </w:r>
      <w:r w:rsidR="006B3F1A">
        <w:rPr>
          <w:kern w:val="16"/>
        </w:rPr>
        <w:t xml:space="preserve"> is missing [</w:t>
      </w:r>
      <w:r w:rsidR="00EE27A2">
        <w:rPr>
          <w:kern w:val="16"/>
        </w:rPr>
        <w:t>15</w:t>
      </w:r>
      <w:r w:rsidR="006B3F1A">
        <w:rPr>
          <w:kern w:val="16"/>
        </w:rPr>
        <w:t>]</w:t>
      </w:r>
      <w:r w:rsidR="00164E7B">
        <w:rPr>
          <w:kern w:val="16"/>
        </w:rPr>
        <w:t xml:space="preserve"> but it is replaced by a warm magnet installed next to Q5L8. A replacing SSS</w:t>
      </w:r>
      <w:r w:rsidR="00F02A88">
        <w:rPr>
          <w:kern w:val="16"/>
        </w:rPr>
        <w:t xml:space="preserve"> is under manufacturing. It is not a priority to perform the exchange</w:t>
      </w:r>
      <w:r w:rsidR="00164E7B">
        <w:rPr>
          <w:kern w:val="16"/>
        </w:rPr>
        <w:t xml:space="preserve"> unless </w:t>
      </w:r>
      <w:r w:rsidR="00164E7B" w:rsidRPr="00164E7B">
        <w:rPr>
          <w:kern w:val="16"/>
        </w:rPr>
        <w:t xml:space="preserve">there </w:t>
      </w:r>
      <w:r w:rsidR="00164E7B">
        <w:rPr>
          <w:kern w:val="16"/>
        </w:rPr>
        <w:t xml:space="preserve">are </w:t>
      </w:r>
      <w:r w:rsidR="00164E7B" w:rsidRPr="00164E7B">
        <w:rPr>
          <w:kern w:val="16"/>
        </w:rPr>
        <w:t>other issues to be considered, such as a potential short in the five remaining dipole correctors.</w:t>
      </w:r>
    </w:p>
    <w:p w:rsidR="00F02A88" w:rsidRPr="00EA653A" w:rsidRDefault="000E2833" w:rsidP="00F02A88">
      <w:pPr>
        <w:pStyle w:val="Heading2"/>
        <w:spacing w:before="180"/>
        <w:rPr>
          <w:rFonts w:cs="Times New Roman"/>
        </w:rPr>
      </w:pPr>
      <w:r>
        <w:rPr>
          <w:rFonts w:cs="Times New Roman"/>
        </w:rPr>
        <w:lastRenderedPageBreak/>
        <w:t>ds collimator</w:t>
      </w:r>
      <w:r w:rsidR="00F02A88">
        <w:rPr>
          <w:rFonts w:cs="Times New Roman"/>
        </w:rPr>
        <w:t>s</w:t>
      </w:r>
    </w:p>
    <w:p w:rsidR="00957F6E" w:rsidRDefault="006B3F1A" w:rsidP="000E2833">
      <w:pPr>
        <w:pStyle w:val="BodyTextIndent"/>
        <w:ind w:firstLine="170"/>
        <w:rPr>
          <w:kern w:val="16"/>
        </w:rPr>
      </w:pPr>
      <w:r>
        <w:rPr>
          <w:kern w:val="16"/>
        </w:rPr>
        <w:t>Ref [7</w:t>
      </w:r>
      <w:r w:rsidR="000E2833">
        <w:rPr>
          <w:kern w:val="16"/>
        </w:rPr>
        <w:t xml:space="preserve">] presents the activities required to install the DS collimators at point 3. This involves the disconnection, displacement and re-interconnection of 32 </w:t>
      </w:r>
      <w:proofErr w:type="spellStart"/>
      <w:r w:rsidR="000E2833">
        <w:rPr>
          <w:kern w:val="16"/>
        </w:rPr>
        <w:t>cryoassemblies</w:t>
      </w:r>
      <w:proofErr w:type="spellEnd"/>
      <w:r w:rsidR="000E2833">
        <w:rPr>
          <w:kern w:val="16"/>
        </w:rPr>
        <w:t>. It is not</w:t>
      </w:r>
      <w:r w:rsidR="00F64009">
        <w:rPr>
          <w:kern w:val="16"/>
        </w:rPr>
        <w:t xml:space="preserve"> really</w:t>
      </w:r>
      <w:r w:rsidR="000E2833">
        <w:rPr>
          <w:kern w:val="16"/>
        </w:rPr>
        <w:t xml:space="preserve"> exchange</w:t>
      </w:r>
      <w:r w:rsidR="00F64009">
        <w:rPr>
          <w:kern w:val="16"/>
        </w:rPr>
        <w:t>s</w:t>
      </w:r>
      <w:r w:rsidR="000E2833">
        <w:rPr>
          <w:kern w:val="16"/>
        </w:rPr>
        <w:t xml:space="preserve"> of </w:t>
      </w:r>
      <w:proofErr w:type="spellStart"/>
      <w:r w:rsidR="000E2833">
        <w:rPr>
          <w:kern w:val="16"/>
        </w:rPr>
        <w:t>cryomagnets</w:t>
      </w:r>
      <w:proofErr w:type="spellEnd"/>
      <w:r w:rsidR="000E2833">
        <w:rPr>
          <w:kern w:val="16"/>
        </w:rPr>
        <w:t xml:space="preserve"> as the baseline is that the removed ones are place</w:t>
      </w:r>
      <w:r w:rsidR="00F64009">
        <w:rPr>
          <w:kern w:val="16"/>
        </w:rPr>
        <w:t>d</w:t>
      </w:r>
      <w:r w:rsidR="000E2833">
        <w:rPr>
          <w:kern w:val="16"/>
        </w:rPr>
        <w:t xml:space="preserve"> back</w:t>
      </w:r>
      <w:r w:rsidR="00F64009">
        <w:rPr>
          <w:kern w:val="16"/>
        </w:rPr>
        <w:t xml:space="preserve"> a</w:t>
      </w:r>
      <w:r w:rsidR="000E2833">
        <w:rPr>
          <w:kern w:val="16"/>
        </w:rPr>
        <w:t xml:space="preserve">t their original position. </w:t>
      </w:r>
    </w:p>
    <w:p w:rsidR="000E2833" w:rsidRPr="00EA653A" w:rsidRDefault="000E2833" w:rsidP="000E2833">
      <w:pPr>
        <w:pStyle w:val="Heading2"/>
        <w:spacing w:before="180"/>
        <w:rPr>
          <w:rFonts w:cs="Times New Roman"/>
        </w:rPr>
      </w:pPr>
      <w:r>
        <w:rPr>
          <w:rFonts w:cs="Times New Roman"/>
        </w:rPr>
        <w:t>miscellaneous</w:t>
      </w:r>
    </w:p>
    <w:p w:rsidR="00957F6E" w:rsidRDefault="005B319A" w:rsidP="0034419E">
      <w:pPr>
        <w:pStyle w:val="BodyTextIndent"/>
        <w:ind w:firstLine="170"/>
        <w:rPr>
          <w:kern w:val="16"/>
        </w:rPr>
      </w:pPr>
      <w:r>
        <w:rPr>
          <w:kern w:val="16"/>
        </w:rPr>
        <w:t>Many local interventions will be required for giving access for short interventions, like for example BPM cables checks and possibly repairs, recovery of the radiopro</w:t>
      </w:r>
      <w:r w:rsidR="006B3F1A">
        <w:rPr>
          <w:kern w:val="16"/>
        </w:rPr>
        <w:t>tection samples for analysis [</w:t>
      </w:r>
      <w:r w:rsidR="00EE27A2">
        <w:rPr>
          <w:kern w:val="16"/>
        </w:rPr>
        <w:t>16</w:t>
      </w:r>
      <w:r>
        <w:rPr>
          <w:kern w:val="16"/>
        </w:rPr>
        <w:t>]</w:t>
      </w:r>
      <w:r w:rsidR="00F64009">
        <w:rPr>
          <w:kern w:val="16"/>
        </w:rPr>
        <w:t xml:space="preserve"> or installation of new ones</w:t>
      </w:r>
      <w:r w:rsidR="00CF48F4">
        <w:rPr>
          <w:kern w:val="16"/>
        </w:rPr>
        <w:t>.</w:t>
      </w:r>
    </w:p>
    <w:p w:rsidR="00EE7565" w:rsidRDefault="00CF48F4" w:rsidP="0034419E">
      <w:pPr>
        <w:pStyle w:val="BodyTextIndent"/>
        <w:ind w:firstLine="170"/>
        <w:rPr>
          <w:kern w:val="16"/>
        </w:rPr>
      </w:pPr>
      <w:r>
        <w:rPr>
          <w:kern w:val="16"/>
        </w:rPr>
        <w:t>Last but not least, interventions will be required to solve new issues appearing before the shutdown and also to manage non-conformities generated by the o</w:t>
      </w:r>
      <w:r w:rsidR="00551E58">
        <w:rPr>
          <w:kern w:val="16"/>
        </w:rPr>
        <w:t>ther activities</w:t>
      </w:r>
      <w:r w:rsidR="00F64009">
        <w:rPr>
          <w:kern w:val="16"/>
        </w:rPr>
        <w:t xml:space="preserve"> during the shutdown</w:t>
      </w:r>
      <w:r w:rsidR="00551E58">
        <w:rPr>
          <w:kern w:val="16"/>
        </w:rPr>
        <w:t xml:space="preserve">. These last ones will require each time dedicated delicate procedures. </w:t>
      </w:r>
      <w:r w:rsidR="000630FB">
        <w:rPr>
          <w:kern w:val="16"/>
        </w:rPr>
        <w:t>26 % of the resources are alloc</w:t>
      </w:r>
      <w:r w:rsidR="00842985">
        <w:rPr>
          <w:kern w:val="16"/>
        </w:rPr>
        <w:t xml:space="preserve">ated to these works which is judged a little too low. 30 % seems more appropriate. </w:t>
      </w:r>
      <w:r w:rsidR="00A42BEC">
        <w:rPr>
          <w:kern w:val="16"/>
        </w:rPr>
        <w:t>Fig</w:t>
      </w:r>
      <w:r w:rsidR="00EE7565">
        <w:rPr>
          <w:kern w:val="16"/>
        </w:rPr>
        <w:t>. </w:t>
      </w:r>
      <w:r w:rsidR="00A42BEC">
        <w:rPr>
          <w:kern w:val="16"/>
        </w:rPr>
        <w:t>3 represent</w:t>
      </w:r>
      <w:r w:rsidR="00EE7565">
        <w:rPr>
          <w:kern w:val="16"/>
        </w:rPr>
        <w:t>s</w:t>
      </w:r>
      <w:r w:rsidR="00A42BEC">
        <w:rPr>
          <w:kern w:val="16"/>
        </w:rPr>
        <w:t xml:space="preserve"> the work sharing of the special intervention te</w:t>
      </w:r>
      <w:r w:rsidR="001C3CBF">
        <w:rPr>
          <w:kern w:val="16"/>
        </w:rPr>
        <w:t>a</w:t>
      </w:r>
      <w:r w:rsidR="00A42BEC">
        <w:rPr>
          <w:kern w:val="16"/>
        </w:rPr>
        <w:t xml:space="preserve">m based </w:t>
      </w:r>
      <w:r w:rsidR="001C3CBF">
        <w:rPr>
          <w:kern w:val="16"/>
        </w:rPr>
        <w:t xml:space="preserve">on a team of 20 persons and a work period (opening of the first interconnection to the re-closure of the last one) of 12 months. </w:t>
      </w:r>
    </w:p>
    <w:p w:rsidR="00EE7565" w:rsidRDefault="00EE7565" w:rsidP="00EE7565">
      <w:pPr>
        <w:pStyle w:val="BodyTextIndent"/>
        <w:ind w:firstLine="0"/>
        <w:jc w:val="center"/>
        <w:rPr>
          <w:kern w:val="16"/>
        </w:rPr>
      </w:pPr>
      <w:r>
        <w:rPr>
          <w:noProof/>
          <w:kern w:val="16"/>
          <w:lang w:val="en-US"/>
        </w:rPr>
        <w:drawing>
          <wp:inline distT="0" distB="0" distL="0" distR="0">
            <wp:extent cx="1971675" cy="1866913"/>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l="15464" t="8475" r="16429" b="8474"/>
                    <a:stretch>
                      <a:fillRect/>
                    </a:stretch>
                  </pic:blipFill>
                  <pic:spPr bwMode="auto">
                    <a:xfrm>
                      <a:off x="0" y="0"/>
                      <a:ext cx="1971675" cy="1866913"/>
                    </a:xfrm>
                    <a:prstGeom prst="rect">
                      <a:avLst/>
                    </a:prstGeom>
                    <a:noFill/>
                  </pic:spPr>
                </pic:pic>
              </a:graphicData>
            </a:graphic>
          </wp:inline>
        </w:drawing>
      </w:r>
    </w:p>
    <w:p w:rsidR="00EE7565" w:rsidRPr="00EA653A" w:rsidRDefault="00EE7565" w:rsidP="00EE7565">
      <w:pPr>
        <w:pStyle w:val="BodyTextIndent"/>
        <w:ind w:firstLine="0"/>
        <w:jc w:val="center"/>
        <w:rPr>
          <w:noProof/>
          <w:kern w:val="16"/>
          <w:lang w:val="en-US"/>
        </w:rPr>
      </w:pPr>
      <w:r w:rsidRPr="00EA653A">
        <w:rPr>
          <w:noProof/>
          <w:kern w:val="16"/>
          <w:lang w:val="en-US"/>
        </w:rPr>
        <w:t>F</w:t>
      </w:r>
      <w:r>
        <w:rPr>
          <w:noProof/>
          <w:kern w:val="16"/>
          <w:lang w:val="en-US"/>
        </w:rPr>
        <w:t>ig. 3</w:t>
      </w:r>
      <w:r w:rsidRPr="00EA653A">
        <w:rPr>
          <w:noProof/>
          <w:kern w:val="16"/>
          <w:lang w:val="en-US"/>
        </w:rPr>
        <w:t xml:space="preserve">: </w:t>
      </w:r>
      <w:r>
        <w:rPr>
          <w:noProof/>
          <w:kern w:val="16"/>
          <w:lang w:val="en-US"/>
        </w:rPr>
        <w:t>Allocation of the special intervention team resources</w:t>
      </w:r>
    </w:p>
    <w:p w:rsidR="00551E58" w:rsidRPr="00EA653A" w:rsidRDefault="00551E58" w:rsidP="00551E58">
      <w:pPr>
        <w:pStyle w:val="Heading2"/>
        <w:spacing w:before="180"/>
        <w:rPr>
          <w:rFonts w:cs="Times New Roman"/>
        </w:rPr>
      </w:pPr>
      <w:r>
        <w:rPr>
          <w:rFonts w:cs="Times New Roman"/>
        </w:rPr>
        <w:t>cryomagnets exchange</w:t>
      </w:r>
    </w:p>
    <w:p w:rsidR="00551E58" w:rsidRDefault="00F64009" w:rsidP="0034419E">
      <w:pPr>
        <w:pStyle w:val="BodyTextIndent"/>
        <w:ind w:firstLine="170"/>
        <w:rPr>
          <w:kern w:val="16"/>
        </w:rPr>
      </w:pPr>
      <w:r>
        <w:rPr>
          <w:kern w:val="16"/>
        </w:rPr>
        <w:t>Table 1</w:t>
      </w:r>
      <w:r w:rsidR="00551E58">
        <w:rPr>
          <w:kern w:val="16"/>
        </w:rPr>
        <w:t xml:space="preserve"> summarizes the </w:t>
      </w:r>
      <w:r w:rsidR="00566F38">
        <w:rPr>
          <w:kern w:val="16"/>
        </w:rPr>
        <w:t xml:space="preserve">current status of the </w:t>
      </w:r>
      <w:r w:rsidR="00551E58">
        <w:rPr>
          <w:kern w:val="16"/>
        </w:rPr>
        <w:t xml:space="preserve">quantity of </w:t>
      </w:r>
      <w:proofErr w:type="spellStart"/>
      <w:r w:rsidR="00551E58">
        <w:rPr>
          <w:kern w:val="16"/>
        </w:rPr>
        <w:t>cryomagnets</w:t>
      </w:r>
      <w:proofErr w:type="spellEnd"/>
      <w:r w:rsidR="00551E58">
        <w:rPr>
          <w:kern w:val="16"/>
        </w:rPr>
        <w:t xml:space="preserve"> to exchange. </w:t>
      </w:r>
      <w:r w:rsidR="00371525">
        <w:rPr>
          <w:kern w:val="16"/>
        </w:rPr>
        <w:t xml:space="preserve">The </w:t>
      </w:r>
      <w:r>
        <w:rPr>
          <w:kern w:val="16"/>
        </w:rPr>
        <w:t xml:space="preserve">32 </w:t>
      </w:r>
      <w:proofErr w:type="spellStart"/>
      <w:r w:rsidR="00371525">
        <w:rPr>
          <w:kern w:val="16"/>
        </w:rPr>
        <w:t>cryoassemblies</w:t>
      </w:r>
      <w:proofErr w:type="spellEnd"/>
      <w:r w:rsidR="00371525">
        <w:rPr>
          <w:kern w:val="16"/>
        </w:rPr>
        <w:t xml:space="preserve"> concerned by the installation of the DS collimators are not included in this table. </w:t>
      </w:r>
    </w:p>
    <w:p w:rsidR="00551E58" w:rsidRDefault="00F64009" w:rsidP="00F64009">
      <w:pPr>
        <w:pStyle w:val="BodyTextIndent"/>
        <w:ind w:firstLine="170"/>
        <w:jc w:val="center"/>
        <w:rPr>
          <w:kern w:val="16"/>
        </w:rPr>
      </w:pPr>
      <w:r>
        <w:rPr>
          <w:kern w:val="16"/>
        </w:rPr>
        <w:t xml:space="preserve">Table 1: </w:t>
      </w:r>
      <w:proofErr w:type="spellStart"/>
      <w:r>
        <w:rPr>
          <w:kern w:val="16"/>
        </w:rPr>
        <w:t>Cryomagnets</w:t>
      </w:r>
      <w:proofErr w:type="spellEnd"/>
      <w:r>
        <w:rPr>
          <w:kern w:val="16"/>
        </w:rPr>
        <w:t xml:space="preserve"> exchange</w:t>
      </w:r>
    </w:p>
    <w:tbl>
      <w:tblPr>
        <w:tblStyle w:val="TableGrid"/>
        <w:tblW w:w="0" w:type="auto"/>
        <w:tblLook w:val="04A0"/>
      </w:tblPr>
      <w:tblGrid>
        <w:gridCol w:w="2802"/>
        <w:gridCol w:w="708"/>
        <w:gridCol w:w="567"/>
        <w:gridCol w:w="814"/>
      </w:tblGrid>
      <w:tr w:rsidR="00551E58" w:rsidTr="00371525">
        <w:tc>
          <w:tcPr>
            <w:tcW w:w="2802" w:type="dxa"/>
          </w:tcPr>
          <w:p w:rsidR="00551E58" w:rsidRPr="00371525" w:rsidRDefault="00371525" w:rsidP="00371525">
            <w:pPr>
              <w:pStyle w:val="BodyTextIndent"/>
              <w:ind w:firstLine="0"/>
              <w:jc w:val="center"/>
              <w:rPr>
                <w:b/>
                <w:kern w:val="16"/>
                <w:u w:val="single"/>
              </w:rPr>
            </w:pPr>
            <w:r w:rsidRPr="00371525">
              <w:rPr>
                <w:b/>
                <w:kern w:val="16"/>
                <w:u w:val="single"/>
              </w:rPr>
              <w:t>Reason</w:t>
            </w:r>
          </w:p>
        </w:tc>
        <w:tc>
          <w:tcPr>
            <w:tcW w:w="708" w:type="dxa"/>
          </w:tcPr>
          <w:p w:rsidR="00551E58" w:rsidRPr="00371525" w:rsidRDefault="00371525" w:rsidP="00371525">
            <w:pPr>
              <w:pStyle w:val="BodyTextIndent"/>
              <w:ind w:firstLine="0"/>
              <w:jc w:val="center"/>
              <w:rPr>
                <w:b/>
                <w:kern w:val="16"/>
                <w:u w:val="single"/>
              </w:rPr>
            </w:pPr>
            <w:r w:rsidRPr="00371525">
              <w:rPr>
                <w:b/>
                <w:kern w:val="16"/>
                <w:u w:val="single"/>
              </w:rPr>
              <w:t>Dip</w:t>
            </w:r>
          </w:p>
        </w:tc>
        <w:tc>
          <w:tcPr>
            <w:tcW w:w="567" w:type="dxa"/>
          </w:tcPr>
          <w:p w:rsidR="00551E58" w:rsidRPr="00371525" w:rsidRDefault="00371525" w:rsidP="00371525">
            <w:pPr>
              <w:pStyle w:val="BodyTextIndent"/>
              <w:ind w:firstLine="0"/>
              <w:jc w:val="center"/>
              <w:rPr>
                <w:b/>
                <w:kern w:val="16"/>
                <w:u w:val="single"/>
              </w:rPr>
            </w:pPr>
            <w:r w:rsidRPr="00371525">
              <w:rPr>
                <w:b/>
                <w:kern w:val="16"/>
                <w:u w:val="single"/>
              </w:rPr>
              <w:t>SSS</w:t>
            </w:r>
          </w:p>
        </w:tc>
        <w:tc>
          <w:tcPr>
            <w:tcW w:w="814" w:type="dxa"/>
          </w:tcPr>
          <w:p w:rsidR="00551E58" w:rsidRPr="00371525" w:rsidRDefault="00371525" w:rsidP="00371525">
            <w:pPr>
              <w:pStyle w:val="BodyTextIndent"/>
              <w:ind w:firstLine="0"/>
              <w:jc w:val="center"/>
              <w:rPr>
                <w:b/>
                <w:kern w:val="16"/>
                <w:u w:val="single"/>
              </w:rPr>
            </w:pPr>
            <w:r w:rsidRPr="00371525">
              <w:rPr>
                <w:b/>
                <w:kern w:val="16"/>
                <w:u w:val="single"/>
              </w:rPr>
              <w:t>Tot</w:t>
            </w:r>
          </w:p>
        </w:tc>
      </w:tr>
      <w:tr w:rsidR="00551E58" w:rsidTr="00371525">
        <w:tc>
          <w:tcPr>
            <w:tcW w:w="2802" w:type="dxa"/>
          </w:tcPr>
          <w:p w:rsidR="00551E58" w:rsidRDefault="00371525" w:rsidP="0034419E">
            <w:pPr>
              <w:pStyle w:val="BodyTextIndent"/>
              <w:ind w:firstLine="0"/>
              <w:rPr>
                <w:kern w:val="16"/>
              </w:rPr>
            </w:pPr>
            <w:r>
              <w:rPr>
                <w:kern w:val="16"/>
              </w:rPr>
              <w:t>High inner splice resistance</w:t>
            </w:r>
          </w:p>
        </w:tc>
        <w:tc>
          <w:tcPr>
            <w:tcW w:w="708" w:type="dxa"/>
          </w:tcPr>
          <w:p w:rsidR="00551E58" w:rsidRDefault="00371525" w:rsidP="00371525">
            <w:pPr>
              <w:pStyle w:val="BodyTextIndent"/>
              <w:ind w:firstLine="0"/>
              <w:jc w:val="center"/>
              <w:rPr>
                <w:kern w:val="16"/>
              </w:rPr>
            </w:pPr>
            <w:r>
              <w:rPr>
                <w:kern w:val="16"/>
              </w:rPr>
              <w:t>8</w:t>
            </w:r>
          </w:p>
        </w:tc>
        <w:tc>
          <w:tcPr>
            <w:tcW w:w="567" w:type="dxa"/>
          </w:tcPr>
          <w:p w:rsidR="00551E58" w:rsidRDefault="00371525" w:rsidP="00371525">
            <w:pPr>
              <w:pStyle w:val="BodyTextIndent"/>
              <w:ind w:firstLine="0"/>
              <w:jc w:val="center"/>
              <w:rPr>
                <w:kern w:val="16"/>
              </w:rPr>
            </w:pPr>
            <w:r>
              <w:rPr>
                <w:kern w:val="16"/>
              </w:rPr>
              <w:t>1</w:t>
            </w:r>
          </w:p>
        </w:tc>
        <w:tc>
          <w:tcPr>
            <w:tcW w:w="814" w:type="dxa"/>
          </w:tcPr>
          <w:p w:rsidR="00551E58" w:rsidRDefault="00371525" w:rsidP="00371525">
            <w:pPr>
              <w:pStyle w:val="BodyTextIndent"/>
              <w:ind w:firstLine="0"/>
              <w:jc w:val="center"/>
              <w:rPr>
                <w:kern w:val="16"/>
              </w:rPr>
            </w:pPr>
            <w:r>
              <w:rPr>
                <w:kern w:val="16"/>
              </w:rPr>
              <w:t>9</w:t>
            </w:r>
          </w:p>
        </w:tc>
      </w:tr>
      <w:tr w:rsidR="00551E58" w:rsidTr="00371525">
        <w:tc>
          <w:tcPr>
            <w:tcW w:w="2802" w:type="dxa"/>
          </w:tcPr>
          <w:p w:rsidR="00551E58" w:rsidRDefault="00371525" w:rsidP="0034419E">
            <w:pPr>
              <w:pStyle w:val="BodyTextIndent"/>
              <w:ind w:firstLine="0"/>
              <w:rPr>
                <w:kern w:val="16"/>
              </w:rPr>
            </w:pPr>
            <w:r>
              <w:rPr>
                <w:kern w:val="16"/>
              </w:rPr>
              <w:t>Electrical integrity</w:t>
            </w:r>
          </w:p>
        </w:tc>
        <w:tc>
          <w:tcPr>
            <w:tcW w:w="708" w:type="dxa"/>
          </w:tcPr>
          <w:p w:rsidR="00551E58" w:rsidRDefault="00371525" w:rsidP="00371525">
            <w:pPr>
              <w:pStyle w:val="BodyTextIndent"/>
              <w:ind w:firstLine="0"/>
              <w:jc w:val="center"/>
              <w:rPr>
                <w:kern w:val="16"/>
              </w:rPr>
            </w:pPr>
            <w:r>
              <w:rPr>
                <w:kern w:val="16"/>
              </w:rPr>
              <w:t>5</w:t>
            </w:r>
          </w:p>
        </w:tc>
        <w:tc>
          <w:tcPr>
            <w:tcW w:w="567" w:type="dxa"/>
          </w:tcPr>
          <w:p w:rsidR="00551E58" w:rsidRDefault="00371525" w:rsidP="00371525">
            <w:pPr>
              <w:pStyle w:val="BodyTextIndent"/>
              <w:ind w:firstLine="0"/>
              <w:jc w:val="center"/>
              <w:rPr>
                <w:kern w:val="16"/>
              </w:rPr>
            </w:pPr>
            <w:r>
              <w:rPr>
                <w:kern w:val="16"/>
              </w:rPr>
              <w:t>0</w:t>
            </w:r>
          </w:p>
        </w:tc>
        <w:tc>
          <w:tcPr>
            <w:tcW w:w="814" w:type="dxa"/>
          </w:tcPr>
          <w:p w:rsidR="00551E58" w:rsidRDefault="00371525" w:rsidP="00371525">
            <w:pPr>
              <w:pStyle w:val="BodyTextIndent"/>
              <w:ind w:firstLine="0"/>
              <w:jc w:val="center"/>
              <w:rPr>
                <w:kern w:val="16"/>
              </w:rPr>
            </w:pPr>
            <w:r>
              <w:rPr>
                <w:kern w:val="16"/>
              </w:rPr>
              <w:t>5</w:t>
            </w:r>
          </w:p>
        </w:tc>
      </w:tr>
      <w:tr w:rsidR="00551E58" w:rsidTr="00371525">
        <w:tc>
          <w:tcPr>
            <w:tcW w:w="2802" w:type="dxa"/>
          </w:tcPr>
          <w:p w:rsidR="00551E58" w:rsidRDefault="00371525" w:rsidP="0034419E">
            <w:pPr>
              <w:pStyle w:val="BodyTextIndent"/>
              <w:ind w:firstLine="0"/>
              <w:rPr>
                <w:kern w:val="16"/>
              </w:rPr>
            </w:pPr>
            <w:r>
              <w:rPr>
                <w:kern w:val="16"/>
              </w:rPr>
              <w:t>Beam optics (Q23R3, Q27R3)</w:t>
            </w:r>
          </w:p>
        </w:tc>
        <w:tc>
          <w:tcPr>
            <w:tcW w:w="708" w:type="dxa"/>
          </w:tcPr>
          <w:p w:rsidR="00551E58" w:rsidRDefault="00371525" w:rsidP="00371525">
            <w:pPr>
              <w:pStyle w:val="BodyTextIndent"/>
              <w:ind w:firstLine="0"/>
              <w:jc w:val="center"/>
              <w:rPr>
                <w:kern w:val="16"/>
              </w:rPr>
            </w:pPr>
            <w:r>
              <w:rPr>
                <w:kern w:val="16"/>
              </w:rPr>
              <w:t>0</w:t>
            </w:r>
          </w:p>
        </w:tc>
        <w:tc>
          <w:tcPr>
            <w:tcW w:w="567" w:type="dxa"/>
          </w:tcPr>
          <w:p w:rsidR="00551E58" w:rsidRDefault="00371525" w:rsidP="00371525">
            <w:pPr>
              <w:pStyle w:val="BodyTextIndent"/>
              <w:ind w:firstLine="0"/>
              <w:jc w:val="center"/>
              <w:rPr>
                <w:kern w:val="16"/>
              </w:rPr>
            </w:pPr>
            <w:r>
              <w:rPr>
                <w:kern w:val="16"/>
              </w:rPr>
              <w:t>2</w:t>
            </w:r>
          </w:p>
        </w:tc>
        <w:tc>
          <w:tcPr>
            <w:tcW w:w="814" w:type="dxa"/>
          </w:tcPr>
          <w:p w:rsidR="00551E58" w:rsidRDefault="00371525" w:rsidP="00371525">
            <w:pPr>
              <w:pStyle w:val="BodyTextIndent"/>
              <w:ind w:firstLine="0"/>
              <w:jc w:val="center"/>
              <w:rPr>
                <w:kern w:val="16"/>
              </w:rPr>
            </w:pPr>
            <w:r>
              <w:rPr>
                <w:kern w:val="16"/>
              </w:rPr>
              <w:t>2</w:t>
            </w:r>
          </w:p>
        </w:tc>
      </w:tr>
      <w:tr w:rsidR="00551E58" w:rsidTr="00371525">
        <w:tc>
          <w:tcPr>
            <w:tcW w:w="2802" w:type="dxa"/>
          </w:tcPr>
          <w:p w:rsidR="00551E58" w:rsidRDefault="00371525" w:rsidP="0034419E">
            <w:pPr>
              <w:pStyle w:val="BodyTextIndent"/>
              <w:ind w:firstLine="0"/>
              <w:rPr>
                <w:kern w:val="16"/>
              </w:rPr>
            </w:pPr>
            <w:r>
              <w:rPr>
                <w:kern w:val="16"/>
              </w:rPr>
              <w:t>Leaks</w:t>
            </w:r>
          </w:p>
        </w:tc>
        <w:tc>
          <w:tcPr>
            <w:tcW w:w="708" w:type="dxa"/>
          </w:tcPr>
          <w:p w:rsidR="00551E58" w:rsidRDefault="00371525" w:rsidP="00371525">
            <w:pPr>
              <w:pStyle w:val="BodyTextIndent"/>
              <w:ind w:firstLine="0"/>
              <w:jc w:val="center"/>
              <w:rPr>
                <w:kern w:val="16"/>
              </w:rPr>
            </w:pPr>
            <w:r>
              <w:rPr>
                <w:kern w:val="16"/>
              </w:rPr>
              <w:t>1</w:t>
            </w:r>
          </w:p>
        </w:tc>
        <w:tc>
          <w:tcPr>
            <w:tcW w:w="567" w:type="dxa"/>
          </w:tcPr>
          <w:p w:rsidR="00551E58" w:rsidRDefault="00371525" w:rsidP="00371525">
            <w:pPr>
              <w:pStyle w:val="BodyTextIndent"/>
              <w:ind w:firstLine="0"/>
              <w:jc w:val="center"/>
              <w:rPr>
                <w:kern w:val="16"/>
              </w:rPr>
            </w:pPr>
            <w:r>
              <w:rPr>
                <w:kern w:val="16"/>
              </w:rPr>
              <w:t>0</w:t>
            </w:r>
          </w:p>
        </w:tc>
        <w:tc>
          <w:tcPr>
            <w:tcW w:w="814" w:type="dxa"/>
          </w:tcPr>
          <w:p w:rsidR="00551E58" w:rsidRDefault="00371525" w:rsidP="00371525">
            <w:pPr>
              <w:pStyle w:val="BodyTextIndent"/>
              <w:ind w:firstLine="0"/>
              <w:jc w:val="center"/>
              <w:rPr>
                <w:kern w:val="16"/>
              </w:rPr>
            </w:pPr>
            <w:r>
              <w:rPr>
                <w:kern w:val="16"/>
              </w:rPr>
              <w:t>1</w:t>
            </w:r>
          </w:p>
        </w:tc>
      </w:tr>
      <w:tr w:rsidR="00551E58" w:rsidTr="00371525">
        <w:tc>
          <w:tcPr>
            <w:tcW w:w="2802" w:type="dxa"/>
          </w:tcPr>
          <w:p w:rsidR="00551E58" w:rsidRDefault="00371525" w:rsidP="0034419E">
            <w:pPr>
              <w:pStyle w:val="BodyTextIndent"/>
              <w:ind w:firstLine="0"/>
              <w:rPr>
                <w:kern w:val="16"/>
              </w:rPr>
            </w:pPr>
            <w:r>
              <w:rPr>
                <w:kern w:val="16"/>
              </w:rPr>
              <w:t>Reversed beam screens (*)</w:t>
            </w:r>
          </w:p>
        </w:tc>
        <w:tc>
          <w:tcPr>
            <w:tcW w:w="708" w:type="dxa"/>
          </w:tcPr>
          <w:p w:rsidR="00551E58" w:rsidRDefault="00371525" w:rsidP="00371525">
            <w:pPr>
              <w:pStyle w:val="BodyTextIndent"/>
              <w:ind w:firstLine="0"/>
              <w:jc w:val="center"/>
              <w:rPr>
                <w:kern w:val="16"/>
              </w:rPr>
            </w:pPr>
            <w:r>
              <w:rPr>
                <w:kern w:val="16"/>
              </w:rPr>
              <w:t>0</w:t>
            </w:r>
          </w:p>
        </w:tc>
        <w:tc>
          <w:tcPr>
            <w:tcW w:w="567" w:type="dxa"/>
          </w:tcPr>
          <w:p w:rsidR="00551E58" w:rsidRDefault="00371525" w:rsidP="00371525">
            <w:pPr>
              <w:pStyle w:val="BodyTextIndent"/>
              <w:ind w:firstLine="0"/>
              <w:jc w:val="center"/>
              <w:rPr>
                <w:kern w:val="16"/>
              </w:rPr>
            </w:pPr>
            <w:r>
              <w:rPr>
                <w:kern w:val="16"/>
              </w:rPr>
              <w:t>0</w:t>
            </w:r>
          </w:p>
        </w:tc>
        <w:tc>
          <w:tcPr>
            <w:tcW w:w="814" w:type="dxa"/>
          </w:tcPr>
          <w:p w:rsidR="00551E58" w:rsidRDefault="00371525" w:rsidP="00371525">
            <w:pPr>
              <w:pStyle w:val="BodyTextIndent"/>
              <w:ind w:firstLine="0"/>
              <w:jc w:val="center"/>
              <w:rPr>
                <w:kern w:val="16"/>
              </w:rPr>
            </w:pPr>
            <w:r>
              <w:rPr>
                <w:kern w:val="16"/>
              </w:rPr>
              <w:t>0</w:t>
            </w:r>
          </w:p>
        </w:tc>
      </w:tr>
      <w:tr w:rsidR="00551E58" w:rsidTr="00371525">
        <w:tc>
          <w:tcPr>
            <w:tcW w:w="2802" w:type="dxa"/>
          </w:tcPr>
          <w:p w:rsidR="00551E58" w:rsidRDefault="00371525" w:rsidP="00371525">
            <w:pPr>
              <w:pStyle w:val="BodyTextIndent"/>
              <w:ind w:firstLine="0"/>
              <w:jc w:val="right"/>
              <w:rPr>
                <w:kern w:val="16"/>
              </w:rPr>
            </w:pPr>
            <w:r>
              <w:rPr>
                <w:kern w:val="16"/>
              </w:rPr>
              <w:t>TOTAL</w:t>
            </w:r>
          </w:p>
        </w:tc>
        <w:tc>
          <w:tcPr>
            <w:tcW w:w="708" w:type="dxa"/>
          </w:tcPr>
          <w:p w:rsidR="00551E58" w:rsidRDefault="00371525" w:rsidP="00371525">
            <w:pPr>
              <w:pStyle w:val="BodyTextIndent"/>
              <w:ind w:firstLine="0"/>
              <w:jc w:val="center"/>
              <w:rPr>
                <w:kern w:val="16"/>
              </w:rPr>
            </w:pPr>
            <w:r>
              <w:rPr>
                <w:kern w:val="16"/>
              </w:rPr>
              <w:t>14</w:t>
            </w:r>
          </w:p>
        </w:tc>
        <w:tc>
          <w:tcPr>
            <w:tcW w:w="567" w:type="dxa"/>
          </w:tcPr>
          <w:p w:rsidR="00551E58" w:rsidRDefault="00371525" w:rsidP="00371525">
            <w:pPr>
              <w:pStyle w:val="BodyTextIndent"/>
              <w:ind w:firstLine="0"/>
              <w:jc w:val="center"/>
              <w:rPr>
                <w:kern w:val="16"/>
              </w:rPr>
            </w:pPr>
            <w:r>
              <w:rPr>
                <w:kern w:val="16"/>
              </w:rPr>
              <w:t>3</w:t>
            </w:r>
          </w:p>
        </w:tc>
        <w:tc>
          <w:tcPr>
            <w:tcW w:w="814" w:type="dxa"/>
          </w:tcPr>
          <w:p w:rsidR="00551E58" w:rsidRDefault="00371525" w:rsidP="00371525">
            <w:pPr>
              <w:pStyle w:val="BodyTextIndent"/>
              <w:ind w:firstLine="0"/>
              <w:jc w:val="center"/>
              <w:rPr>
                <w:kern w:val="16"/>
              </w:rPr>
            </w:pPr>
            <w:r>
              <w:rPr>
                <w:kern w:val="16"/>
              </w:rPr>
              <w:t>17</w:t>
            </w:r>
          </w:p>
        </w:tc>
      </w:tr>
    </w:tbl>
    <w:p w:rsidR="00551E58" w:rsidRDefault="00371525" w:rsidP="00371525">
      <w:pPr>
        <w:pStyle w:val="BodyTextIndent"/>
        <w:ind w:firstLine="0"/>
        <w:rPr>
          <w:kern w:val="16"/>
        </w:rPr>
      </w:pPr>
      <w:r>
        <w:rPr>
          <w:kern w:val="16"/>
        </w:rPr>
        <w:t xml:space="preserve">(*) Note that if </w:t>
      </w:r>
      <w:proofErr w:type="spellStart"/>
      <w:r>
        <w:rPr>
          <w:kern w:val="16"/>
        </w:rPr>
        <w:t>cryomagnets</w:t>
      </w:r>
      <w:proofErr w:type="spellEnd"/>
      <w:r>
        <w:rPr>
          <w:kern w:val="16"/>
        </w:rPr>
        <w:t xml:space="preserve"> with a reversed beam screen have to be exchanged, this would add 12 dipoles and 2 SSSs so almost doubling the total amount. </w:t>
      </w:r>
    </w:p>
    <w:p w:rsidR="00F56385" w:rsidRDefault="00371525" w:rsidP="00F56385">
      <w:pPr>
        <w:pStyle w:val="BodyTextIndent"/>
        <w:ind w:firstLine="170"/>
        <w:rPr>
          <w:kern w:val="16"/>
        </w:rPr>
      </w:pPr>
      <w:r>
        <w:rPr>
          <w:kern w:val="16"/>
        </w:rPr>
        <w:lastRenderedPageBreak/>
        <w:t xml:space="preserve">For this baseline, the spares </w:t>
      </w:r>
      <w:proofErr w:type="spellStart"/>
      <w:r>
        <w:rPr>
          <w:kern w:val="16"/>
        </w:rPr>
        <w:t>cryomagnets</w:t>
      </w:r>
      <w:proofErr w:type="spellEnd"/>
      <w:r>
        <w:rPr>
          <w:kern w:val="16"/>
        </w:rPr>
        <w:t xml:space="preserve"> are expected to be available at the surface before the start of the shutdown. </w:t>
      </w:r>
    </w:p>
    <w:p w:rsidR="00F56385" w:rsidRPr="00EA653A" w:rsidRDefault="00F56385" w:rsidP="00F56385">
      <w:pPr>
        <w:pStyle w:val="Heading2"/>
        <w:spacing w:before="180"/>
        <w:rPr>
          <w:rFonts w:cs="Times New Roman"/>
        </w:rPr>
      </w:pPr>
      <w:r>
        <w:rPr>
          <w:rFonts w:cs="Times New Roman"/>
        </w:rPr>
        <w:t>the special intervention team</w:t>
      </w:r>
    </w:p>
    <w:p w:rsidR="00371525" w:rsidRDefault="00F56385" w:rsidP="00F56385">
      <w:pPr>
        <w:pStyle w:val="BodyTextIndent"/>
        <w:ind w:firstLine="170"/>
        <w:rPr>
          <w:kern w:val="16"/>
        </w:rPr>
      </w:pPr>
      <w:r>
        <w:rPr>
          <w:kern w:val="16"/>
        </w:rPr>
        <w:t xml:space="preserve">To fit this work in a period of 12 months between the first opening and the last </w:t>
      </w:r>
      <w:proofErr w:type="spellStart"/>
      <w:r>
        <w:rPr>
          <w:kern w:val="16"/>
        </w:rPr>
        <w:t>reclosure</w:t>
      </w:r>
      <w:proofErr w:type="spellEnd"/>
      <w:r>
        <w:rPr>
          <w:kern w:val="16"/>
        </w:rPr>
        <w:t xml:space="preserve"> of an interconnection, a team of </w:t>
      </w:r>
      <w:r w:rsidR="0023295D">
        <w:rPr>
          <w:kern w:val="16"/>
        </w:rPr>
        <w:t xml:space="preserve">20 persons is necessary. </w:t>
      </w:r>
      <w:r w:rsidR="00D37FE0">
        <w:rPr>
          <w:kern w:val="16"/>
        </w:rPr>
        <w:t xml:space="preserve">The objective is that this team completes its work before the arrival of the teams (train) in charge of the consolidation of the main splices. </w:t>
      </w:r>
      <w:r w:rsidR="0023295D">
        <w:rPr>
          <w:kern w:val="16"/>
        </w:rPr>
        <w:t xml:space="preserve">As the work is specific and sometimes will have to be finalised in-situ, a ratio of minimum one experienced/ one new staff is judged acceptable to ensure a reasonable progress without taking </w:t>
      </w:r>
      <w:r w:rsidR="00FF72D1">
        <w:rPr>
          <w:kern w:val="16"/>
        </w:rPr>
        <w:t>exaggerated</w:t>
      </w:r>
      <w:r w:rsidR="0023295D">
        <w:rPr>
          <w:kern w:val="16"/>
        </w:rPr>
        <w:t xml:space="preserve"> risk. </w:t>
      </w:r>
      <w:r w:rsidR="00763A02">
        <w:rPr>
          <w:kern w:val="16"/>
        </w:rPr>
        <w:t xml:space="preserve">The present situation is that 6.5 persons are identified out of the 20 required so leading to ratio lower than 1/3 of experienced staff; it is critical and risky. </w:t>
      </w:r>
      <w:r w:rsidR="00D37FE0">
        <w:rPr>
          <w:kern w:val="16"/>
        </w:rPr>
        <w:t xml:space="preserve">To lower this risk, the options </w:t>
      </w:r>
      <w:proofErr w:type="gramStart"/>
      <w:r w:rsidR="00D37FE0">
        <w:rPr>
          <w:kern w:val="16"/>
        </w:rPr>
        <w:t>are :</w:t>
      </w:r>
      <w:proofErr w:type="gramEnd"/>
    </w:p>
    <w:p w:rsidR="00D37FE0" w:rsidRDefault="00D37FE0" w:rsidP="00D37FE0">
      <w:pPr>
        <w:pStyle w:val="BodyTextIndent"/>
        <w:numPr>
          <w:ilvl w:val="0"/>
          <w:numId w:val="24"/>
        </w:numPr>
        <w:rPr>
          <w:kern w:val="16"/>
        </w:rPr>
      </w:pPr>
      <w:r>
        <w:rPr>
          <w:kern w:val="16"/>
        </w:rPr>
        <w:t xml:space="preserve">To accept a longer shutdown duration allowing </w:t>
      </w:r>
      <w:proofErr w:type="gramStart"/>
      <w:r>
        <w:rPr>
          <w:kern w:val="16"/>
        </w:rPr>
        <w:t>to shift</w:t>
      </w:r>
      <w:proofErr w:type="gramEnd"/>
      <w:r>
        <w:rPr>
          <w:kern w:val="16"/>
        </w:rPr>
        <w:t xml:space="preserve"> experience resources working on the main splices to the special intervention team (</w:t>
      </w:r>
      <w:proofErr w:type="spellStart"/>
      <w:r>
        <w:rPr>
          <w:kern w:val="16"/>
        </w:rPr>
        <w:t>eg</w:t>
      </w:r>
      <w:proofErr w:type="spellEnd"/>
      <w:r>
        <w:rPr>
          <w:kern w:val="16"/>
        </w:rPr>
        <w:t>. Orbital machining of sleeves team)</w:t>
      </w:r>
    </w:p>
    <w:p w:rsidR="00D37FE0" w:rsidRDefault="00D37FE0" w:rsidP="00D37FE0">
      <w:pPr>
        <w:pStyle w:val="BodyTextIndent"/>
        <w:numPr>
          <w:ilvl w:val="0"/>
          <w:numId w:val="24"/>
        </w:numPr>
        <w:rPr>
          <w:kern w:val="16"/>
        </w:rPr>
      </w:pPr>
      <w:r>
        <w:rPr>
          <w:kern w:val="16"/>
        </w:rPr>
        <w:t>To reduce the scope of work of the special intervention team (</w:t>
      </w:r>
      <w:proofErr w:type="spellStart"/>
      <w:r>
        <w:rPr>
          <w:kern w:val="16"/>
        </w:rPr>
        <w:t>eg</w:t>
      </w:r>
      <w:proofErr w:type="spellEnd"/>
      <w:r>
        <w:rPr>
          <w:kern w:val="16"/>
        </w:rPr>
        <w:t xml:space="preserve">. Number of </w:t>
      </w:r>
      <w:proofErr w:type="spellStart"/>
      <w:r>
        <w:rPr>
          <w:kern w:val="16"/>
        </w:rPr>
        <w:t>cryomagets</w:t>
      </w:r>
      <w:proofErr w:type="spellEnd"/>
      <w:r>
        <w:rPr>
          <w:kern w:val="16"/>
        </w:rPr>
        <w:t xml:space="preserve"> to be replaced)</w:t>
      </w:r>
    </w:p>
    <w:p w:rsidR="00D37FE0" w:rsidRDefault="00D37FE0" w:rsidP="00D37FE0">
      <w:pPr>
        <w:pStyle w:val="BodyTextIndent"/>
        <w:numPr>
          <w:ilvl w:val="0"/>
          <w:numId w:val="24"/>
        </w:numPr>
        <w:rPr>
          <w:kern w:val="16"/>
        </w:rPr>
      </w:pPr>
      <w:r>
        <w:rPr>
          <w:kern w:val="16"/>
        </w:rPr>
        <w:t xml:space="preserve">To shift experienced resources planned for the main splices consolidation to the special intervention team. </w:t>
      </w:r>
    </w:p>
    <w:p w:rsidR="00F56385" w:rsidRDefault="00D37FE0" w:rsidP="00F56385">
      <w:pPr>
        <w:pStyle w:val="BodyTextIndent"/>
        <w:ind w:firstLine="170"/>
        <w:rPr>
          <w:kern w:val="16"/>
        </w:rPr>
      </w:pPr>
      <w:r>
        <w:rPr>
          <w:kern w:val="16"/>
        </w:rPr>
        <w:t>It is important to remind that w</w:t>
      </w:r>
      <w:r w:rsidR="00763A02">
        <w:rPr>
          <w:kern w:val="16"/>
        </w:rPr>
        <w:t>ork will take place al</w:t>
      </w:r>
      <w:r>
        <w:rPr>
          <w:kern w:val="16"/>
        </w:rPr>
        <w:t xml:space="preserve">l around the LHC circumference, making the coordination and follow-up quite demanding in terms of supervision staff. </w:t>
      </w:r>
    </w:p>
    <w:p w:rsidR="004C5D2A" w:rsidRPr="00EA653A" w:rsidRDefault="004C5D2A" w:rsidP="004C5D2A">
      <w:pPr>
        <w:pStyle w:val="Heading2"/>
        <w:spacing w:before="180"/>
        <w:rPr>
          <w:rFonts w:cs="Times New Roman"/>
        </w:rPr>
      </w:pPr>
      <w:r>
        <w:rPr>
          <w:rFonts w:cs="Times New Roman"/>
        </w:rPr>
        <w:t>conclusions</w:t>
      </w:r>
    </w:p>
    <w:p w:rsidR="007E2F3A" w:rsidRPr="00EA653A" w:rsidRDefault="004C5D2A" w:rsidP="00F12605">
      <w:pPr>
        <w:pStyle w:val="BodyTextIndent"/>
        <w:ind w:firstLine="170"/>
        <w:rPr>
          <w:kern w:val="16"/>
        </w:rPr>
      </w:pPr>
      <w:r>
        <w:rPr>
          <w:kern w:val="16"/>
        </w:rPr>
        <w:t xml:space="preserve">The list of tasks has been presented. Some of them </w:t>
      </w:r>
      <w:proofErr w:type="gramStart"/>
      <w:r>
        <w:rPr>
          <w:kern w:val="16"/>
        </w:rPr>
        <w:t>needs</w:t>
      </w:r>
      <w:proofErr w:type="gramEnd"/>
      <w:r>
        <w:rPr>
          <w:kern w:val="16"/>
        </w:rPr>
        <w:t xml:space="preserve"> to be confirmed or detailed. In particular, the need or not to replace </w:t>
      </w:r>
      <w:proofErr w:type="spellStart"/>
      <w:r>
        <w:rPr>
          <w:kern w:val="16"/>
        </w:rPr>
        <w:t>cryomagnets</w:t>
      </w:r>
      <w:proofErr w:type="spellEnd"/>
      <w:r>
        <w:rPr>
          <w:kern w:val="16"/>
        </w:rPr>
        <w:t xml:space="preserve"> with reversed beam screens has a strong impact on resources and time needed. </w:t>
      </w:r>
      <w:r w:rsidR="003C0159">
        <w:rPr>
          <w:kern w:val="16"/>
        </w:rPr>
        <w:t xml:space="preserve">Also, the issue of </w:t>
      </w:r>
      <w:proofErr w:type="spellStart"/>
      <w:r w:rsidR="003C0159">
        <w:rPr>
          <w:kern w:val="16"/>
        </w:rPr>
        <w:t>cryomagnets</w:t>
      </w:r>
      <w:proofErr w:type="spellEnd"/>
      <w:r w:rsidR="003C0159">
        <w:rPr>
          <w:kern w:val="16"/>
        </w:rPr>
        <w:t xml:space="preserve"> with high inner resistance will be revisited when data is available from analysis and test programme. </w:t>
      </w:r>
      <w:r>
        <w:rPr>
          <w:kern w:val="16"/>
        </w:rPr>
        <w:t xml:space="preserve">The special work will extend all over the 27 km of the LHC. The presently identified and available staff leads to a </w:t>
      </w:r>
      <w:r w:rsidR="00842985">
        <w:rPr>
          <w:kern w:val="16"/>
        </w:rPr>
        <w:t xml:space="preserve">critically </w:t>
      </w:r>
      <w:r>
        <w:rPr>
          <w:kern w:val="16"/>
        </w:rPr>
        <w:t>low ratio (&lt;1/3)</w:t>
      </w:r>
      <w:r w:rsidR="00842985">
        <w:rPr>
          <w:kern w:val="16"/>
        </w:rPr>
        <w:t xml:space="preserve"> of experienced staff in the team. </w:t>
      </w:r>
    </w:p>
    <w:p w:rsidR="007F7B57" w:rsidRPr="00EA653A" w:rsidRDefault="007F7B57" w:rsidP="007A4AF4">
      <w:pPr>
        <w:pStyle w:val="BodyTextIndent"/>
        <w:spacing w:before="120" w:after="60"/>
        <w:jc w:val="center"/>
        <w:rPr>
          <w:b/>
          <w:bCs/>
          <w:iCs/>
          <w:caps/>
          <w:kern w:val="16"/>
          <w:sz w:val="24"/>
          <w:szCs w:val="28"/>
        </w:rPr>
      </w:pPr>
      <w:r w:rsidRPr="00EA653A">
        <w:rPr>
          <w:b/>
          <w:bCs/>
          <w:iCs/>
          <w:caps/>
          <w:kern w:val="16"/>
          <w:sz w:val="24"/>
          <w:szCs w:val="28"/>
        </w:rPr>
        <w:t>ACKNOWLEDGMENTS</w:t>
      </w:r>
    </w:p>
    <w:p w:rsidR="007F7B57" w:rsidRPr="00EA653A" w:rsidRDefault="00834998" w:rsidP="00F64009">
      <w:pPr>
        <w:pStyle w:val="BodyTextIndent"/>
        <w:ind w:firstLine="170"/>
      </w:pPr>
      <w:r w:rsidRPr="00EA653A">
        <w:t>The author would like to thank m</w:t>
      </w:r>
      <w:r w:rsidR="009C766B" w:rsidRPr="00EA653A">
        <w:t>any CERN</w:t>
      </w:r>
      <w:r w:rsidRPr="00EA653A">
        <w:t xml:space="preserve"> colleagues for </w:t>
      </w:r>
      <w:r w:rsidR="00F64009">
        <w:t xml:space="preserve">their </w:t>
      </w:r>
      <w:r w:rsidR="00714815">
        <w:t>input</w:t>
      </w:r>
      <w:r w:rsidR="00F64009">
        <w:t xml:space="preserve">s, in particular V. Baglin, F. Bertinelli, N. Bourcey, N. Catalan, </w:t>
      </w:r>
      <w:r w:rsidR="00714815">
        <w:t xml:space="preserve">Z. Charifoulline, </w:t>
      </w:r>
      <w:r w:rsidR="00F64009">
        <w:t xml:space="preserve">S. Claudet, P. Cruikshank, </w:t>
      </w:r>
      <w:r w:rsidR="00714815">
        <w:t xml:space="preserve">P. Fessia, </w:t>
      </w:r>
      <w:r w:rsidR="00F64009">
        <w:t>C. Garion,</w:t>
      </w:r>
      <w:r w:rsidR="00714815">
        <w:t xml:space="preserve"> M. Giovan</w:t>
      </w:r>
      <w:r w:rsidR="00115AB3">
        <w:t>n</w:t>
      </w:r>
      <w:r w:rsidR="00714815">
        <w:t xml:space="preserve">ozzi, </w:t>
      </w:r>
      <w:r w:rsidR="00115AB3">
        <w:t>A. Jacquem</w:t>
      </w:r>
      <w:r w:rsidR="00714815">
        <w:t>od,</w:t>
      </w:r>
      <w:r w:rsidR="00F64009">
        <w:t xml:space="preserve"> M. Jimenez, A. Musso, V. Parma, H Prin, </w:t>
      </w:r>
      <w:r w:rsidR="00714815">
        <w:t xml:space="preserve">C. Scheuerlein, </w:t>
      </w:r>
      <w:r w:rsidR="00F64009">
        <w:t>L Tavian, A. Vande Craen</w:t>
      </w:r>
      <w:r w:rsidR="00714815">
        <w:t xml:space="preserve">. </w:t>
      </w:r>
    </w:p>
    <w:p w:rsidR="009D1438" w:rsidRPr="00EA653A" w:rsidRDefault="009D1438" w:rsidP="007A6822">
      <w:pPr>
        <w:pStyle w:val="Heading2"/>
        <w:spacing w:before="120"/>
        <w:rPr>
          <w:rFonts w:cs="Times New Roman"/>
        </w:rPr>
      </w:pPr>
      <w:r w:rsidRPr="00EA653A">
        <w:rPr>
          <w:rFonts w:cs="Times New Roman"/>
        </w:rPr>
        <w:t>References</w:t>
      </w:r>
    </w:p>
    <w:p w:rsidR="006B3F1A" w:rsidRPr="00EA653A" w:rsidRDefault="006B3F1A" w:rsidP="006B3F1A">
      <w:pPr>
        <w:pStyle w:val="ReferenceText"/>
        <w:rPr>
          <w:lang w:val="en-US"/>
        </w:rPr>
      </w:pPr>
      <w:r w:rsidRPr="00AD538F">
        <w:rPr>
          <w:szCs w:val="20"/>
          <w:lang w:val="en-US"/>
        </w:rPr>
        <w:t>[1]</w:t>
      </w:r>
      <w:r w:rsidRPr="00EA653A">
        <w:rPr>
          <w:lang w:val="en-US"/>
        </w:rPr>
        <w:tab/>
      </w:r>
      <w:r w:rsidRPr="006B3F1A">
        <w:rPr>
          <w:lang w:val="en-US"/>
        </w:rPr>
        <w:t>LHC-VSS-EC-0010</w:t>
      </w:r>
      <w:r>
        <w:rPr>
          <w:lang w:val="en-US"/>
        </w:rPr>
        <w:t xml:space="preserve">, Change of beam screen types in </w:t>
      </w:r>
      <w:proofErr w:type="spellStart"/>
      <w:r>
        <w:rPr>
          <w:lang w:val="en-US"/>
        </w:rPr>
        <w:t>cryodipoles</w:t>
      </w:r>
      <w:proofErr w:type="spellEnd"/>
      <w:r>
        <w:rPr>
          <w:lang w:val="en-US"/>
        </w:rPr>
        <w:t xml:space="preserve"> for sector 3-4, EDMS 985318, N. Kos</w:t>
      </w:r>
    </w:p>
    <w:p w:rsidR="0005060E" w:rsidRPr="00EA653A" w:rsidRDefault="009D1438" w:rsidP="006B3F1A">
      <w:pPr>
        <w:pStyle w:val="ReferenceText"/>
        <w:rPr>
          <w:lang w:val="en-US"/>
        </w:rPr>
      </w:pPr>
      <w:r w:rsidRPr="00AD538F">
        <w:rPr>
          <w:szCs w:val="20"/>
          <w:lang w:val="en-US"/>
        </w:rPr>
        <w:lastRenderedPageBreak/>
        <w:t>[</w:t>
      </w:r>
      <w:r w:rsidR="006B3F1A">
        <w:rPr>
          <w:szCs w:val="20"/>
          <w:lang w:val="en-US"/>
        </w:rPr>
        <w:t>2</w:t>
      </w:r>
      <w:r w:rsidRPr="00AD538F">
        <w:rPr>
          <w:szCs w:val="20"/>
          <w:lang w:val="en-US"/>
        </w:rPr>
        <w:t>]</w:t>
      </w:r>
      <w:r w:rsidR="00BC6C9C" w:rsidRPr="00EA653A">
        <w:rPr>
          <w:lang w:val="en-US"/>
        </w:rPr>
        <w:tab/>
      </w:r>
      <w:r w:rsidR="00AD538F" w:rsidRPr="00AD538F">
        <w:rPr>
          <w:lang w:val="en-US"/>
        </w:rPr>
        <w:t xml:space="preserve">Modification of Helium level gauge </w:t>
      </w:r>
      <w:proofErr w:type="spellStart"/>
      <w:r w:rsidR="00AD538F" w:rsidRPr="00AD538F">
        <w:rPr>
          <w:lang w:val="en-US"/>
        </w:rPr>
        <w:t>feedthrough</w:t>
      </w:r>
      <w:proofErr w:type="spellEnd"/>
      <w:r w:rsidR="00AD538F" w:rsidRPr="00AD538F">
        <w:rPr>
          <w:lang w:val="en-US"/>
        </w:rPr>
        <w:t xml:space="preserve"> capillary of (semi) stand alone magnets</w:t>
      </w:r>
      <w:r w:rsidR="00AD538F">
        <w:rPr>
          <w:lang w:val="en-US"/>
        </w:rPr>
        <w:t xml:space="preserve">, EDMS 1093349, </w:t>
      </w:r>
      <w:proofErr w:type="spellStart"/>
      <w:r w:rsidR="00AD538F">
        <w:rPr>
          <w:lang w:val="en-US"/>
        </w:rPr>
        <w:t>J.Ph</w:t>
      </w:r>
      <w:proofErr w:type="spellEnd"/>
      <w:r w:rsidR="00AD538F">
        <w:rPr>
          <w:lang w:val="en-US"/>
        </w:rPr>
        <w:t>. Tock</w:t>
      </w:r>
    </w:p>
    <w:p w:rsidR="0005060E" w:rsidRPr="00EA653A" w:rsidRDefault="006B3F1A" w:rsidP="002E034E">
      <w:pPr>
        <w:pStyle w:val="ReferenceText"/>
        <w:rPr>
          <w:lang w:val="en-US"/>
        </w:rPr>
      </w:pPr>
      <w:r>
        <w:rPr>
          <w:lang w:val="en-US"/>
        </w:rPr>
        <w:t>[3</w:t>
      </w:r>
      <w:r w:rsidR="00824A71" w:rsidRPr="00EA653A">
        <w:rPr>
          <w:lang w:val="en-US"/>
        </w:rPr>
        <w:t>]</w:t>
      </w:r>
      <w:r w:rsidR="00824A71" w:rsidRPr="00EA653A">
        <w:rPr>
          <w:lang w:val="en-US"/>
        </w:rPr>
        <w:tab/>
      </w:r>
      <w:r w:rsidR="002E034E" w:rsidRPr="002E034E">
        <w:rPr>
          <w:lang w:val="en-US"/>
        </w:rPr>
        <w:t>New protection scheme and pressure relief-valve staging of the LHC insulation vacuum enclosure following the 19th September 2008 incident</w:t>
      </w:r>
      <w:r w:rsidR="002E034E">
        <w:rPr>
          <w:lang w:val="en-US"/>
        </w:rPr>
        <w:t>, CERN ATS Note 2010-057</w:t>
      </w:r>
      <w:r w:rsidR="00A93C3A" w:rsidRPr="00EA653A">
        <w:rPr>
          <w:lang w:val="en-US"/>
        </w:rPr>
        <w:t>,</w:t>
      </w:r>
      <w:r w:rsidR="002E034E">
        <w:rPr>
          <w:lang w:val="en-US"/>
        </w:rPr>
        <w:t xml:space="preserve"> EDMS 1044895,</w:t>
      </w:r>
      <w:r w:rsidR="00250CD0">
        <w:rPr>
          <w:lang w:val="en-US"/>
        </w:rPr>
        <w:t xml:space="preserve"> </w:t>
      </w:r>
      <w:r w:rsidR="002E034E">
        <w:rPr>
          <w:lang w:val="en-US"/>
        </w:rPr>
        <w:t>L Tavian</w:t>
      </w:r>
    </w:p>
    <w:p w:rsidR="00881BAC" w:rsidRPr="00EA653A" w:rsidRDefault="006B3F1A" w:rsidP="008E09C6">
      <w:pPr>
        <w:pStyle w:val="ReferenceText"/>
        <w:rPr>
          <w:lang w:val="en-US"/>
        </w:rPr>
      </w:pPr>
      <w:r>
        <w:rPr>
          <w:lang w:val="en-US"/>
        </w:rPr>
        <w:t>[4</w:t>
      </w:r>
      <w:r w:rsidR="00881BAC" w:rsidRPr="00EA653A">
        <w:rPr>
          <w:lang w:val="en-US"/>
        </w:rPr>
        <w:t>]</w:t>
      </w:r>
      <w:r w:rsidR="00881BAC" w:rsidRPr="00EA653A">
        <w:rPr>
          <w:lang w:val="en-US"/>
        </w:rPr>
        <w:tab/>
      </w:r>
      <w:r w:rsidR="00B97B09" w:rsidRPr="00B97B09">
        <w:rPr>
          <w:lang w:val="en-US"/>
        </w:rPr>
        <w:t>Passive heaters improperly installed on the Q1 phase separator pot</w:t>
      </w:r>
      <w:r w:rsidR="00B97B09">
        <w:rPr>
          <w:lang w:val="en-US"/>
        </w:rPr>
        <w:t xml:space="preserve">, </w:t>
      </w:r>
      <w:r w:rsidR="006D0CF2">
        <w:rPr>
          <w:lang w:val="en-US"/>
        </w:rPr>
        <w:t xml:space="preserve">EDMS </w:t>
      </w:r>
      <w:r w:rsidR="006D0CF2" w:rsidRPr="006D0CF2">
        <w:rPr>
          <w:lang w:val="en-US"/>
        </w:rPr>
        <w:t>982513</w:t>
      </w:r>
      <w:r w:rsidR="006D0CF2">
        <w:rPr>
          <w:lang w:val="en-US"/>
        </w:rPr>
        <w:t xml:space="preserve">, </w:t>
      </w:r>
      <w:r w:rsidR="006D0CF2" w:rsidRPr="006D0CF2">
        <w:rPr>
          <w:lang w:val="en-US"/>
        </w:rPr>
        <w:t>982506</w:t>
      </w:r>
      <w:r w:rsidR="006D0CF2">
        <w:rPr>
          <w:lang w:val="en-US"/>
        </w:rPr>
        <w:t xml:space="preserve">, </w:t>
      </w:r>
      <w:r w:rsidR="006D0CF2" w:rsidRPr="006D0CF2">
        <w:rPr>
          <w:lang w:val="en-US"/>
        </w:rPr>
        <w:t>982524</w:t>
      </w:r>
      <w:r w:rsidR="006D0CF2">
        <w:rPr>
          <w:lang w:val="en-US"/>
        </w:rPr>
        <w:t xml:space="preserve">, </w:t>
      </w:r>
      <w:r w:rsidR="006D0CF2" w:rsidRPr="006D0CF2">
        <w:rPr>
          <w:lang w:val="en-US"/>
        </w:rPr>
        <w:t>982518</w:t>
      </w:r>
      <w:r w:rsidR="006D0CF2">
        <w:rPr>
          <w:lang w:val="en-US"/>
        </w:rPr>
        <w:t xml:space="preserve">, </w:t>
      </w:r>
      <w:r w:rsidR="006D0CF2" w:rsidRPr="006D0CF2">
        <w:rPr>
          <w:lang w:val="en-US"/>
        </w:rPr>
        <w:t>982511</w:t>
      </w:r>
      <w:r w:rsidR="006D0CF2">
        <w:rPr>
          <w:lang w:val="en-US"/>
        </w:rPr>
        <w:t xml:space="preserve">, </w:t>
      </w:r>
      <w:r w:rsidR="006D0CF2" w:rsidRPr="006D0CF2">
        <w:rPr>
          <w:lang w:val="en-US"/>
        </w:rPr>
        <w:t>982525</w:t>
      </w:r>
      <w:r w:rsidR="006D0CF2">
        <w:rPr>
          <w:lang w:val="en-US"/>
        </w:rPr>
        <w:t xml:space="preserve">, </w:t>
      </w:r>
      <w:r w:rsidR="006D0CF2" w:rsidRPr="006D0CF2">
        <w:rPr>
          <w:lang w:val="en-US"/>
        </w:rPr>
        <w:t>982512</w:t>
      </w:r>
      <w:r w:rsidR="006D0CF2">
        <w:rPr>
          <w:lang w:val="en-US"/>
        </w:rPr>
        <w:t xml:space="preserve">, </w:t>
      </w:r>
      <w:r w:rsidR="006D0CF2" w:rsidRPr="006D0CF2">
        <w:rPr>
          <w:lang w:val="en-US"/>
        </w:rPr>
        <w:t>982517</w:t>
      </w:r>
      <w:r w:rsidR="00B97B09">
        <w:rPr>
          <w:lang w:val="en-US"/>
        </w:rPr>
        <w:t>, C Darve</w:t>
      </w:r>
    </w:p>
    <w:p w:rsidR="00881BAC" w:rsidRPr="00EA653A" w:rsidRDefault="006B3F1A" w:rsidP="008E09C6">
      <w:pPr>
        <w:pStyle w:val="ReferenceText"/>
        <w:rPr>
          <w:lang w:val="en-US"/>
        </w:rPr>
      </w:pPr>
      <w:r>
        <w:rPr>
          <w:lang w:val="en-US"/>
        </w:rPr>
        <w:t>[5</w:t>
      </w:r>
      <w:r w:rsidR="000E0FF2">
        <w:rPr>
          <w:lang w:val="en-US"/>
        </w:rPr>
        <w:t>]</w:t>
      </w:r>
      <w:r w:rsidR="000E0FF2">
        <w:rPr>
          <w:lang w:val="en-US"/>
        </w:rPr>
        <w:tab/>
      </w:r>
      <w:r w:rsidR="000E0FF2" w:rsidRPr="000E0FF2">
        <w:rPr>
          <w:lang w:val="en-US"/>
        </w:rPr>
        <w:t xml:space="preserve">Consolidation of the electrical insulation of the connection cryostats </w:t>
      </w:r>
      <w:proofErr w:type="spellStart"/>
      <w:r w:rsidR="000E0FF2" w:rsidRPr="000E0FF2">
        <w:rPr>
          <w:lang w:val="en-US"/>
        </w:rPr>
        <w:t>busbars</w:t>
      </w:r>
      <w:proofErr w:type="spellEnd"/>
      <w:r w:rsidR="000E0FF2">
        <w:rPr>
          <w:lang w:val="en-US"/>
        </w:rPr>
        <w:t xml:space="preserve">, EDMS 1098788, </w:t>
      </w:r>
      <w:proofErr w:type="spellStart"/>
      <w:r w:rsidR="000E0FF2">
        <w:rPr>
          <w:lang w:val="en-US"/>
        </w:rPr>
        <w:t>J.Ph</w:t>
      </w:r>
      <w:proofErr w:type="spellEnd"/>
      <w:r w:rsidR="000E0FF2">
        <w:rPr>
          <w:lang w:val="en-US"/>
        </w:rPr>
        <w:t>. Tock</w:t>
      </w:r>
    </w:p>
    <w:p w:rsidR="00A1578E" w:rsidRPr="00EA653A" w:rsidRDefault="006B3F1A" w:rsidP="008E09C6">
      <w:pPr>
        <w:pStyle w:val="ReferenceText"/>
        <w:rPr>
          <w:lang w:val="en-US"/>
        </w:rPr>
      </w:pPr>
      <w:r>
        <w:rPr>
          <w:lang w:val="en-US"/>
        </w:rPr>
        <w:t>[6</w:t>
      </w:r>
      <w:r w:rsidR="00A1578E" w:rsidRPr="00EA653A">
        <w:rPr>
          <w:lang w:val="en-US"/>
        </w:rPr>
        <w:t>]</w:t>
      </w:r>
      <w:r w:rsidR="00A1578E" w:rsidRPr="00EA653A">
        <w:rPr>
          <w:lang w:val="en-US"/>
        </w:rPr>
        <w:tab/>
      </w:r>
      <w:r w:rsidR="000D6A7F" w:rsidRPr="000D6A7F">
        <w:rPr>
          <w:lang w:val="en-US"/>
        </w:rPr>
        <w:t xml:space="preserve">Consolidation of the connection cryostats </w:t>
      </w:r>
      <w:proofErr w:type="spellStart"/>
      <w:r w:rsidR="000D6A7F" w:rsidRPr="000D6A7F">
        <w:rPr>
          <w:lang w:val="en-US"/>
        </w:rPr>
        <w:t>busbars</w:t>
      </w:r>
      <w:proofErr w:type="spellEnd"/>
      <w:r w:rsidR="00A1578E" w:rsidRPr="00EA653A">
        <w:rPr>
          <w:lang w:val="en-US"/>
        </w:rPr>
        <w:t xml:space="preserve">, </w:t>
      </w:r>
      <w:r w:rsidR="000D6A7F">
        <w:rPr>
          <w:lang w:val="en-US"/>
        </w:rPr>
        <w:t>E</w:t>
      </w:r>
      <w:r w:rsidR="00A1578E" w:rsidRPr="00EA653A">
        <w:rPr>
          <w:lang w:val="en-US"/>
        </w:rPr>
        <w:t xml:space="preserve">DMS </w:t>
      </w:r>
      <w:r w:rsidR="000D6A7F">
        <w:rPr>
          <w:lang w:val="en-US"/>
        </w:rPr>
        <w:t>10</w:t>
      </w:r>
      <w:r w:rsidR="00A1578E" w:rsidRPr="00EA653A">
        <w:rPr>
          <w:lang w:val="en-US"/>
        </w:rPr>
        <w:t>9</w:t>
      </w:r>
      <w:r w:rsidR="000D6A7F">
        <w:rPr>
          <w:lang w:val="en-US"/>
        </w:rPr>
        <w:t>3355</w:t>
      </w:r>
      <w:r w:rsidR="00A1578E" w:rsidRPr="00EA653A">
        <w:rPr>
          <w:lang w:val="en-US"/>
        </w:rPr>
        <w:t xml:space="preserve">, </w:t>
      </w:r>
      <w:proofErr w:type="spellStart"/>
      <w:r w:rsidR="000D6A7F">
        <w:rPr>
          <w:lang w:val="en-US"/>
        </w:rPr>
        <w:t>J.Ph</w:t>
      </w:r>
      <w:proofErr w:type="spellEnd"/>
      <w:r w:rsidR="000D6A7F">
        <w:rPr>
          <w:lang w:val="en-US"/>
        </w:rPr>
        <w:t>. Tock</w:t>
      </w:r>
    </w:p>
    <w:p w:rsidR="00456EEE" w:rsidRPr="00EA653A" w:rsidRDefault="006B3F1A" w:rsidP="008E09C6">
      <w:pPr>
        <w:pStyle w:val="ReferenceText"/>
        <w:rPr>
          <w:lang w:val="en-US"/>
        </w:rPr>
      </w:pPr>
      <w:r>
        <w:rPr>
          <w:lang w:val="en-US"/>
        </w:rPr>
        <w:t>[7</w:t>
      </w:r>
      <w:r w:rsidR="00456EEE" w:rsidRPr="00EA653A">
        <w:rPr>
          <w:lang w:val="en-US"/>
        </w:rPr>
        <w:t>]</w:t>
      </w:r>
      <w:r w:rsidR="00456EEE" w:rsidRPr="00EA653A">
        <w:rPr>
          <w:lang w:val="en-US"/>
        </w:rPr>
        <w:tab/>
      </w:r>
      <w:r w:rsidR="00A13C2E" w:rsidRPr="00A13C2E">
        <w:rPr>
          <w:lang w:val="en-US"/>
        </w:rPr>
        <w:t>Installing collimators in the next long shut-down: plans, status and challenges</w:t>
      </w:r>
      <w:r w:rsidR="00A13C2E">
        <w:rPr>
          <w:lang w:val="en-US"/>
        </w:rPr>
        <w:t>, these proceedings, V Parma</w:t>
      </w:r>
    </w:p>
    <w:p w:rsidR="00C8755C" w:rsidRPr="00EA653A" w:rsidRDefault="00881BAC" w:rsidP="008E09C6">
      <w:pPr>
        <w:pStyle w:val="ReferenceText"/>
        <w:rPr>
          <w:lang w:val="en-US"/>
        </w:rPr>
      </w:pPr>
      <w:r w:rsidRPr="00EA653A">
        <w:rPr>
          <w:lang w:val="en-US"/>
        </w:rPr>
        <w:t>[</w:t>
      </w:r>
      <w:r w:rsidR="006B3F1A">
        <w:rPr>
          <w:lang w:val="en-US"/>
        </w:rPr>
        <w:t>8</w:t>
      </w:r>
      <w:r w:rsidR="00534A5E" w:rsidRPr="00EA653A">
        <w:rPr>
          <w:lang w:val="en-US"/>
        </w:rPr>
        <w:t>]</w:t>
      </w:r>
      <w:r w:rsidR="00534A5E" w:rsidRPr="00EA653A">
        <w:rPr>
          <w:lang w:val="en-US"/>
        </w:rPr>
        <w:tab/>
      </w:r>
      <w:r w:rsidR="00392E18" w:rsidRPr="00392E18">
        <w:rPr>
          <w:lang w:val="en-US"/>
        </w:rPr>
        <w:t xml:space="preserve">What needs to be done to reach beam energy above 3.5 </w:t>
      </w:r>
      <w:proofErr w:type="spellStart"/>
      <w:r w:rsidR="00392E18" w:rsidRPr="00392E18">
        <w:rPr>
          <w:lang w:val="en-US"/>
        </w:rPr>
        <w:t>TeV</w:t>
      </w:r>
      <w:proofErr w:type="spellEnd"/>
      <w:r w:rsidR="00392E18" w:rsidRPr="00392E18">
        <w:rPr>
          <w:lang w:val="en-US"/>
        </w:rPr>
        <w:t>? Commissioning of essential magnet powering</w:t>
      </w:r>
      <w:r w:rsidR="00392E18">
        <w:rPr>
          <w:lang w:val="en-US"/>
        </w:rPr>
        <w:t xml:space="preserve"> and machine protection systems</w:t>
      </w:r>
      <w:r w:rsidR="00162CBE">
        <w:rPr>
          <w:lang w:val="en-US"/>
        </w:rPr>
        <w:t>, t</w:t>
      </w:r>
      <w:r w:rsidR="00162CBE" w:rsidRPr="00162CBE">
        <w:rPr>
          <w:lang w:val="en-US"/>
        </w:rPr>
        <w:t xml:space="preserve">hese proceedings, </w:t>
      </w:r>
      <w:r w:rsidR="00162CBE">
        <w:rPr>
          <w:lang w:val="en-US"/>
        </w:rPr>
        <w:t>N Catalan</w:t>
      </w:r>
    </w:p>
    <w:p w:rsidR="00223F10" w:rsidRPr="00EA653A" w:rsidRDefault="006B3F1A" w:rsidP="00223F10">
      <w:pPr>
        <w:pStyle w:val="ReferenceText"/>
        <w:rPr>
          <w:lang w:val="en-US"/>
        </w:rPr>
      </w:pPr>
      <w:r>
        <w:rPr>
          <w:lang w:val="en-US"/>
        </w:rPr>
        <w:t>[9</w:t>
      </w:r>
      <w:r w:rsidR="00960AD0" w:rsidRPr="00EA653A">
        <w:rPr>
          <w:lang w:val="en-US"/>
        </w:rPr>
        <w:t>]</w:t>
      </w:r>
      <w:r w:rsidR="00960AD0" w:rsidRPr="00EA653A">
        <w:rPr>
          <w:lang w:val="en-US"/>
        </w:rPr>
        <w:tab/>
      </w:r>
      <w:r w:rsidR="00A8196B" w:rsidRPr="00A8196B">
        <w:rPr>
          <w:lang w:val="en-US"/>
        </w:rPr>
        <w:t xml:space="preserve">Risk assessment of all SC splices in </w:t>
      </w:r>
      <w:proofErr w:type="gramStart"/>
      <w:r w:rsidR="00A8196B" w:rsidRPr="00A8196B">
        <w:rPr>
          <w:lang w:val="en-US"/>
        </w:rPr>
        <w:t xml:space="preserve">LHC </w:t>
      </w:r>
      <w:r w:rsidR="00A8196B">
        <w:rPr>
          <w:lang w:val="en-US"/>
        </w:rPr>
        <w:t>:</w:t>
      </w:r>
      <w:proofErr w:type="gramEnd"/>
      <w:r w:rsidR="00A8196B">
        <w:rPr>
          <w:lang w:val="en-US"/>
        </w:rPr>
        <w:t xml:space="preserve"> </w:t>
      </w:r>
      <w:r w:rsidR="00223F10">
        <w:rPr>
          <w:lang w:val="en-US"/>
        </w:rPr>
        <w:t>6</w:t>
      </w:r>
      <w:r w:rsidR="00A8196B">
        <w:rPr>
          <w:lang w:val="en-US"/>
        </w:rPr>
        <w:t> </w:t>
      </w:r>
      <w:r w:rsidR="00223F10">
        <w:rPr>
          <w:lang w:val="en-US"/>
        </w:rPr>
        <w:t>k</w:t>
      </w:r>
      <w:r w:rsidR="00A8196B">
        <w:rPr>
          <w:lang w:val="en-US"/>
        </w:rPr>
        <w:t xml:space="preserve">A circuits, </w:t>
      </w:r>
      <w:r w:rsidR="00A8196B" w:rsidRPr="00A8196B">
        <w:rPr>
          <w:lang w:val="en-US"/>
        </w:rPr>
        <w:t>First LHC Splice Review</w:t>
      </w:r>
      <w:r w:rsidR="00A8196B">
        <w:rPr>
          <w:lang w:val="en-US"/>
        </w:rPr>
        <w:t xml:space="preserve">, </w:t>
      </w:r>
      <w:proofErr w:type="spellStart"/>
      <w:r w:rsidR="00A8196B">
        <w:rPr>
          <w:lang w:val="en-US"/>
        </w:rPr>
        <w:t>J.Ph</w:t>
      </w:r>
      <w:proofErr w:type="spellEnd"/>
      <w:r w:rsidR="00A8196B">
        <w:rPr>
          <w:lang w:val="en-US"/>
        </w:rPr>
        <w:t>. Tock</w:t>
      </w:r>
      <w:r w:rsidR="00A8196B">
        <w:rPr>
          <w:lang w:val="en-US"/>
        </w:rPr>
        <w:br/>
      </w:r>
      <w:hyperlink r:id="rId12" w:history="1">
        <w:r w:rsidR="00A8196B" w:rsidRPr="00F9446A">
          <w:rPr>
            <w:rStyle w:val="Hyperlink"/>
            <w:lang w:val="en-US"/>
          </w:rPr>
          <w:t>http://indico.cern.ch/materialDisplay.py?contribId=10&amp;sessionId=2&amp;materialId=slides&amp;confId=109100</w:t>
        </w:r>
      </w:hyperlink>
      <w:r w:rsidR="00A8196B">
        <w:rPr>
          <w:lang w:val="en-US"/>
        </w:rPr>
        <w:t xml:space="preserve"> </w:t>
      </w:r>
    </w:p>
    <w:p w:rsidR="00C21E2B" w:rsidRDefault="00223F10" w:rsidP="00C21E2B">
      <w:pPr>
        <w:pStyle w:val="ReferenceText"/>
        <w:rPr>
          <w:lang w:val="en-US"/>
        </w:rPr>
      </w:pPr>
      <w:r>
        <w:rPr>
          <w:lang w:val="en-US"/>
        </w:rPr>
        <w:t>[</w:t>
      </w:r>
      <w:r w:rsidR="006B3F1A">
        <w:rPr>
          <w:lang w:val="en-US"/>
        </w:rPr>
        <w:t>10</w:t>
      </w:r>
      <w:r w:rsidRPr="00EA653A">
        <w:rPr>
          <w:lang w:val="en-US"/>
        </w:rPr>
        <w:t>]</w:t>
      </w:r>
      <w:r>
        <w:rPr>
          <w:lang w:val="en-US"/>
        </w:rPr>
        <w:tab/>
      </w:r>
      <w:r w:rsidR="0055503F">
        <w:rPr>
          <w:lang w:val="en-US"/>
        </w:rPr>
        <w:t xml:space="preserve">Report from the First LHC </w:t>
      </w:r>
      <w:r>
        <w:rPr>
          <w:lang w:val="en-US"/>
        </w:rPr>
        <w:t>Splice</w:t>
      </w:r>
      <w:r w:rsidR="0055503F">
        <w:rPr>
          <w:lang w:val="en-US"/>
        </w:rPr>
        <w:t>s review</w:t>
      </w:r>
      <w:r w:rsidR="00A91CBC">
        <w:rPr>
          <w:lang w:val="en-US"/>
        </w:rPr>
        <w:t xml:space="preserve">, Task Force LHC Splices Consolidation, </w:t>
      </w:r>
      <w:hyperlink r:id="rId13" w:history="1">
        <w:r w:rsidR="00A91CBC" w:rsidRPr="00F9446A">
          <w:rPr>
            <w:rStyle w:val="Hyperlink"/>
            <w:lang w:val="en-US"/>
          </w:rPr>
          <w:t>https://espace.cern.ch/lhcsplices/default.aspx</w:t>
        </w:r>
      </w:hyperlink>
      <w:r w:rsidR="00A91CBC">
        <w:rPr>
          <w:lang w:val="en-US"/>
        </w:rPr>
        <w:t xml:space="preserve"> </w:t>
      </w:r>
    </w:p>
    <w:p w:rsidR="003C2560" w:rsidRDefault="003C2560" w:rsidP="00C21E2B">
      <w:pPr>
        <w:pStyle w:val="ReferenceText"/>
        <w:rPr>
          <w:lang w:val="en-US"/>
        </w:rPr>
      </w:pPr>
      <w:r>
        <w:rPr>
          <w:lang w:val="en-US"/>
        </w:rPr>
        <w:t>[11]</w:t>
      </w:r>
      <w:r>
        <w:rPr>
          <w:lang w:val="en-US"/>
        </w:rPr>
        <w:tab/>
        <w:t xml:space="preserve">Task Force LHC Splices Consolidation </w:t>
      </w:r>
      <w:hyperlink r:id="rId14" w:history="1">
        <w:r w:rsidRPr="007E50C6">
          <w:rPr>
            <w:rStyle w:val="Hyperlink"/>
            <w:lang w:val="en-US"/>
          </w:rPr>
          <w:t>https://espace.cern.ch/lhcsplices/default.aspx</w:t>
        </w:r>
      </w:hyperlink>
      <w:r>
        <w:rPr>
          <w:lang w:val="en-US"/>
        </w:rPr>
        <w:t xml:space="preserve"> </w:t>
      </w:r>
    </w:p>
    <w:p w:rsidR="00C21E2B" w:rsidRDefault="00C21E2B" w:rsidP="00AF52C8">
      <w:pPr>
        <w:pStyle w:val="ReferenceText"/>
        <w:rPr>
          <w:lang w:val="en-US"/>
        </w:rPr>
      </w:pPr>
      <w:r w:rsidRPr="00EA653A">
        <w:rPr>
          <w:lang w:val="en-US"/>
        </w:rPr>
        <w:t>[</w:t>
      </w:r>
      <w:r w:rsidR="00964B5D">
        <w:rPr>
          <w:lang w:val="en-US"/>
        </w:rPr>
        <w:t>12</w:t>
      </w:r>
      <w:r w:rsidRPr="00EA653A">
        <w:rPr>
          <w:lang w:val="en-US"/>
        </w:rPr>
        <w:t>]</w:t>
      </w:r>
      <w:r w:rsidRPr="00EA653A">
        <w:rPr>
          <w:lang w:val="en-US"/>
        </w:rPr>
        <w:tab/>
      </w:r>
      <w:r w:rsidR="00AF52C8" w:rsidRPr="00AF52C8">
        <w:rPr>
          <w:lang w:val="en-US"/>
        </w:rPr>
        <w:t>Status of 1.9K Splice Resistances</w:t>
      </w:r>
      <w:r w:rsidR="00AF52C8">
        <w:rPr>
          <w:lang w:val="en-US"/>
        </w:rPr>
        <w:t xml:space="preserve"> </w:t>
      </w:r>
      <w:r w:rsidR="00AF52C8" w:rsidRPr="00AF52C8">
        <w:rPr>
          <w:lang w:val="en-US"/>
        </w:rPr>
        <w:t>in LHC Main Magnets</w:t>
      </w:r>
      <w:r w:rsidR="00AF52C8">
        <w:rPr>
          <w:lang w:val="en-US"/>
        </w:rPr>
        <w:t xml:space="preserve"> </w:t>
      </w:r>
      <w:r w:rsidR="00AF52C8" w:rsidRPr="00AF52C8">
        <w:rPr>
          <w:lang w:val="en-US"/>
        </w:rPr>
        <w:t>(interconnects and internals)</w:t>
      </w:r>
      <w:r w:rsidR="00AF52C8">
        <w:rPr>
          <w:lang w:val="en-US"/>
        </w:rPr>
        <w:t>, EDMS 1101534, Z Charifoulline</w:t>
      </w:r>
    </w:p>
    <w:p w:rsidR="00E178EC" w:rsidRDefault="006B3F1A" w:rsidP="00E178EC">
      <w:pPr>
        <w:pStyle w:val="ReferenceText"/>
        <w:rPr>
          <w:lang w:val="en-US"/>
        </w:rPr>
      </w:pPr>
      <w:r>
        <w:rPr>
          <w:lang w:val="en-US"/>
        </w:rPr>
        <w:t>[</w:t>
      </w:r>
      <w:r w:rsidR="00964B5D">
        <w:rPr>
          <w:lang w:val="en-US"/>
        </w:rPr>
        <w:t>13</w:t>
      </w:r>
      <w:r w:rsidR="000D6BAB" w:rsidRPr="00EA653A">
        <w:rPr>
          <w:lang w:val="en-US"/>
        </w:rPr>
        <w:t>]</w:t>
      </w:r>
      <w:r w:rsidR="00E178EC">
        <w:rPr>
          <w:lang w:val="en-US"/>
        </w:rPr>
        <w:t xml:space="preserve">TETM 17.01.2011, </w:t>
      </w:r>
      <w:hyperlink r:id="rId15" w:history="1">
        <w:r w:rsidR="00E178EC" w:rsidRPr="00F9446A">
          <w:rPr>
            <w:rStyle w:val="Hyperlink"/>
            <w:lang w:val="en-US"/>
          </w:rPr>
          <w:t>https://te-dep.web.cern.ch/te-dep/internal/TE-TM.html</w:t>
        </w:r>
      </w:hyperlink>
      <w:r w:rsidR="00E178EC">
        <w:rPr>
          <w:lang w:val="en-US"/>
        </w:rPr>
        <w:t xml:space="preserve"> </w:t>
      </w:r>
    </w:p>
    <w:p w:rsidR="000D6BAB" w:rsidRDefault="006B3F1A" w:rsidP="00C21E2B">
      <w:pPr>
        <w:pStyle w:val="ReferenceText"/>
        <w:rPr>
          <w:lang w:val="en-US"/>
        </w:rPr>
      </w:pPr>
      <w:r>
        <w:rPr>
          <w:lang w:val="en-US"/>
        </w:rPr>
        <w:t>[</w:t>
      </w:r>
      <w:r w:rsidR="00EE27A2">
        <w:rPr>
          <w:lang w:val="en-US"/>
        </w:rPr>
        <w:t>14</w:t>
      </w:r>
      <w:r w:rsidR="00E178EC" w:rsidRPr="00EA653A">
        <w:rPr>
          <w:lang w:val="en-US"/>
        </w:rPr>
        <w:t>]</w:t>
      </w:r>
      <w:r w:rsidR="00E178EC" w:rsidRPr="00EA653A">
        <w:rPr>
          <w:lang w:val="en-US"/>
        </w:rPr>
        <w:tab/>
      </w:r>
      <w:r w:rsidR="00E178EC">
        <w:rPr>
          <w:lang w:val="en-US"/>
        </w:rPr>
        <w:t>LHC-LQA-EC-0004, SSS - Arc 34 EDMS 992709, M Modena</w:t>
      </w:r>
      <w:r w:rsidR="00E178EC" w:rsidRPr="008E09C6">
        <w:rPr>
          <w:lang w:val="en-US"/>
        </w:rPr>
        <w:t xml:space="preserve"> </w:t>
      </w:r>
    </w:p>
    <w:p w:rsidR="00223F10" w:rsidRDefault="006B3F1A" w:rsidP="008E09C6">
      <w:pPr>
        <w:pStyle w:val="ReferenceText"/>
        <w:rPr>
          <w:lang w:val="en-US"/>
        </w:rPr>
      </w:pPr>
      <w:r>
        <w:rPr>
          <w:lang w:val="en-US"/>
        </w:rPr>
        <w:t>[</w:t>
      </w:r>
      <w:r w:rsidR="00EE27A2">
        <w:rPr>
          <w:lang w:val="en-US"/>
        </w:rPr>
        <w:t>15</w:t>
      </w:r>
      <w:r w:rsidR="00223F10" w:rsidRPr="00EA653A">
        <w:rPr>
          <w:lang w:val="en-US"/>
        </w:rPr>
        <w:t>]</w:t>
      </w:r>
      <w:r w:rsidR="00BF27DF">
        <w:rPr>
          <w:lang w:val="en-US"/>
        </w:rPr>
        <w:tab/>
      </w:r>
      <w:r w:rsidR="00BF27DF" w:rsidRPr="00BF27DF">
        <w:rPr>
          <w:lang w:val="en-US"/>
        </w:rPr>
        <w:t>QN-ELQA-TP4E-ORC-MCBCHS5.L8B1-001</w:t>
      </w:r>
      <w:r w:rsidR="00BF27DF">
        <w:rPr>
          <w:lang w:val="en-US"/>
        </w:rPr>
        <w:t xml:space="preserve">, EDMS 831927, V </w:t>
      </w:r>
      <w:proofErr w:type="spellStart"/>
      <w:r w:rsidR="00BF27DF">
        <w:rPr>
          <w:lang w:val="en-US"/>
        </w:rPr>
        <w:t>Chareyre</w:t>
      </w:r>
      <w:proofErr w:type="spellEnd"/>
    </w:p>
    <w:p w:rsidR="005B319A" w:rsidRDefault="000D6BAB" w:rsidP="00714815">
      <w:pPr>
        <w:pStyle w:val="ReferenceText"/>
        <w:rPr>
          <w:lang w:val="en-US"/>
        </w:rPr>
      </w:pPr>
      <w:r>
        <w:rPr>
          <w:lang w:val="en-US"/>
        </w:rPr>
        <w:t>[</w:t>
      </w:r>
      <w:r w:rsidR="00EE27A2">
        <w:rPr>
          <w:lang w:val="en-US"/>
        </w:rPr>
        <w:t>16</w:t>
      </w:r>
      <w:r w:rsidR="00223F10" w:rsidRPr="00EA653A">
        <w:rPr>
          <w:lang w:val="en-US"/>
        </w:rPr>
        <w:t>]</w:t>
      </w:r>
      <w:r w:rsidR="005B319A">
        <w:rPr>
          <w:lang w:val="en-US"/>
        </w:rPr>
        <w:tab/>
      </w:r>
      <w:r w:rsidR="005B319A" w:rsidRPr="005B319A">
        <w:rPr>
          <w:lang w:val="en-US"/>
        </w:rPr>
        <w:t>LHC-LI-EC-0001</w:t>
      </w:r>
      <w:r w:rsidR="005B319A">
        <w:rPr>
          <w:lang w:val="en-US"/>
        </w:rPr>
        <w:t xml:space="preserve">, </w:t>
      </w:r>
      <w:r w:rsidR="005B319A" w:rsidRPr="005B319A">
        <w:rPr>
          <w:lang w:val="en-US"/>
        </w:rPr>
        <w:t>I</w:t>
      </w:r>
      <w:r w:rsidR="005B319A">
        <w:rPr>
          <w:lang w:val="en-US"/>
        </w:rPr>
        <w:t>ntroduction of samples in the arc interconnections, EDMS 906072, L Ulrici</w:t>
      </w:r>
    </w:p>
    <w:sectPr w:rsidR="005B319A" w:rsidSect="00EA653A">
      <w:footnotePr>
        <w:pos w:val="beneathText"/>
        <w:numFmt w:val="chicago"/>
      </w:footnotePr>
      <w:endnotePr>
        <w:numFmt w:val="decimal"/>
      </w:endnotePr>
      <w:type w:val="continuous"/>
      <w:pgSz w:w="11907" w:h="16840" w:code="9"/>
      <w:pgMar w:top="2098" w:right="1134" w:bottom="1077" w:left="1134" w:header="2104" w:footer="1077" w:gutter="0"/>
      <w:cols w:num="2" w:space="28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Manifest>
    <wne:toolbarData r:id="rId1"/>
  </wne:toolbars>
  <wne:acds>
    <wne:acd wne:argValue="AgBBAGIAcwB0AHIAYQBjAHQAIABUAGkAdABsAGUA" wne:acdName="acd0" wne:fciIndexBasedOn="0065"/>
    <wne:acd wne:argValue="AgBBAHUAdABoAG8AcgAgAEwAaQBzAHQA" wne:acdName="acd1" wne:fciIndexBasedOn="0065"/>
    <wne:acd wne:argValue="AgBIAGUAYQBkAGkAbgBnACAAMQAsAFAAYQBwAGUAcgAgAFQAaQB0AGwAZQA=" wne:acdName="acd2" wne:fciIndexBasedOn="0065"/>
    <wne:acd wne:argValue="AgBCAHUAbABsAGUAdABlAGQAIABMAGkAcwB0AA==" wne:acdName="acd3" wne:fciIndexBasedOn="0065"/>
    <wne:acd wne:argValue="AQAAAEMA" wne:acdName="acd4" wne:fciIndexBasedOn="0065"/>
    <wne:acd wne:argValue="AQAAACoA" wne:acdName="acd5" wne:fciIndexBasedOn="0065"/>
    <wne:acd wne:argValue="AQAAACsA" wne:acdName="acd6" wne:fciIndexBasedOn="0065"/>
    <wne:acd wne:argValue="AgBGAGkAZwB1AHIAZQAgAEMAYQBwAHQAaQBvAG4A" wne:acdName="acd7" wne:fciIndexBasedOn="0065"/>
    <wne:acd wne:argValue="AQAAACYA" wne:acdName="acd8" wne:fciIndexBasedOn="0065"/>
    <wne:acd wne:argValue="AQAAAB0A" wne:acdName="acd9" wne:fciIndexBasedOn="0065"/>
    <wne:acd wne:argValue="AgBCAG8AZAB5ACAAVABlAHgAdAAgAE4AbwAgAEkAbgBkAGUAbgB0AA==" wne:acdName="acd10" wne:fciIndexBasedOn="0065"/>
    <wne:acd wne:argValue="AgBIAGUAYQBkAGkAbgBnACAAMgAsAFMAZQBjAHQAaQBvAG4AIABIAGUAYQBkAGkAbgBnAA==" wne:acdName="acd11" wne:fciIndexBasedOn="0065"/>
    <wne:acd wne:argValue="AgBIAGUAYQBkAGkAbgBnACAAMwAsAFMAdQBiAHMAZQBjAHQAaQBvAG4AIABIAGUAYQBkAGkAbgBn&#10;AA==" wne:acdName="acd12" wne:fciIndexBasedOn="0065"/>
    <wne:acd wne:argValue="AQAAAFUA" wne:acdName="acd13" wne:fciIndexBasedOn="0065"/>
    <wne:acd wne:argValue="AgBGAGkAZwB1AHIAZQAgAEMAYQBwAHQAaQBvAG4AIABNAHUAbAB0AGkAIABMAGkAbgBlAA==" wne:acdName="acd14" wne:fciIndexBasedOn="0065"/>
    <wne:acd wne:argValue="AgBSAGUAZgBlAHIAZQBuAGMAZQAgAE4AbwB0AGUA" wne:acdName="acd15" wne:fciIndexBasedOn="0065"/>
    <wne:acd wne:argValue="AgBUAGEAYgBsAGUAIABDAGEAcAB0AGkAbwBuAA==" wne:acdName="acd16" wne:fciIndexBasedOn="0065"/>
    <wne:acd wne:argValue="AgBUAGEAYgBsAGUAIABDAGEAcAB0AGkAbwBuACAATQB1AGwAdABpACAATABpAG4AZQA=" wne:acdName="acd17" wne:fciIndexBasedOn="0065"/>
    <wne:acd wne:argValue="AgBFAHEAdQBhAHQAaQBvAG4A" wne:acdName="acd18" wne:fciIndexBasedOn="0065"/>
    <wne:acd wne:argValue="AgBSAGUAZgBlAHIAZQBuAGMAZQAgAFQAZQB4AHQA" wne:acdName="acd19"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486" w:rsidRDefault="00A80486"/>
  </w:endnote>
  <w:endnote w:type="continuationSeparator" w:id="0">
    <w:p w:rsidR="00A80486" w:rsidRDefault="00A804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486" w:rsidRDefault="00A80486">
      <w:r>
        <w:separator/>
      </w:r>
    </w:p>
  </w:footnote>
  <w:footnote w:type="continuationSeparator" w:id="0">
    <w:p w:rsidR="00A80486" w:rsidRDefault="00A804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EA7E36"/>
    <w:lvl w:ilvl="0">
      <w:start w:val="1"/>
      <w:numFmt w:val="decimal"/>
      <w:lvlText w:val="%1."/>
      <w:lvlJc w:val="left"/>
      <w:pPr>
        <w:tabs>
          <w:tab w:val="num" w:pos="1800"/>
        </w:tabs>
        <w:ind w:left="1800" w:hanging="360"/>
      </w:pPr>
    </w:lvl>
  </w:abstractNum>
  <w:abstractNum w:abstractNumId="1">
    <w:nsid w:val="FFFFFF7D"/>
    <w:multiLevelType w:val="singleLevel"/>
    <w:tmpl w:val="F6A4BABC"/>
    <w:lvl w:ilvl="0">
      <w:start w:val="1"/>
      <w:numFmt w:val="decimal"/>
      <w:lvlText w:val="%1."/>
      <w:lvlJc w:val="left"/>
      <w:pPr>
        <w:tabs>
          <w:tab w:val="num" w:pos="1440"/>
        </w:tabs>
        <w:ind w:left="1440" w:hanging="360"/>
      </w:pPr>
    </w:lvl>
  </w:abstractNum>
  <w:abstractNum w:abstractNumId="2">
    <w:nsid w:val="FFFFFF7E"/>
    <w:multiLevelType w:val="singleLevel"/>
    <w:tmpl w:val="8CBC7BE0"/>
    <w:lvl w:ilvl="0">
      <w:start w:val="1"/>
      <w:numFmt w:val="decimal"/>
      <w:lvlText w:val="%1."/>
      <w:lvlJc w:val="left"/>
      <w:pPr>
        <w:tabs>
          <w:tab w:val="num" w:pos="1080"/>
        </w:tabs>
        <w:ind w:left="1080" w:hanging="360"/>
      </w:pPr>
    </w:lvl>
  </w:abstractNum>
  <w:abstractNum w:abstractNumId="3">
    <w:nsid w:val="FFFFFF7F"/>
    <w:multiLevelType w:val="singleLevel"/>
    <w:tmpl w:val="80A22972"/>
    <w:lvl w:ilvl="0">
      <w:start w:val="1"/>
      <w:numFmt w:val="decimal"/>
      <w:lvlText w:val="%1."/>
      <w:lvlJc w:val="left"/>
      <w:pPr>
        <w:tabs>
          <w:tab w:val="num" w:pos="720"/>
        </w:tabs>
        <w:ind w:left="720" w:hanging="360"/>
      </w:pPr>
    </w:lvl>
  </w:abstractNum>
  <w:abstractNum w:abstractNumId="4">
    <w:nsid w:val="FFFFFF80"/>
    <w:multiLevelType w:val="singleLevel"/>
    <w:tmpl w:val="FF04F8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2C11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B0C4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FA3D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6894BC"/>
    <w:lvl w:ilvl="0">
      <w:start w:val="1"/>
      <w:numFmt w:val="decimal"/>
      <w:lvlText w:val="%1."/>
      <w:lvlJc w:val="left"/>
      <w:pPr>
        <w:tabs>
          <w:tab w:val="num" w:pos="360"/>
        </w:tabs>
        <w:ind w:left="360" w:hanging="360"/>
      </w:pPr>
    </w:lvl>
  </w:abstractNum>
  <w:abstractNum w:abstractNumId="9">
    <w:nsid w:val="FFFFFF89"/>
    <w:multiLevelType w:val="singleLevel"/>
    <w:tmpl w:val="06985E6A"/>
    <w:lvl w:ilvl="0">
      <w:start w:val="1"/>
      <w:numFmt w:val="bullet"/>
      <w:lvlText w:val=""/>
      <w:lvlJc w:val="left"/>
      <w:pPr>
        <w:tabs>
          <w:tab w:val="num" w:pos="360"/>
        </w:tabs>
        <w:ind w:left="360" w:hanging="360"/>
      </w:pPr>
      <w:rPr>
        <w:rFonts w:ascii="Symbol" w:hAnsi="Symbol" w:hint="default"/>
      </w:rPr>
    </w:lvl>
  </w:abstractNum>
  <w:abstractNum w:abstractNumId="10">
    <w:nsid w:val="045A12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88F7BDB"/>
    <w:multiLevelType w:val="hybridMultilevel"/>
    <w:tmpl w:val="BAF2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F9419D"/>
    <w:multiLevelType w:val="hybridMultilevel"/>
    <w:tmpl w:val="E6807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1324CD7"/>
    <w:multiLevelType w:val="hybridMultilevel"/>
    <w:tmpl w:val="0C5A38BE"/>
    <w:lvl w:ilvl="0" w:tplc="6D8E591C">
      <w:start w:val="1"/>
      <w:numFmt w:val="bullet"/>
      <w:pStyle w:val="BulletedList"/>
      <w:lvlText w:val=""/>
      <w:lvlJc w:val="left"/>
      <w:pPr>
        <w:tabs>
          <w:tab w:val="num" w:pos="389"/>
        </w:tabs>
        <w:ind w:left="389" w:hanging="202"/>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nsid w:val="164B6FCA"/>
    <w:multiLevelType w:val="hybridMultilevel"/>
    <w:tmpl w:val="A27CEE32"/>
    <w:lvl w:ilvl="0" w:tplc="332438BA">
      <w:numFmt w:val="bullet"/>
      <w:lvlText w:val="-"/>
      <w:lvlJc w:val="left"/>
      <w:pPr>
        <w:ind w:left="530" w:hanging="360"/>
      </w:pPr>
      <w:rPr>
        <w:rFonts w:ascii="Times New Roman" w:eastAsia="Times New Roman" w:hAnsi="Times New Roman"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5">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9EF62A7"/>
    <w:multiLevelType w:val="hybridMultilevel"/>
    <w:tmpl w:val="CDFCF2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E9D4EC1"/>
    <w:multiLevelType w:val="hybridMultilevel"/>
    <w:tmpl w:val="252C5888"/>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8">
    <w:nsid w:val="46921B54"/>
    <w:multiLevelType w:val="hybridMultilevel"/>
    <w:tmpl w:val="4EA20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5A85154"/>
    <w:multiLevelType w:val="hybridMultilevel"/>
    <w:tmpl w:val="83DAA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1427A8"/>
    <w:multiLevelType w:val="hybridMultilevel"/>
    <w:tmpl w:val="0B88C64C"/>
    <w:lvl w:ilvl="0" w:tplc="0ABAF160">
      <w:start w:val="1"/>
      <w:numFmt w:val="decimal"/>
      <w:lvlText w:val="%1"/>
      <w:lvlJc w:val="left"/>
      <w:pPr>
        <w:tabs>
          <w:tab w:val="num" w:pos="360"/>
        </w:tabs>
        <w:ind w:left="360" w:hanging="360"/>
      </w:pPr>
      <w:rPr>
        <w:rFonts w:ascii="Times" w:hAnsi="Times" w:hint="default"/>
        <w:b/>
        <w:i w:val="0"/>
        <w:sz w:val="24"/>
      </w:rPr>
    </w:lvl>
    <w:lvl w:ilvl="1" w:tplc="728E560E">
      <w:numFmt w:val="none"/>
      <w:lvlText w:val=""/>
      <w:lvlJc w:val="left"/>
      <w:pPr>
        <w:tabs>
          <w:tab w:val="num" w:pos="360"/>
        </w:tabs>
      </w:pPr>
    </w:lvl>
    <w:lvl w:ilvl="2" w:tplc="F0D4B040">
      <w:numFmt w:val="none"/>
      <w:lvlText w:val=""/>
      <w:lvlJc w:val="left"/>
      <w:pPr>
        <w:tabs>
          <w:tab w:val="num" w:pos="360"/>
        </w:tabs>
      </w:pPr>
    </w:lvl>
    <w:lvl w:ilvl="3" w:tplc="28A6D8F4">
      <w:numFmt w:val="none"/>
      <w:lvlText w:val=""/>
      <w:lvlJc w:val="left"/>
      <w:pPr>
        <w:tabs>
          <w:tab w:val="num" w:pos="360"/>
        </w:tabs>
      </w:pPr>
    </w:lvl>
    <w:lvl w:ilvl="4" w:tplc="9CCCD51A">
      <w:numFmt w:val="none"/>
      <w:lvlText w:val=""/>
      <w:lvlJc w:val="left"/>
      <w:pPr>
        <w:tabs>
          <w:tab w:val="num" w:pos="360"/>
        </w:tabs>
      </w:pPr>
    </w:lvl>
    <w:lvl w:ilvl="5" w:tplc="FD1A9860">
      <w:numFmt w:val="none"/>
      <w:lvlText w:val=""/>
      <w:lvlJc w:val="left"/>
      <w:pPr>
        <w:tabs>
          <w:tab w:val="num" w:pos="360"/>
        </w:tabs>
      </w:pPr>
    </w:lvl>
    <w:lvl w:ilvl="6" w:tplc="039029AA">
      <w:numFmt w:val="none"/>
      <w:lvlText w:val=""/>
      <w:lvlJc w:val="left"/>
      <w:pPr>
        <w:tabs>
          <w:tab w:val="num" w:pos="360"/>
        </w:tabs>
      </w:pPr>
    </w:lvl>
    <w:lvl w:ilvl="7" w:tplc="B4EAE590">
      <w:numFmt w:val="none"/>
      <w:lvlText w:val=""/>
      <w:lvlJc w:val="left"/>
      <w:pPr>
        <w:tabs>
          <w:tab w:val="num" w:pos="360"/>
        </w:tabs>
      </w:pPr>
    </w:lvl>
    <w:lvl w:ilvl="8" w:tplc="78608990">
      <w:numFmt w:val="none"/>
      <w:lvlText w:val=""/>
      <w:lvlJc w:val="left"/>
      <w:pPr>
        <w:tabs>
          <w:tab w:val="num" w:pos="360"/>
        </w:tabs>
      </w:pPr>
    </w:lvl>
  </w:abstractNum>
  <w:abstractNum w:abstractNumId="21">
    <w:nsid w:val="61A1398A"/>
    <w:multiLevelType w:val="hybridMultilevel"/>
    <w:tmpl w:val="29E20E7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2">
    <w:nsid w:val="700539EC"/>
    <w:multiLevelType w:val="hybridMultilevel"/>
    <w:tmpl w:val="50647798"/>
    <w:lvl w:ilvl="0" w:tplc="59F21D6E">
      <w:numFmt w:val="bullet"/>
      <w:lvlText w:val="-"/>
      <w:lvlJc w:val="left"/>
      <w:pPr>
        <w:tabs>
          <w:tab w:val="num" w:pos="547"/>
        </w:tabs>
        <w:ind w:left="547" w:hanging="360"/>
      </w:pPr>
      <w:rPr>
        <w:rFonts w:ascii="Times New Roman" w:eastAsia="Times New Roman" w:hAnsi="Times New Roman" w:cs="Times New Roman" w:hint="default"/>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23">
    <w:nsid w:val="7F675683"/>
    <w:multiLevelType w:val="hybridMultilevel"/>
    <w:tmpl w:val="BE7AD0D6"/>
    <w:lvl w:ilvl="0" w:tplc="5290CA12">
      <w:numFmt w:val="bullet"/>
      <w:lvlText w:val="-"/>
      <w:lvlJc w:val="left"/>
      <w:pPr>
        <w:ind w:left="530" w:hanging="360"/>
      </w:pPr>
      <w:rPr>
        <w:rFonts w:ascii="Times New Roman" w:eastAsia="Times New Roman" w:hAnsi="Times New Roman"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num w:numId="1">
    <w:abstractNumId w:val="20"/>
  </w:num>
  <w:num w:numId="2">
    <w:abstractNumId w:val="13"/>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21"/>
  </w:num>
  <w:num w:numId="16">
    <w:abstractNumId w:val="17"/>
  </w:num>
  <w:num w:numId="17">
    <w:abstractNumId w:val="18"/>
  </w:num>
  <w:num w:numId="18">
    <w:abstractNumId w:val="11"/>
  </w:num>
  <w:num w:numId="19">
    <w:abstractNumId w:val="19"/>
  </w:num>
  <w:num w:numId="20">
    <w:abstractNumId w:val="16"/>
  </w:num>
  <w:num w:numId="21">
    <w:abstractNumId w:val="12"/>
  </w:num>
  <w:num w:numId="22">
    <w:abstractNumId w:val="22"/>
  </w:num>
  <w:num w:numId="23">
    <w:abstractNumId w:val="23"/>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drawingGridHorizontalSpacing w:val="100"/>
  <w:drawingGridVerticalSpacing w:val="187"/>
  <w:displayHorizontalDrawingGridEvery w:val="2"/>
  <w:displayVerticalDrawingGridEvery w:val="2"/>
  <w:noPunctuationKerning/>
  <w:characterSpacingControl w:val="doNotCompress"/>
  <w:footnotePr>
    <w:pos w:val="beneathText"/>
    <w:numFmt w:val="chicago"/>
    <w:footnote w:id="-1"/>
    <w:footnote w:id="0"/>
  </w:footnotePr>
  <w:endnotePr>
    <w:numFmt w:val="decimal"/>
    <w:endnote w:id="-1"/>
    <w:endnote w:id="0"/>
  </w:endnotePr>
  <w:compat/>
  <w:rsids>
    <w:rsidRoot w:val="00B75D5E"/>
    <w:rsid w:val="000450DB"/>
    <w:rsid w:val="00045BCA"/>
    <w:rsid w:val="0005060E"/>
    <w:rsid w:val="000507DF"/>
    <w:rsid w:val="00055EB2"/>
    <w:rsid w:val="000630FB"/>
    <w:rsid w:val="00064104"/>
    <w:rsid w:val="00077C8D"/>
    <w:rsid w:val="00086824"/>
    <w:rsid w:val="00092F74"/>
    <w:rsid w:val="000935BA"/>
    <w:rsid w:val="0009485F"/>
    <w:rsid w:val="00097B00"/>
    <w:rsid w:val="000B677E"/>
    <w:rsid w:val="000B7570"/>
    <w:rsid w:val="000C1BD3"/>
    <w:rsid w:val="000C1C77"/>
    <w:rsid w:val="000C467C"/>
    <w:rsid w:val="000D6A7F"/>
    <w:rsid w:val="000D6BAB"/>
    <w:rsid w:val="000E0FF2"/>
    <w:rsid w:val="000E1BEA"/>
    <w:rsid w:val="000E2833"/>
    <w:rsid w:val="000E28E6"/>
    <w:rsid w:val="000E28FD"/>
    <w:rsid w:val="000E57D6"/>
    <w:rsid w:val="000E5E99"/>
    <w:rsid w:val="000F213C"/>
    <w:rsid w:val="000F335F"/>
    <w:rsid w:val="000F3D84"/>
    <w:rsid w:val="000F4A7D"/>
    <w:rsid w:val="000F7615"/>
    <w:rsid w:val="00101A9B"/>
    <w:rsid w:val="00115AB3"/>
    <w:rsid w:val="001269F0"/>
    <w:rsid w:val="001316F2"/>
    <w:rsid w:val="001323CF"/>
    <w:rsid w:val="001407A0"/>
    <w:rsid w:val="00162CBE"/>
    <w:rsid w:val="00164E7B"/>
    <w:rsid w:val="00166D08"/>
    <w:rsid w:val="00172087"/>
    <w:rsid w:val="00175956"/>
    <w:rsid w:val="00195227"/>
    <w:rsid w:val="001A7375"/>
    <w:rsid w:val="001B53E9"/>
    <w:rsid w:val="001B6C5E"/>
    <w:rsid w:val="001C3CBF"/>
    <w:rsid w:val="001C50FC"/>
    <w:rsid w:val="001D6284"/>
    <w:rsid w:val="001E5113"/>
    <w:rsid w:val="001F0399"/>
    <w:rsid w:val="001F39DA"/>
    <w:rsid w:val="001F47B3"/>
    <w:rsid w:val="00203E4B"/>
    <w:rsid w:val="002053F2"/>
    <w:rsid w:val="0021175F"/>
    <w:rsid w:val="00223870"/>
    <w:rsid w:val="00223F10"/>
    <w:rsid w:val="00226A01"/>
    <w:rsid w:val="0023295D"/>
    <w:rsid w:val="00233C3B"/>
    <w:rsid w:val="00236FE7"/>
    <w:rsid w:val="00244AFE"/>
    <w:rsid w:val="00250CD0"/>
    <w:rsid w:val="0025290F"/>
    <w:rsid w:val="00254E29"/>
    <w:rsid w:val="00262E2F"/>
    <w:rsid w:val="0026704E"/>
    <w:rsid w:val="00295C06"/>
    <w:rsid w:val="00296155"/>
    <w:rsid w:val="002A7005"/>
    <w:rsid w:val="002B3071"/>
    <w:rsid w:val="002C6318"/>
    <w:rsid w:val="002D1084"/>
    <w:rsid w:val="002D1EC2"/>
    <w:rsid w:val="002D71CD"/>
    <w:rsid w:val="002E034E"/>
    <w:rsid w:val="002E2A89"/>
    <w:rsid w:val="002E4FBD"/>
    <w:rsid w:val="002F2896"/>
    <w:rsid w:val="003003BA"/>
    <w:rsid w:val="003125B1"/>
    <w:rsid w:val="00317A3F"/>
    <w:rsid w:val="00317FEC"/>
    <w:rsid w:val="00333384"/>
    <w:rsid w:val="00337B6C"/>
    <w:rsid w:val="003412C6"/>
    <w:rsid w:val="00341907"/>
    <w:rsid w:val="0034419E"/>
    <w:rsid w:val="0035589B"/>
    <w:rsid w:val="00371525"/>
    <w:rsid w:val="00373CE6"/>
    <w:rsid w:val="0037743E"/>
    <w:rsid w:val="00384EFA"/>
    <w:rsid w:val="00384F4A"/>
    <w:rsid w:val="00385333"/>
    <w:rsid w:val="00392E18"/>
    <w:rsid w:val="00394F4B"/>
    <w:rsid w:val="00395050"/>
    <w:rsid w:val="00396E47"/>
    <w:rsid w:val="003A11E9"/>
    <w:rsid w:val="003B13DB"/>
    <w:rsid w:val="003B4D2F"/>
    <w:rsid w:val="003C0159"/>
    <w:rsid w:val="003C2560"/>
    <w:rsid w:val="003C2B35"/>
    <w:rsid w:val="003C52DD"/>
    <w:rsid w:val="003C6792"/>
    <w:rsid w:val="003D016C"/>
    <w:rsid w:val="003F78C6"/>
    <w:rsid w:val="00407876"/>
    <w:rsid w:val="00420E07"/>
    <w:rsid w:val="00422439"/>
    <w:rsid w:val="00426036"/>
    <w:rsid w:val="00440079"/>
    <w:rsid w:val="004432D8"/>
    <w:rsid w:val="00456EEE"/>
    <w:rsid w:val="00457369"/>
    <w:rsid w:val="00457CE9"/>
    <w:rsid w:val="00466AE3"/>
    <w:rsid w:val="00466D98"/>
    <w:rsid w:val="00472F2B"/>
    <w:rsid w:val="0047635D"/>
    <w:rsid w:val="004828E8"/>
    <w:rsid w:val="00485CBF"/>
    <w:rsid w:val="00491143"/>
    <w:rsid w:val="00495AB3"/>
    <w:rsid w:val="00497ABE"/>
    <w:rsid w:val="004A1546"/>
    <w:rsid w:val="004A1EA5"/>
    <w:rsid w:val="004B24FD"/>
    <w:rsid w:val="004C0494"/>
    <w:rsid w:val="004C5D2A"/>
    <w:rsid w:val="004C6097"/>
    <w:rsid w:val="004D4942"/>
    <w:rsid w:val="004F2A1D"/>
    <w:rsid w:val="004F6ACA"/>
    <w:rsid w:val="005061AF"/>
    <w:rsid w:val="00533F49"/>
    <w:rsid w:val="00534A5E"/>
    <w:rsid w:val="00534FDC"/>
    <w:rsid w:val="00546E1A"/>
    <w:rsid w:val="00551E58"/>
    <w:rsid w:val="0055503F"/>
    <w:rsid w:val="00566F38"/>
    <w:rsid w:val="00575BD7"/>
    <w:rsid w:val="005779BE"/>
    <w:rsid w:val="00585264"/>
    <w:rsid w:val="005904AA"/>
    <w:rsid w:val="005909C8"/>
    <w:rsid w:val="00593EF1"/>
    <w:rsid w:val="005A3797"/>
    <w:rsid w:val="005A3D37"/>
    <w:rsid w:val="005A4B78"/>
    <w:rsid w:val="005B319A"/>
    <w:rsid w:val="005B5B33"/>
    <w:rsid w:val="005B5CB2"/>
    <w:rsid w:val="005C0CB8"/>
    <w:rsid w:val="005C2299"/>
    <w:rsid w:val="005D3AA5"/>
    <w:rsid w:val="005E24F7"/>
    <w:rsid w:val="005F009E"/>
    <w:rsid w:val="005F394C"/>
    <w:rsid w:val="005F6709"/>
    <w:rsid w:val="00607ECC"/>
    <w:rsid w:val="00612FA0"/>
    <w:rsid w:val="00622485"/>
    <w:rsid w:val="00622684"/>
    <w:rsid w:val="00623B93"/>
    <w:rsid w:val="0062585C"/>
    <w:rsid w:val="00626E19"/>
    <w:rsid w:val="00626EC8"/>
    <w:rsid w:val="006341C9"/>
    <w:rsid w:val="00640E0C"/>
    <w:rsid w:val="00653A37"/>
    <w:rsid w:val="006560C3"/>
    <w:rsid w:val="006845B5"/>
    <w:rsid w:val="00686F65"/>
    <w:rsid w:val="006904F2"/>
    <w:rsid w:val="006A6D1E"/>
    <w:rsid w:val="006B3F1A"/>
    <w:rsid w:val="006B5E94"/>
    <w:rsid w:val="006B76FA"/>
    <w:rsid w:val="006C2799"/>
    <w:rsid w:val="006C2A30"/>
    <w:rsid w:val="006C58CD"/>
    <w:rsid w:val="006C6F59"/>
    <w:rsid w:val="006D0CF2"/>
    <w:rsid w:val="006D30F5"/>
    <w:rsid w:val="006D43E4"/>
    <w:rsid w:val="006E329D"/>
    <w:rsid w:val="006E428A"/>
    <w:rsid w:val="006F244F"/>
    <w:rsid w:val="006F5788"/>
    <w:rsid w:val="006F69A8"/>
    <w:rsid w:val="00705D11"/>
    <w:rsid w:val="007068BF"/>
    <w:rsid w:val="00714815"/>
    <w:rsid w:val="0072251D"/>
    <w:rsid w:val="0073169B"/>
    <w:rsid w:val="00734BEC"/>
    <w:rsid w:val="007417D0"/>
    <w:rsid w:val="00757960"/>
    <w:rsid w:val="0076024C"/>
    <w:rsid w:val="00761218"/>
    <w:rsid w:val="00763A02"/>
    <w:rsid w:val="00770594"/>
    <w:rsid w:val="007759C0"/>
    <w:rsid w:val="0079149D"/>
    <w:rsid w:val="00792670"/>
    <w:rsid w:val="00795149"/>
    <w:rsid w:val="007965A9"/>
    <w:rsid w:val="007A4AF4"/>
    <w:rsid w:val="007A6822"/>
    <w:rsid w:val="007B156A"/>
    <w:rsid w:val="007B5FC1"/>
    <w:rsid w:val="007B6184"/>
    <w:rsid w:val="007C05FA"/>
    <w:rsid w:val="007C4F7D"/>
    <w:rsid w:val="007D1D1F"/>
    <w:rsid w:val="007E2F3A"/>
    <w:rsid w:val="007E5325"/>
    <w:rsid w:val="007E6676"/>
    <w:rsid w:val="007E74DB"/>
    <w:rsid w:val="007F088B"/>
    <w:rsid w:val="007F1813"/>
    <w:rsid w:val="007F7B57"/>
    <w:rsid w:val="00801CB2"/>
    <w:rsid w:val="00803E53"/>
    <w:rsid w:val="0081254B"/>
    <w:rsid w:val="00820615"/>
    <w:rsid w:val="00820B34"/>
    <w:rsid w:val="00821415"/>
    <w:rsid w:val="00824A71"/>
    <w:rsid w:val="00824CFE"/>
    <w:rsid w:val="00833A66"/>
    <w:rsid w:val="00834998"/>
    <w:rsid w:val="00834C3D"/>
    <w:rsid w:val="008370DB"/>
    <w:rsid w:val="008376C4"/>
    <w:rsid w:val="00842985"/>
    <w:rsid w:val="0084551F"/>
    <w:rsid w:val="00856EC3"/>
    <w:rsid w:val="00863346"/>
    <w:rsid w:val="008749CC"/>
    <w:rsid w:val="008810D8"/>
    <w:rsid w:val="00881617"/>
    <w:rsid w:val="00881BAC"/>
    <w:rsid w:val="0089378A"/>
    <w:rsid w:val="008A01FD"/>
    <w:rsid w:val="008A3251"/>
    <w:rsid w:val="008C44C7"/>
    <w:rsid w:val="008D71A3"/>
    <w:rsid w:val="008E09C6"/>
    <w:rsid w:val="0090381C"/>
    <w:rsid w:val="00916ADB"/>
    <w:rsid w:val="009216F8"/>
    <w:rsid w:val="00941DBB"/>
    <w:rsid w:val="0095571D"/>
    <w:rsid w:val="00957F6E"/>
    <w:rsid w:val="00960AD0"/>
    <w:rsid w:val="00962CE9"/>
    <w:rsid w:val="00964B5D"/>
    <w:rsid w:val="00970AFB"/>
    <w:rsid w:val="00973EE7"/>
    <w:rsid w:val="0099374A"/>
    <w:rsid w:val="00995061"/>
    <w:rsid w:val="009A70D9"/>
    <w:rsid w:val="009B0C4C"/>
    <w:rsid w:val="009B26BF"/>
    <w:rsid w:val="009C5D88"/>
    <w:rsid w:val="009C766B"/>
    <w:rsid w:val="009D066F"/>
    <w:rsid w:val="009D1438"/>
    <w:rsid w:val="009E06D5"/>
    <w:rsid w:val="009E6208"/>
    <w:rsid w:val="009F25CA"/>
    <w:rsid w:val="00A010CF"/>
    <w:rsid w:val="00A045D8"/>
    <w:rsid w:val="00A0491E"/>
    <w:rsid w:val="00A057F8"/>
    <w:rsid w:val="00A06B28"/>
    <w:rsid w:val="00A06E67"/>
    <w:rsid w:val="00A07FCB"/>
    <w:rsid w:val="00A1008D"/>
    <w:rsid w:val="00A13C2E"/>
    <w:rsid w:val="00A1578E"/>
    <w:rsid w:val="00A22CE6"/>
    <w:rsid w:val="00A24242"/>
    <w:rsid w:val="00A42BEC"/>
    <w:rsid w:val="00A45AC9"/>
    <w:rsid w:val="00A47C45"/>
    <w:rsid w:val="00A55F2F"/>
    <w:rsid w:val="00A613F5"/>
    <w:rsid w:val="00A73190"/>
    <w:rsid w:val="00A74158"/>
    <w:rsid w:val="00A80486"/>
    <w:rsid w:val="00A8196B"/>
    <w:rsid w:val="00A87BC4"/>
    <w:rsid w:val="00A91CBC"/>
    <w:rsid w:val="00A93C3A"/>
    <w:rsid w:val="00A9506E"/>
    <w:rsid w:val="00A960F9"/>
    <w:rsid w:val="00AA33EB"/>
    <w:rsid w:val="00AA452E"/>
    <w:rsid w:val="00AB1310"/>
    <w:rsid w:val="00AC3B53"/>
    <w:rsid w:val="00AD538F"/>
    <w:rsid w:val="00AF52C8"/>
    <w:rsid w:val="00B229FB"/>
    <w:rsid w:val="00B24F1B"/>
    <w:rsid w:val="00B42930"/>
    <w:rsid w:val="00B42D8E"/>
    <w:rsid w:val="00B44858"/>
    <w:rsid w:val="00B47CCE"/>
    <w:rsid w:val="00B60D03"/>
    <w:rsid w:val="00B64DDA"/>
    <w:rsid w:val="00B72234"/>
    <w:rsid w:val="00B72A24"/>
    <w:rsid w:val="00B75D5E"/>
    <w:rsid w:val="00B75F8E"/>
    <w:rsid w:val="00B8454A"/>
    <w:rsid w:val="00B94DCF"/>
    <w:rsid w:val="00B97B09"/>
    <w:rsid w:val="00BA5280"/>
    <w:rsid w:val="00BB14D6"/>
    <w:rsid w:val="00BB1CD2"/>
    <w:rsid w:val="00BB5ACD"/>
    <w:rsid w:val="00BC0D56"/>
    <w:rsid w:val="00BC515F"/>
    <w:rsid w:val="00BC6C9C"/>
    <w:rsid w:val="00BD15DC"/>
    <w:rsid w:val="00BE558C"/>
    <w:rsid w:val="00BF27DF"/>
    <w:rsid w:val="00BF490F"/>
    <w:rsid w:val="00C0271D"/>
    <w:rsid w:val="00C031E8"/>
    <w:rsid w:val="00C110BA"/>
    <w:rsid w:val="00C20DE9"/>
    <w:rsid w:val="00C21E2B"/>
    <w:rsid w:val="00C35715"/>
    <w:rsid w:val="00C50A3D"/>
    <w:rsid w:val="00C550CD"/>
    <w:rsid w:val="00C62436"/>
    <w:rsid w:val="00C625D1"/>
    <w:rsid w:val="00C83A07"/>
    <w:rsid w:val="00C8685C"/>
    <w:rsid w:val="00C8755C"/>
    <w:rsid w:val="00C97B98"/>
    <w:rsid w:val="00CB0215"/>
    <w:rsid w:val="00CB315F"/>
    <w:rsid w:val="00CB6A1B"/>
    <w:rsid w:val="00CC0CE0"/>
    <w:rsid w:val="00CF0585"/>
    <w:rsid w:val="00CF09EE"/>
    <w:rsid w:val="00CF17E7"/>
    <w:rsid w:val="00CF2F40"/>
    <w:rsid w:val="00CF48F4"/>
    <w:rsid w:val="00D000F0"/>
    <w:rsid w:val="00D03DFB"/>
    <w:rsid w:val="00D110B1"/>
    <w:rsid w:val="00D144F4"/>
    <w:rsid w:val="00D2222C"/>
    <w:rsid w:val="00D37FE0"/>
    <w:rsid w:val="00D54259"/>
    <w:rsid w:val="00D5505C"/>
    <w:rsid w:val="00D550FB"/>
    <w:rsid w:val="00D602B0"/>
    <w:rsid w:val="00D60552"/>
    <w:rsid w:val="00D85E3E"/>
    <w:rsid w:val="00D9219F"/>
    <w:rsid w:val="00D92B50"/>
    <w:rsid w:val="00D94461"/>
    <w:rsid w:val="00DB3A0B"/>
    <w:rsid w:val="00DD1A90"/>
    <w:rsid w:val="00DD32B4"/>
    <w:rsid w:val="00DD3DD2"/>
    <w:rsid w:val="00DE79DC"/>
    <w:rsid w:val="00E101A7"/>
    <w:rsid w:val="00E178EC"/>
    <w:rsid w:val="00E27307"/>
    <w:rsid w:val="00E35D99"/>
    <w:rsid w:val="00E35E39"/>
    <w:rsid w:val="00E36DF3"/>
    <w:rsid w:val="00E4401D"/>
    <w:rsid w:val="00E470EE"/>
    <w:rsid w:val="00E47FF9"/>
    <w:rsid w:val="00E60A5B"/>
    <w:rsid w:val="00E61B7B"/>
    <w:rsid w:val="00EA32FC"/>
    <w:rsid w:val="00EA653A"/>
    <w:rsid w:val="00EB6183"/>
    <w:rsid w:val="00EC27D4"/>
    <w:rsid w:val="00EC2887"/>
    <w:rsid w:val="00EC5A89"/>
    <w:rsid w:val="00EC74E3"/>
    <w:rsid w:val="00EE27A2"/>
    <w:rsid w:val="00EE7565"/>
    <w:rsid w:val="00EF3437"/>
    <w:rsid w:val="00EF58B3"/>
    <w:rsid w:val="00EF5F9A"/>
    <w:rsid w:val="00EF67DA"/>
    <w:rsid w:val="00F02A88"/>
    <w:rsid w:val="00F0481A"/>
    <w:rsid w:val="00F10D50"/>
    <w:rsid w:val="00F12605"/>
    <w:rsid w:val="00F1405C"/>
    <w:rsid w:val="00F279B2"/>
    <w:rsid w:val="00F32A0E"/>
    <w:rsid w:val="00F43B4B"/>
    <w:rsid w:val="00F4797F"/>
    <w:rsid w:val="00F52600"/>
    <w:rsid w:val="00F56385"/>
    <w:rsid w:val="00F64009"/>
    <w:rsid w:val="00F643B9"/>
    <w:rsid w:val="00F82495"/>
    <w:rsid w:val="00F85D59"/>
    <w:rsid w:val="00F86953"/>
    <w:rsid w:val="00F872D9"/>
    <w:rsid w:val="00F9416B"/>
    <w:rsid w:val="00FA4B60"/>
    <w:rsid w:val="00FA4E53"/>
    <w:rsid w:val="00FA7132"/>
    <w:rsid w:val="00FB3A05"/>
    <w:rsid w:val="00FB448C"/>
    <w:rsid w:val="00FC62A5"/>
    <w:rsid w:val="00FC7F8E"/>
    <w:rsid w:val="00FE3F33"/>
    <w:rsid w:val="00FE5BB6"/>
    <w:rsid w:val="00FF151E"/>
    <w:rsid w:val="00FF7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DDA"/>
    <w:pPr>
      <w:jc w:val="both"/>
    </w:pPr>
    <w:rPr>
      <w:rFonts w:ascii="Times" w:hAnsi="Times"/>
      <w:szCs w:val="24"/>
      <w:lang w:val="en-GB"/>
    </w:rPr>
  </w:style>
  <w:style w:type="paragraph" w:styleId="Heading1">
    <w:name w:val="heading 1"/>
    <w:aliases w:val="Paper Title"/>
    <w:next w:val="AuthorList"/>
    <w:qFormat/>
    <w:rsid w:val="006C58CD"/>
    <w:pPr>
      <w:keepNext/>
      <w:spacing w:after="60"/>
      <w:jc w:val="center"/>
      <w:outlineLvl w:val="0"/>
    </w:pPr>
    <w:rPr>
      <w:rFonts w:cs="Arial"/>
      <w:b/>
      <w:bCs/>
      <w:caps/>
      <w:kern w:val="32"/>
      <w:sz w:val="28"/>
      <w:szCs w:val="32"/>
      <w:lang w:val="en-GB"/>
    </w:rPr>
  </w:style>
  <w:style w:type="paragraph" w:styleId="Heading2">
    <w:name w:val="heading 2"/>
    <w:aliases w:val="Section Heading"/>
    <w:next w:val="BodyTextIndent"/>
    <w:qFormat/>
    <w:rsid w:val="006C58CD"/>
    <w:pPr>
      <w:keepNext/>
      <w:spacing w:before="240" w:after="60"/>
      <w:jc w:val="center"/>
      <w:outlineLvl w:val="1"/>
    </w:pPr>
    <w:rPr>
      <w:rFonts w:cs="Arial"/>
      <w:b/>
      <w:bCs/>
      <w:iCs/>
      <w:caps/>
      <w:kern w:val="16"/>
      <w:sz w:val="24"/>
      <w:szCs w:val="28"/>
      <w:lang w:val="en-GB"/>
    </w:rPr>
  </w:style>
  <w:style w:type="paragraph" w:styleId="Heading3">
    <w:name w:val="heading 3"/>
    <w:aliases w:val="Subsection Heading"/>
    <w:next w:val="BodyTextIndent"/>
    <w:qFormat/>
    <w:rsid w:val="006C58CD"/>
    <w:pPr>
      <w:keepNext/>
      <w:spacing w:before="120" w:after="60"/>
      <w:outlineLvl w:val="2"/>
    </w:pPr>
    <w:rPr>
      <w:rFonts w:cs="Arial"/>
      <w:bCs/>
      <w:i/>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rsid w:val="006C58CD"/>
    <w:rPr>
      <w:sz w:val="16"/>
      <w:lang w:val="en-GB"/>
    </w:rPr>
  </w:style>
  <w:style w:type="paragraph" w:customStyle="1" w:styleId="AbstractTitle">
    <w:name w:val="Abstract Title"/>
    <w:next w:val="BodyTextIndent"/>
    <w:rsid w:val="002C6318"/>
    <w:rPr>
      <w:i/>
      <w:sz w:val="24"/>
      <w:szCs w:val="24"/>
      <w:lang w:val="en-GB"/>
    </w:rPr>
  </w:style>
  <w:style w:type="paragraph" w:customStyle="1" w:styleId="AuthorList">
    <w:name w:val="Author List"/>
    <w:next w:val="AbstractTitle"/>
    <w:autoRedefine/>
    <w:rsid w:val="00DE79DC"/>
    <w:pPr>
      <w:spacing w:before="180" w:after="240"/>
      <w:jc w:val="center"/>
    </w:pPr>
    <w:rPr>
      <w:sz w:val="24"/>
      <w:szCs w:val="24"/>
      <w:lang w:val="en-GB"/>
    </w:rPr>
  </w:style>
  <w:style w:type="paragraph" w:customStyle="1" w:styleId="FigureCaption">
    <w:name w:val="Figure Caption"/>
    <w:next w:val="BodyTextIndent"/>
    <w:rsid w:val="002C6318"/>
    <w:pPr>
      <w:spacing w:before="60" w:after="120"/>
      <w:jc w:val="center"/>
    </w:pPr>
    <w:rPr>
      <w:szCs w:val="24"/>
      <w:lang w:val="en-GB"/>
    </w:rPr>
  </w:style>
  <w:style w:type="paragraph" w:customStyle="1" w:styleId="TableCaption">
    <w:name w:val="Table Caption"/>
    <w:next w:val="BodyTextIndent"/>
    <w:rsid w:val="006C58CD"/>
    <w:pPr>
      <w:spacing w:before="60" w:after="60"/>
      <w:jc w:val="center"/>
    </w:pPr>
    <w:rPr>
      <w:szCs w:val="24"/>
      <w:lang w:val="en-GB"/>
    </w:rPr>
  </w:style>
  <w:style w:type="character" w:styleId="FootnoteReference">
    <w:name w:val="footnote reference"/>
    <w:basedOn w:val="DefaultParagraphFont"/>
    <w:rsid w:val="006C58CD"/>
    <w:rPr>
      <w:rFonts w:ascii="Times New Roman" w:hAnsi="Times New Roman"/>
      <w:sz w:val="20"/>
      <w:vertAlign w:val="superscript"/>
    </w:rPr>
  </w:style>
  <w:style w:type="paragraph" w:customStyle="1" w:styleId="Equation">
    <w:name w:val="Equation"/>
    <w:basedOn w:val="BodyTextNoIndent"/>
    <w:next w:val="BodyTextNoIndent"/>
    <w:autoRedefine/>
    <w:rsid w:val="00DE79DC"/>
    <w:pPr>
      <w:spacing w:before="240" w:after="240"/>
      <w:jc w:val="right"/>
    </w:pPr>
    <w:rPr>
      <w:kern w:val="16"/>
    </w:rPr>
  </w:style>
  <w:style w:type="paragraph" w:customStyle="1" w:styleId="ReferenceText">
    <w:name w:val="Reference Text"/>
    <w:basedOn w:val="Normal"/>
    <w:link w:val="ReferenceTextChar"/>
    <w:autoRedefine/>
    <w:rsid w:val="008E09C6"/>
    <w:pPr>
      <w:tabs>
        <w:tab w:val="left" w:pos="360"/>
      </w:tabs>
      <w:ind w:left="360" w:hanging="360"/>
    </w:pPr>
    <w:rPr>
      <w:rFonts w:ascii="Times New Roman" w:hAnsi="Times New Roman"/>
    </w:rPr>
  </w:style>
  <w:style w:type="paragraph" w:styleId="BodyTextIndent">
    <w:name w:val="Body Text Indent"/>
    <w:rsid w:val="002C6318"/>
    <w:pPr>
      <w:ind w:firstLine="187"/>
      <w:jc w:val="both"/>
    </w:pPr>
    <w:rPr>
      <w:lang w:val="en-GB"/>
    </w:rPr>
  </w:style>
  <w:style w:type="character" w:styleId="Hyperlink">
    <w:name w:val="Hyperlink"/>
    <w:basedOn w:val="DefaultParagraphFont"/>
    <w:rsid w:val="00B64DDA"/>
    <w:rPr>
      <w:color w:val="0000FF"/>
      <w:u w:val="single"/>
    </w:rPr>
  </w:style>
  <w:style w:type="paragraph" w:customStyle="1" w:styleId="BulletedList">
    <w:name w:val="Bulleted List"/>
    <w:rsid w:val="003C52DD"/>
    <w:pPr>
      <w:numPr>
        <w:numId w:val="2"/>
      </w:numPr>
      <w:jc w:val="both"/>
    </w:pPr>
    <w:rPr>
      <w:szCs w:val="24"/>
      <w:lang w:val="en-GB"/>
    </w:rPr>
  </w:style>
  <w:style w:type="character" w:customStyle="1" w:styleId="ReferenceTextChar">
    <w:name w:val="Reference Text Char"/>
    <w:basedOn w:val="DefaultParagraphFont"/>
    <w:link w:val="ReferenceText"/>
    <w:rsid w:val="008E09C6"/>
    <w:rPr>
      <w:szCs w:val="24"/>
      <w:lang w:val="en-GB"/>
    </w:rPr>
  </w:style>
  <w:style w:type="table" w:styleId="TableGrid">
    <w:name w:val="Table Grid"/>
    <w:basedOn w:val="TableNormal"/>
    <w:rsid w:val="00803E5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B64DDA"/>
    <w:pPr>
      <w:spacing w:before="120" w:after="120"/>
    </w:pPr>
    <w:rPr>
      <w:b/>
      <w:bCs/>
      <w:szCs w:val="20"/>
    </w:rPr>
  </w:style>
  <w:style w:type="paragraph" w:customStyle="1" w:styleId="BodyTextNoIndent">
    <w:name w:val="Body Text No Indent"/>
    <w:basedOn w:val="BodyTextIndent"/>
    <w:rsid w:val="002C6318"/>
    <w:pPr>
      <w:ind w:firstLine="0"/>
    </w:pPr>
  </w:style>
  <w:style w:type="paragraph" w:customStyle="1" w:styleId="FigureCaptionMultiLine">
    <w:name w:val="Figure Caption Multi Line"/>
    <w:basedOn w:val="FigureCaption"/>
    <w:next w:val="BodyTextIndent"/>
    <w:rsid w:val="006C58CD"/>
    <w:pPr>
      <w:jc w:val="both"/>
    </w:pPr>
    <w:rPr>
      <w:szCs w:val="20"/>
    </w:rPr>
  </w:style>
  <w:style w:type="paragraph" w:customStyle="1" w:styleId="TableCaptionMultiLine">
    <w:name w:val="Table Caption Multi Line"/>
    <w:basedOn w:val="TableCaption"/>
    <w:next w:val="BodyTextIndent"/>
    <w:rsid w:val="006C58CD"/>
    <w:pPr>
      <w:jc w:val="both"/>
    </w:pPr>
    <w:rPr>
      <w:szCs w:val="20"/>
    </w:rPr>
  </w:style>
  <w:style w:type="paragraph" w:styleId="BalloonText">
    <w:name w:val="Balloon Text"/>
    <w:basedOn w:val="Normal"/>
    <w:link w:val="BalloonTextChar"/>
    <w:uiPriority w:val="99"/>
    <w:semiHidden/>
    <w:unhideWhenUsed/>
    <w:rsid w:val="00C35715"/>
    <w:rPr>
      <w:rFonts w:ascii="Tahoma" w:hAnsi="Tahoma" w:cs="Tahoma"/>
      <w:sz w:val="16"/>
      <w:szCs w:val="16"/>
    </w:rPr>
  </w:style>
  <w:style w:type="character" w:customStyle="1" w:styleId="BalloonTextChar">
    <w:name w:val="Balloon Text Char"/>
    <w:basedOn w:val="DefaultParagraphFont"/>
    <w:link w:val="BalloonText"/>
    <w:uiPriority w:val="99"/>
    <w:semiHidden/>
    <w:rsid w:val="00C35715"/>
    <w:rPr>
      <w:rFonts w:ascii="Tahoma" w:hAnsi="Tahoma" w:cs="Tahoma"/>
      <w:sz w:val="16"/>
      <w:szCs w:val="16"/>
      <w:lang w:val="en-GB"/>
    </w:rPr>
  </w:style>
  <w:style w:type="paragraph" w:styleId="NormalWeb">
    <w:name w:val="Normal (Web)"/>
    <w:basedOn w:val="Normal"/>
    <w:uiPriority w:val="99"/>
    <w:unhideWhenUsed/>
    <w:rsid w:val="00E60A5B"/>
    <w:pPr>
      <w:spacing w:before="100" w:beforeAutospacing="1" w:after="100" w:afterAutospacing="1"/>
      <w:jc w:val="left"/>
    </w:pPr>
    <w:rPr>
      <w:rFonts w:ascii="Times New Roman" w:hAnsi="Times New Roman"/>
      <w:sz w:val="24"/>
      <w:lang w:val="en-US"/>
    </w:rPr>
  </w:style>
</w:styles>
</file>

<file path=word/webSettings.xml><?xml version="1.0" encoding="utf-8"?>
<w:webSettings xmlns:r="http://schemas.openxmlformats.org/officeDocument/2006/relationships" xmlns:w="http://schemas.openxmlformats.org/wordprocessingml/2006/main">
  <w:divs>
    <w:div w:id="323121351">
      <w:bodyDiv w:val="1"/>
      <w:marLeft w:val="0"/>
      <w:marRight w:val="0"/>
      <w:marTop w:val="0"/>
      <w:marBottom w:val="0"/>
      <w:divBdr>
        <w:top w:val="none" w:sz="0" w:space="0" w:color="auto"/>
        <w:left w:val="none" w:sz="0" w:space="0" w:color="auto"/>
        <w:bottom w:val="none" w:sz="0" w:space="0" w:color="auto"/>
        <w:right w:val="none" w:sz="0" w:space="0" w:color="auto"/>
      </w:divBdr>
      <w:divsChild>
        <w:div w:id="284048522">
          <w:marLeft w:val="0"/>
          <w:marRight w:val="0"/>
          <w:marTop w:val="0"/>
          <w:marBottom w:val="0"/>
          <w:divBdr>
            <w:top w:val="none" w:sz="0" w:space="0" w:color="auto"/>
            <w:left w:val="none" w:sz="0" w:space="0" w:color="auto"/>
            <w:bottom w:val="none" w:sz="0" w:space="0" w:color="auto"/>
            <w:right w:val="none" w:sz="0" w:space="0" w:color="auto"/>
          </w:divBdr>
          <w:divsChild>
            <w:div w:id="924073785">
              <w:marLeft w:val="0"/>
              <w:marRight w:val="0"/>
              <w:marTop w:val="270"/>
              <w:marBottom w:val="450"/>
              <w:divBdr>
                <w:top w:val="none" w:sz="0" w:space="0" w:color="auto"/>
                <w:left w:val="none" w:sz="0" w:space="0" w:color="auto"/>
                <w:bottom w:val="none" w:sz="0" w:space="0" w:color="auto"/>
                <w:right w:val="none" w:sz="0" w:space="0" w:color="auto"/>
              </w:divBdr>
              <w:divsChild>
                <w:div w:id="5850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82340">
      <w:bodyDiv w:val="1"/>
      <w:marLeft w:val="0"/>
      <w:marRight w:val="0"/>
      <w:marTop w:val="0"/>
      <w:marBottom w:val="0"/>
      <w:divBdr>
        <w:top w:val="none" w:sz="0" w:space="0" w:color="auto"/>
        <w:left w:val="none" w:sz="0" w:space="0" w:color="auto"/>
        <w:bottom w:val="none" w:sz="0" w:space="0" w:color="auto"/>
        <w:right w:val="none" w:sz="0" w:space="0" w:color="auto"/>
      </w:divBdr>
      <w:divsChild>
        <w:div w:id="477000096">
          <w:marLeft w:val="0"/>
          <w:marRight w:val="0"/>
          <w:marTop w:val="0"/>
          <w:marBottom w:val="0"/>
          <w:divBdr>
            <w:top w:val="none" w:sz="0" w:space="0" w:color="auto"/>
            <w:left w:val="none" w:sz="0" w:space="0" w:color="auto"/>
            <w:bottom w:val="none" w:sz="0" w:space="0" w:color="auto"/>
            <w:right w:val="none" w:sz="0" w:space="0" w:color="auto"/>
          </w:divBdr>
        </w:div>
      </w:divsChild>
    </w:div>
    <w:div w:id="1100293421">
      <w:bodyDiv w:val="1"/>
      <w:marLeft w:val="0"/>
      <w:marRight w:val="0"/>
      <w:marTop w:val="0"/>
      <w:marBottom w:val="0"/>
      <w:divBdr>
        <w:top w:val="none" w:sz="0" w:space="0" w:color="auto"/>
        <w:left w:val="none" w:sz="0" w:space="0" w:color="auto"/>
        <w:bottom w:val="none" w:sz="0" w:space="0" w:color="auto"/>
        <w:right w:val="none" w:sz="0" w:space="0" w:color="auto"/>
      </w:divBdr>
      <w:divsChild>
        <w:div w:id="628321973">
          <w:marLeft w:val="0"/>
          <w:marRight w:val="0"/>
          <w:marTop w:val="0"/>
          <w:marBottom w:val="0"/>
          <w:divBdr>
            <w:top w:val="none" w:sz="0" w:space="0" w:color="auto"/>
            <w:left w:val="none" w:sz="0" w:space="0" w:color="auto"/>
            <w:bottom w:val="none" w:sz="0" w:space="0" w:color="auto"/>
            <w:right w:val="none" w:sz="0" w:space="0" w:color="auto"/>
          </w:divBdr>
          <w:divsChild>
            <w:div w:id="1568415463">
              <w:marLeft w:val="0"/>
              <w:marRight w:val="0"/>
              <w:marTop w:val="270"/>
              <w:marBottom w:val="450"/>
              <w:divBdr>
                <w:top w:val="none" w:sz="0" w:space="0" w:color="auto"/>
                <w:left w:val="none" w:sz="0" w:space="0" w:color="auto"/>
                <w:bottom w:val="none" w:sz="0" w:space="0" w:color="auto"/>
                <w:right w:val="none" w:sz="0" w:space="0" w:color="auto"/>
              </w:divBdr>
              <w:divsChild>
                <w:div w:id="136984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8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pace.cern.ch/lhcsplices/default.aspx"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indico.cern.ch/materialDisplay.py?contribId=10&amp;sessionId=2&amp;materialId=slides&amp;confId=109100"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te-dep.web.cern.ch/te-dep/internal/TE-TM.html" TargetMode="Externa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espace.cern.ch/lhcsplic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3B29-D3BB-42DB-ACB9-8858782EE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5</Pages>
  <Words>3108</Words>
  <Characters>16516</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JACoW</dc:creator>
  <cp:keywords/>
  <dc:description/>
  <cp:lastModifiedBy>jtock</cp:lastModifiedBy>
  <cp:revision>88</cp:revision>
  <cp:lastPrinted>2011-02-10T13:09:00Z</cp:lastPrinted>
  <dcterms:created xsi:type="dcterms:W3CDTF">2011-01-27T14:52:00Z</dcterms:created>
  <dcterms:modified xsi:type="dcterms:W3CDTF">2011-02-10T15:34:00Z</dcterms:modified>
</cp:coreProperties>
</file>