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6F2696" w:rsidP="00165665">
      <w:pPr>
        <w:pStyle w:val="Heading1"/>
      </w:pPr>
      <w:r>
        <w:t>Discussion summary of session “2012”</w:t>
      </w:r>
    </w:p>
    <w:p w:rsidR="00165665" w:rsidRPr="00C739BA" w:rsidRDefault="006F2696" w:rsidP="00165665">
      <w:pPr>
        <w:pStyle w:val="AuthorList"/>
        <w:rPr>
          <w:kern w:val="16"/>
          <w:lang w:val="en-US"/>
        </w:rPr>
        <w:sectPr w:rsidR="00165665" w:rsidRPr="00C739BA"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Pr>
          <w:kern w:val="16"/>
          <w:lang w:val="en-US"/>
        </w:rPr>
        <w:t xml:space="preserve">R. Assmann (chairman), V. Kain (scientific secretary), </w:t>
      </w:r>
      <w:r w:rsidR="00165665" w:rsidRPr="00C739BA">
        <w:rPr>
          <w:kern w:val="16"/>
          <w:lang w:val="en-US"/>
        </w:rPr>
        <w:t xml:space="preserve">CERN, Geneva, </w:t>
      </w:r>
      <w:r w:rsidR="00165665" w:rsidRPr="00C739BA">
        <w:rPr>
          <w:lang w:val="en-US"/>
        </w:rPr>
        <w:t>Switzerland</w:t>
      </w:r>
      <w:r w:rsidR="00C739BA">
        <w:rPr>
          <w:kern w:val="16"/>
          <w:lang w:val="en-US"/>
        </w:rPr>
        <w:t>.</w:t>
      </w:r>
    </w:p>
    <w:p w:rsidR="00165665" w:rsidRDefault="00165665" w:rsidP="00165665">
      <w:pPr>
        <w:pStyle w:val="AbstractTitle"/>
        <w:rPr>
          <w:kern w:val="16"/>
        </w:rPr>
      </w:pPr>
      <w:r>
        <w:rPr>
          <w:kern w:val="16"/>
        </w:rPr>
        <w:lastRenderedPageBreak/>
        <w:t>Abstract</w:t>
      </w:r>
    </w:p>
    <w:p w:rsidR="00165665" w:rsidRDefault="006D763A" w:rsidP="00165665">
      <w:pPr>
        <w:pStyle w:val="BodyTextIndent"/>
        <w:rPr>
          <w:kern w:val="16"/>
        </w:rPr>
      </w:pPr>
      <w:r>
        <w:rPr>
          <w:kern w:val="16"/>
        </w:rPr>
        <w:t>The discussion during session “2012” of the LHC performance workshop Evian 2011</w:t>
      </w:r>
      <w:r w:rsidR="00F44AAE">
        <w:rPr>
          <w:kern w:val="16"/>
        </w:rPr>
        <w:t xml:space="preserve"> is summarised in this paper. Four presentations were given during the session: “View from the experiments including special physics runs”, “Outlook for 2012”, “Implications of higher energy” and “First thoughts on MD priorities for 2012”.</w:t>
      </w:r>
    </w:p>
    <w:p w:rsidR="00165665" w:rsidRDefault="004938EA" w:rsidP="00165665">
      <w:pPr>
        <w:pStyle w:val="Heading2"/>
        <w:spacing w:before="180"/>
      </w:pPr>
      <w:r>
        <w:t xml:space="preserve">view </w:t>
      </w:r>
      <w:r w:rsidR="00EE2366">
        <w:t>From the experiments including special physics runs</w:t>
      </w:r>
    </w:p>
    <w:p w:rsidR="00EE2366" w:rsidRDefault="00F44AAE" w:rsidP="00165665">
      <w:pPr>
        <w:pStyle w:val="BodyTextIndent"/>
        <w:rPr>
          <w:kern w:val="16"/>
        </w:rPr>
      </w:pPr>
      <w:r>
        <w:rPr>
          <w:kern w:val="16"/>
        </w:rPr>
        <w:t>B. Gorini presented the considerations</w:t>
      </w:r>
      <w:r w:rsidR="00EE2366">
        <w:rPr>
          <w:kern w:val="16"/>
        </w:rPr>
        <w:t xml:space="preserve"> from the experiments concerning integrated luminosity by end of 2012, pile-up and special physics requests like higher </w:t>
      </w:r>
      <w:r w:rsidR="00EE2366" w:rsidRPr="001874BF">
        <w:rPr>
          <w:rFonts w:ascii="Symbol" w:hAnsi="Symbol"/>
          <w:kern w:val="16"/>
        </w:rPr>
        <w:t></w:t>
      </w:r>
      <w:r w:rsidR="00EE2366">
        <w:rPr>
          <w:kern w:val="16"/>
        </w:rPr>
        <w:t>* runs</w:t>
      </w:r>
      <w:r w:rsidR="00423CE7">
        <w:rPr>
          <w:kern w:val="16"/>
        </w:rPr>
        <w:t>.</w:t>
      </w:r>
    </w:p>
    <w:p w:rsidR="00F44AAE" w:rsidRDefault="00F44AAE" w:rsidP="00165665">
      <w:pPr>
        <w:pStyle w:val="BodyTextIndent"/>
        <w:rPr>
          <w:kern w:val="16"/>
        </w:rPr>
      </w:pPr>
      <w:r>
        <w:rPr>
          <w:kern w:val="16"/>
        </w:rPr>
        <w:t>B. Gorini mentioned the</w:t>
      </w:r>
      <w:r w:rsidR="00EE2366">
        <w:rPr>
          <w:kern w:val="16"/>
        </w:rPr>
        <w:t xml:space="preserve"> requirement </w:t>
      </w:r>
      <w:proofErr w:type="gramStart"/>
      <w:r w:rsidR="00EE2366">
        <w:rPr>
          <w:kern w:val="16"/>
        </w:rPr>
        <w:t>of 15 to 20 fb</w:t>
      </w:r>
      <w:r w:rsidR="00EE2366" w:rsidRPr="001874BF">
        <w:rPr>
          <w:kern w:val="16"/>
          <w:vertAlign w:val="superscript"/>
        </w:rPr>
        <w:t>-1</w:t>
      </w:r>
      <w:r w:rsidR="00EE2366">
        <w:rPr>
          <w:kern w:val="16"/>
        </w:rPr>
        <w:t xml:space="preserve"> for 2012</w:t>
      </w:r>
      <w:r>
        <w:rPr>
          <w:kern w:val="16"/>
        </w:rPr>
        <w:t xml:space="preserve"> integrated proton luminosity</w:t>
      </w:r>
      <w:proofErr w:type="gramEnd"/>
      <w:r>
        <w:rPr>
          <w:kern w:val="16"/>
        </w:rPr>
        <w:t xml:space="preserve"> for ATLAS and CMS</w:t>
      </w:r>
      <w:r w:rsidR="00EE2366">
        <w:rPr>
          <w:kern w:val="16"/>
        </w:rPr>
        <w:t>. The question was raised that in case the LHC does not deliver enough integrated luminosity by end of next year whether running in 2013 would be considered. The shutdown coordination for experiments and machine would need a 6 month notice to or</w:t>
      </w:r>
      <w:r w:rsidR="000B2F85">
        <w:rPr>
          <w:kern w:val="16"/>
        </w:rPr>
        <w:t>ganiz</w:t>
      </w:r>
      <w:r w:rsidR="00EE2366">
        <w:rPr>
          <w:kern w:val="16"/>
        </w:rPr>
        <w:t>e with contractor</w:t>
      </w:r>
      <w:r w:rsidR="00C66998">
        <w:rPr>
          <w:kern w:val="16"/>
        </w:rPr>
        <w:t xml:space="preserve">s. Several people in the audience demanded to leave the decision </w:t>
      </w:r>
      <w:r w:rsidR="000B2F85">
        <w:rPr>
          <w:kern w:val="16"/>
        </w:rPr>
        <w:t xml:space="preserve">whether to run in 2013 </w:t>
      </w:r>
      <w:r w:rsidR="00C66998">
        <w:rPr>
          <w:kern w:val="16"/>
        </w:rPr>
        <w:t xml:space="preserve">still open. </w:t>
      </w:r>
      <w:r w:rsidR="00423CE7">
        <w:rPr>
          <w:kern w:val="16"/>
        </w:rPr>
        <w:t xml:space="preserve">  </w:t>
      </w:r>
    </w:p>
    <w:p w:rsidR="00165665" w:rsidRDefault="00893C56" w:rsidP="00165665">
      <w:pPr>
        <w:pStyle w:val="BodyTextIndent"/>
        <w:rPr>
          <w:kern w:val="16"/>
        </w:rPr>
      </w:pPr>
      <w:r>
        <w:rPr>
          <w:kern w:val="16"/>
        </w:rPr>
        <w:t>R. Assmann added</w:t>
      </w:r>
      <w:r w:rsidR="00F44AAE">
        <w:rPr>
          <w:kern w:val="16"/>
        </w:rPr>
        <w:t xml:space="preserve"> that special physics runs should possibl</w:t>
      </w:r>
      <w:r w:rsidR="000B2F85">
        <w:rPr>
          <w:kern w:val="16"/>
        </w:rPr>
        <w:t>y be grouped together to minimiz</w:t>
      </w:r>
      <w:r w:rsidR="00F44AAE">
        <w:rPr>
          <w:kern w:val="16"/>
        </w:rPr>
        <w:t>e time spent on preparation and switching</w:t>
      </w:r>
      <w:r>
        <w:rPr>
          <w:kern w:val="16"/>
        </w:rPr>
        <w:t xml:space="preserve"> running conditions. </w:t>
      </w:r>
      <w:r w:rsidR="00F44AAE">
        <w:rPr>
          <w:kern w:val="16"/>
        </w:rPr>
        <w:t>The planning should be prepared</w:t>
      </w:r>
      <w:r>
        <w:rPr>
          <w:kern w:val="16"/>
        </w:rPr>
        <w:t xml:space="preserve"> accordingly</w:t>
      </w:r>
      <w:r w:rsidR="00F44AAE">
        <w:rPr>
          <w:kern w:val="16"/>
        </w:rPr>
        <w:t xml:space="preserve">.  </w:t>
      </w:r>
    </w:p>
    <w:p w:rsidR="0068156C" w:rsidRDefault="00115DDF" w:rsidP="00165665">
      <w:pPr>
        <w:pStyle w:val="BodyTextIndent"/>
        <w:rPr>
          <w:kern w:val="16"/>
        </w:rPr>
      </w:pPr>
      <w:r>
        <w:rPr>
          <w:kern w:val="16"/>
        </w:rPr>
        <w:t>B. Gorini questioned the length of</w:t>
      </w:r>
      <w:r w:rsidR="00596747">
        <w:rPr>
          <w:kern w:val="16"/>
        </w:rPr>
        <w:t xml:space="preserve"> the</w:t>
      </w:r>
      <w:r>
        <w:rPr>
          <w:kern w:val="16"/>
        </w:rPr>
        <w:t xml:space="preserve"> scrubbing run in the schedule and also asked whether it could be moved to a later </w:t>
      </w:r>
      <w:r w:rsidR="00596747">
        <w:rPr>
          <w:kern w:val="16"/>
        </w:rPr>
        <w:t xml:space="preserve">stage. J.M. Jimenez stressed </w:t>
      </w:r>
      <w:r>
        <w:rPr>
          <w:kern w:val="16"/>
        </w:rPr>
        <w:t xml:space="preserve">the </w:t>
      </w:r>
      <w:r w:rsidR="00596747">
        <w:rPr>
          <w:kern w:val="16"/>
        </w:rPr>
        <w:t>necessity of a scrubbing run. P</w:t>
      </w:r>
      <w:r>
        <w:rPr>
          <w:kern w:val="16"/>
        </w:rPr>
        <w:t>art of the machine would b</w:t>
      </w:r>
      <w:r w:rsidR="00596747">
        <w:rPr>
          <w:kern w:val="16"/>
        </w:rPr>
        <w:t xml:space="preserve">e vented during the shutdown. A scrubbing run would also </w:t>
      </w:r>
      <w:r>
        <w:rPr>
          <w:kern w:val="16"/>
        </w:rPr>
        <w:t>provide smoother running conditions in 2012. In 2011 the LHC had on</w:t>
      </w:r>
      <w:r w:rsidR="00596747">
        <w:rPr>
          <w:kern w:val="16"/>
        </w:rPr>
        <w:t xml:space="preserve">ly been scrubbed up to a </w:t>
      </w:r>
      <w:r>
        <w:rPr>
          <w:kern w:val="16"/>
        </w:rPr>
        <w:t xml:space="preserve">bunch intensity of 1.5 </w:t>
      </w:r>
      <w:r w:rsidR="00596747">
        <w:rPr>
          <w:kern w:val="16"/>
        </w:rPr>
        <w:t xml:space="preserve">× </w:t>
      </w:r>
      <w:r>
        <w:rPr>
          <w:kern w:val="16"/>
        </w:rPr>
        <w:t>10</w:t>
      </w:r>
      <w:r w:rsidRPr="00596747">
        <w:rPr>
          <w:kern w:val="16"/>
          <w:vertAlign w:val="superscript"/>
        </w:rPr>
        <w:t>11</w:t>
      </w:r>
      <w:r>
        <w:rPr>
          <w:kern w:val="16"/>
        </w:rPr>
        <w:t>. When this was exceeded towards the end of 2011, vacuum instabilities occurred</w:t>
      </w:r>
      <w:r w:rsidR="00596747">
        <w:rPr>
          <w:kern w:val="16"/>
        </w:rPr>
        <w:t xml:space="preserve">. These </w:t>
      </w:r>
      <w:r>
        <w:rPr>
          <w:kern w:val="16"/>
        </w:rPr>
        <w:t>were originally</w:t>
      </w:r>
      <w:r w:rsidR="00596747">
        <w:rPr>
          <w:kern w:val="16"/>
        </w:rPr>
        <w:t xml:space="preserve"> thought to be </w:t>
      </w:r>
      <w:r w:rsidR="005C4CE9">
        <w:rPr>
          <w:kern w:val="16"/>
        </w:rPr>
        <w:t>related to electron cloud and exceeding the sc</w:t>
      </w:r>
      <w:r w:rsidR="00596747">
        <w:rPr>
          <w:kern w:val="16"/>
        </w:rPr>
        <w:t xml:space="preserve">rubbing conditions. In reality the vacuum problems were due to RF heating and consequent buckling of RF fingers. </w:t>
      </w:r>
      <w:r w:rsidR="005C4CE9">
        <w:rPr>
          <w:kern w:val="16"/>
        </w:rPr>
        <w:t>J.M. Jimenez emphasized that a sc</w:t>
      </w:r>
      <w:r w:rsidR="00596747">
        <w:rPr>
          <w:kern w:val="16"/>
        </w:rPr>
        <w:t xml:space="preserve">rubbing run avoids confusion in </w:t>
      </w:r>
      <w:r w:rsidR="005C4CE9">
        <w:rPr>
          <w:kern w:val="16"/>
        </w:rPr>
        <w:t>diagnosing</w:t>
      </w:r>
      <w:r w:rsidR="00596747">
        <w:rPr>
          <w:kern w:val="16"/>
        </w:rPr>
        <w:t xml:space="preserve"> such</w:t>
      </w:r>
      <w:r w:rsidR="005C4CE9">
        <w:rPr>
          <w:kern w:val="16"/>
        </w:rPr>
        <w:t xml:space="preserve"> vacuum problems. </w:t>
      </w:r>
    </w:p>
    <w:p w:rsidR="0068156C" w:rsidRDefault="0068156C" w:rsidP="00165665">
      <w:pPr>
        <w:pStyle w:val="BodyTextIndent"/>
        <w:rPr>
          <w:kern w:val="16"/>
        </w:rPr>
      </w:pPr>
      <w:r>
        <w:rPr>
          <w:kern w:val="16"/>
        </w:rPr>
        <w:t xml:space="preserve">R. Jacobsson commented on the levelling </w:t>
      </w:r>
      <w:r w:rsidR="00A03913">
        <w:rPr>
          <w:kern w:val="16"/>
        </w:rPr>
        <w:t xml:space="preserve">strategy for </w:t>
      </w:r>
      <w:proofErr w:type="spellStart"/>
      <w:r w:rsidR="00A03913">
        <w:rPr>
          <w:kern w:val="16"/>
        </w:rPr>
        <w:t>LHCb</w:t>
      </w:r>
      <w:proofErr w:type="spellEnd"/>
      <w:r w:rsidR="00A03913">
        <w:rPr>
          <w:kern w:val="16"/>
        </w:rPr>
        <w:t xml:space="preserve"> in 2012. Colliding </w:t>
      </w:r>
      <w:proofErr w:type="spellStart"/>
      <w:r w:rsidR="00A03913">
        <w:rPr>
          <w:kern w:val="16"/>
        </w:rPr>
        <w:t>LHCb</w:t>
      </w:r>
      <w:proofErr w:type="spellEnd"/>
      <w:r w:rsidR="00A03913">
        <w:rPr>
          <w:kern w:val="16"/>
        </w:rPr>
        <w:t xml:space="preserve"> already during the squeeze of ATLAS and CMS to start the </w:t>
      </w:r>
      <w:r w:rsidR="00596747">
        <w:rPr>
          <w:kern w:val="16"/>
        </w:rPr>
        <w:t>luminosity ramp-up earlier should</w:t>
      </w:r>
      <w:r w:rsidR="00A03913">
        <w:rPr>
          <w:kern w:val="16"/>
        </w:rPr>
        <w:t xml:space="preserve"> be discussed. The re</w:t>
      </w:r>
      <w:r w:rsidR="00596747">
        <w:rPr>
          <w:kern w:val="16"/>
        </w:rPr>
        <w:t>quirement of a human acknowledgment</w:t>
      </w:r>
      <w:r w:rsidR="00A03913">
        <w:rPr>
          <w:kern w:val="16"/>
        </w:rPr>
        <w:t xml:space="preserve"> of levelling requests from the levelling app</w:t>
      </w:r>
      <w:r w:rsidR="00746C4A">
        <w:rPr>
          <w:kern w:val="16"/>
        </w:rPr>
        <w:t>lication s</w:t>
      </w:r>
      <w:r w:rsidR="000B2F85">
        <w:rPr>
          <w:kern w:val="16"/>
        </w:rPr>
        <w:t>hould also be removed to minimiz</w:t>
      </w:r>
      <w:r w:rsidR="00746C4A">
        <w:rPr>
          <w:kern w:val="16"/>
        </w:rPr>
        <w:t>e loss of integrated luminosity</w:t>
      </w:r>
      <w:r w:rsidR="00596747">
        <w:rPr>
          <w:kern w:val="16"/>
        </w:rPr>
        <w:t>.</w:t>
      </w:r>
    </w:p>
    <w:p w:rsidR="00F44AAE" w:rsidRDefault="005C4CE9" w:rsidP="00165665">
      <w:pPr>
        <w:pStyle w:val="BodyTextIndent"/>
        <w:rPr>
          <w:kern w:val="16"/>
        </w:rPr>
      </w:pPr>
      <w:r>
        <w:rPr>
          <w:kern w:val="16"/>
        </w:rPr>
        <w:t xml:space="preserve">  </w:t>
      </w:r>
      <w:r w:rsidR="00115DDF">
        <w:rPr>
          <w:kern w:val="16"/>
        </w:rPr>
        <w:t xml:space="preserve">  </w:t>
      </w:r>
    </w:p>
    <w:p w:rsidR="00165665" w:rsidRDefault="00DD1627" w:rsidP="00165665">
      <w:pPr>
        <w:pStyle w:val="Heading2"/>
        <w:spacing w:before="180"/>
      </w:pPr>
      <w:r>
        <w:t>Outlook for 2012</w:t>
      </w:r>
    </w:p>
    <w:p w:rsidR="00DD1627" w:rsidRDefault="00DD1627" w:rsidP="00DD1627">
      <w:pPr>
        <w:pStyle w:val="BodyTextIndent"/>
      </w:pPr>
      <w:r>
        <w:t>M. Lamont presented the accelerator schedule for 2012 and discussed several possible scenarios and per</w:t>
      </w:r>
      <w:r w:rsidR="001874BF">
        <w:t xml:space="preserve">formance </w:t>
      </w:r>
      <w:r w:rsidR="001874BF">
        <w:lastRenderedPageBreak/>
        <w:t xml:space="preserve">reach depending on LHC </w:t>
      </w:r>
      <w:r>
        <w:t xml:space="preserve">top energy, bunch spacing and </w:t>
      </w:r>
      <w:r w:rsidRPr="001874BF">
        <w:rPr>
          <w:rFonts w:ascii="Symbol" w:hAnsi="Symbol"/>
        </w:rPr>
        <w:t></w:t>
      </w:r>
      <w:r>
        <w:t xml:space="preserve">*. </w:t>
      </w:r>
    </w:p>
    <w:p w:rsidR="00DD1627" w:rsidRDefault="003432B8" w:rsidP="00DD1627">
      <w:pPr>
        <w:pStyle w:val="BodyTextIndent"/>
      </w:pPr>
      <w:r>
        <w:t xml:space="preserve">M. </w:t>
      </w:r>
      <w:proofErr w:type="spellStart"/>
      <w:r>
        <w:t>Chamizo</w:t>
      </w:r>
      <w:proofErr w:type="spellEnd"/>
      <w:r>
        <w:t xml:space="preserve"> </w:t>
      </w:r>
      <w:proofErr w:type="spellStart"/>
      <w:r>
        <w:t>Llatas</w:t>
      </w:r>
      <w:proofErr w:type="spellEnd"/>
      <w:r>
        <w:t xml:space="preserve"> wanted to know why</w:t>
      </w:r>
      <w:r w:rsidR="00DD1627">
        <w:t xml:space="preserve"> the intensity ramp up proposed in the </w:t>
      </w:r>
      <w:r>
        <w:t xml:space="preserve">2012 </w:t>
      </w:r>
      <w:r w:rsidR="00DD1627">
        <w:t>planning had to be that long. M. Lamont replied that the machine would be started up from scratch and all machine protection validation tests would have to be repeated. The initial intensity ramp-up would however be fas</w:t>
      </w:r>
      <w:r w:rsidR="001874BF">
        <w:t xml:space="preserve">ter than in 2011. Only </w:t>
      </w:r>
      <w:r w:rsidR="00DD1627">
        <w:t>from 800 bunches</w:t>
      </w:r>
      <w:r w:rsidR="001874BF">
        <w:t xml:space="preserve"> onwards</w:t>
      </w:r>
      <w:r w:rsidR="00DD1627">
        <w:t xml:space="preserve"> more time would be spent again at the different intensity steps. </w:t>
      </w:r>
    </w:p>
    <w:p w:rsidR="00DD1627" w:rsidRDefault="001874BF" w:rsidP="00DD1627">
      <w:pPr>
        <w:pStyle w:val="BodyTextIndent"/>
      </w:pPr>
      <w:r>
        <w:t xml:space="preserve">M.J. Jimenez asked </w:t>
      </w:r>
      <w:r w:rsidR="003432B8">
        <w:t xml:space="preserve">whether the operational bunch length would be increased in </w:t>
      </w:r>
      <w:r w:rsidR="00DD1627">
        <w:t>2012 to reduce the issue of heating of accelerator components. E. Cha</w:t>
      </w:r>
      <w:r w:rsidR="004636C9">
        <w:t xml:space="preserve">pochnikova replied that for </w:t>
      </w:r>
      <w:r w:rsidR="003432B8">
        <w:t xml:space="preserve">bunches longer than 1.35 ns losses from the bucket would increase decreasing </w:t>
      </w:r>
      <w:r w:rsidR="004636C9">
        <w:t xml:space="preserve">luminosity lifetime. For the experiments 10 % longer bunches than in 2011 would still be acceptable. The </w:t>
      </w:r>
      <w:r w:rsidR="003432B8">
        <w:t xml:space="preserve">experiment’s </w:t>
      </w:r>
      <w:r w:rsidR="004636C9">
        <w:t xml:space="preserve">limit on the bunch length comes from the </w:t>
      </w:r>
      <w:r w:rsidR="003432B8">
        <w:t xml:space="preserve">vertex </w:t>
      </w:r>
      <w:r w:rsidR="004636C9">
        <w:t xml:space="preserve">reconstruction </w:t>
      </w:r>
      <w:r w:rsidR="003432B8">
        <w:t xml:space="preserve">capabilities of </w:t>
      </w:r>
      <w:r w:rsidR="004636C9">
        <w:t xml:space="preserve">the pixel detectors. G. Arduini mentioned that the MKI heating does not change much with the bunch length. S. </w:t>
      </w:r>
      <w:proofErr w:type="spellStart"/>
      <w:r w:rsidR="004636C9">
        <w:t>Fartoukh</w:t>
      </w:r>
      <w:proofErr w:type="spellEnd"/>
      <w:r w:rsidR="004636C9">
        <w:t xml:space="preserve"> </w:t>
      </w:r>
      <w:r w:rsidR="003F2AFA">
        <w:t>added</w:t>
      </w:r>
      <w:r w:rsidR="004636C9">
        <w:t xml:space="preserve"> that longer bunches clearly meant less luminosity. </w:t>
      </w:r>
    </w:p>
    <w:p w:rsidR="004636C9" w:rsidRDefault="004636C9" w:rsidP="00DD1627">
      <w:pPr>
        <w:pStyle w:val="BodyTextIndent"/>
      </w:pPr>
      <w:r>
        <w:t xml:space="preserve">S. Redaelli mentioned that the effects of the long-range beam-beam force should be investigated at an early stage to understand the margin on crossing angles and therefore aperture. </w:t>
      </w:r>
    </w:p>
    <w:p w:rsidR="004636C9" w:rsidRDefault="00B82A01" w:rsidP="00DD1627">
      <w:pPr>
        <w:pStyle w:val="BodyTextIndent"/>
      </w:pPr>
      <w:r>
        <w:t>R. Steerenberg asked whether</w:t>
      </w:r>
      <w:r w:rsidR="004636C9">
        <w:t xml:space="preserve"> </w:t>
      </w:r>
      <w:r>
        <w:t xml:space="preserve">enhanced satellites would be required again in </w:t>
      </w:r>
      <w:r w:rsidR="004636C9">
        <w:t xml:space="preserve">2012. M. Lamont replied that due </w:t>
      </w:r>
      <w:r>
        <w:t xml:space="preserve">to disadvantages with the fairly intense </w:t>
      </w:r>
      <w:r w:rsidR="004636C9">
        <w:t xml:space="preserve">satellites </w:t>
      </w:r>
      <w:r w:rsidR="00212567">
        <w:t>for the experiments</w:t>
      </w:r>
      <w:r>
        <w:t xml:space="preserve"> in the enhanced satellite scheme</w:t>
      </w:r>
      <w:r w:rsidR="00212567">
        <w:t xml:space="preserve">, the natural satellites and squeezing ALICE </w:t>
      </w:r>
      <w:r w:rsidR="003432B8">
        <w:t>more is the preferred solution for 2012.</w:t>
      </w:r>
    </w:p>
    <w:p w:rsidR="00A47925" w:rsidRDefault="00A47925" w:rsidP="00A47925">
      <w:pPr>
        <w:pStyle w:val="Heading2"/>
        <w:spacing w:before="180"/>
      </w:pPr>
      <w:r>
        <w:t>Implications of higher Energy</w:t>
      </w:r>
    </w:p>
    <w:p w:rsidR="00A47925" w:rsidRDefault="00CC753A" w:rsidP="00A47925">
      <w:pPr>
        <w:pStyle w:val="BodyTextIndent"/>
      </w:pPr>
      <w:r>
        <w:t>R. Alemany Fernandez summarized the benefits and issues as well as additiona</w:t>
      </w:r>
      <w:r w:rsidR="003432B8">
        <w:t>l commissioning cost for LHC operation at</w:t>
      </w:r>
      <w:r>
        <w:t xml:space="preserve"> </w:t>
      </w:r>
      <w:r w:rsidR="003432B8">
        <w:t xml:space="preserve">4 </w:t>
      </w:r>
      <w:proofErr w:type="spellStart"/>
      <w:r w:rsidR="003432B8">
        <w:t>TeV</w:t>
      </w:r>
      <w:proofErr w:type="spellEnd"/>
      <w:r w:rsidR="003432B8">
        <w:t xml:space="preserve"> in 2012</w:t>
      </w:r>
      <w:r>
        <w:t xml:space="preserve">. </w:t>
      </w:r>
    </w:p>
    <w:p w:rsidR="00CC753A" w:rsidRDefault="00BF21EB" w:rsidP="002B2CF8">
      <w:pPr>
        <w:pStyle w:val="BodyTextIndent"/>
      </w:pPr>
      <w:r>
        <w:t>J. Wenninger added</w:t>
      </w:r>
      <w:r w:rsidR="00CC753A">
        <w:t xml:space="preserve"> that independently of an energy increase</w:t>
      </w:r>
      <w:r w:rsidR="00B82A01">
        <w:t>,</w:t>
      </w:r>
      <w:r w:rsidR="00CC753A">
        <w:t xml:space="preserve"> the 120 </w:t>
      </w:r>
      <w:proofErr w:type="gramStart"/>
      <w:r w:rsidR="00CC753A">
        <w:t>A</w:t>
      </w:r>
      <w:proofErr w:type="gramEnd"/>
      <w:r w:rsidR="00CC753A">
        <w:t xml:space="preserve"> correctors around the experiment insertions should be commissioned to nominal</w:t>
      </w:r>
      <w:r>
        <w:t xml:space="preserve"> values not to be limited </w:t>
      </w:r>
      <w:r w:rsidR="00CC753A">
        <w:t>during triplet aperture measurements</w:t>
      </w:r>
      <w:r>
        <w:t xml:space="preserve"> as in 2011</w:t>
      </w:r>
      <w:r w:rsidR="00CC753A">
        <w:t>. The hardware commissioning team replied that some</w:t>
      </w:r>
      <w:r w:rsidR="000B2F85">
        <w:t xml:space="preserve"> of these circuits were current-</w:t>
      </w:r>
      <w:r w:rsidR="00CC753A">
        <w:t xml:space="preserve">limited due to non-conformities. </w:t>
      </w:r>
    </w:p>
    <w:p w:rsidR="002B2CF8" w:rsidRDefault="002B2CF8" w:rsidP="002B2CF8">
      <w:pPr>
        <w:pStyle w:val="BodyTextIndent"/>
      </w:pPr>
      <w:r>
        <w:t xml:space="preserve">R. Alemany Fernandez argued that the risk of a burn-through of a defective 13 kA joint </w:t>
      </w:r>
      <w:r w:rsidR="00BF21EB">
        <w:t xml:space="preserve">at 4 </w:t>
      </w:r>
      <w:proofErr w:type="spellStart"/>
      <w:r w:rsidR="00BF21EB">
        <w:t>TeV</w:t>
      </w:r>
      <w:proofErr w:type="spellEnd"/>
      <w:r w:rsidR="00BF21EB">
        <w:t xml:space="preserve"> </w:t>
      </w:r>
      <w:r>
        <w:t>would be similar</w:t>
      </w:r>
      <w:r w:rsidR="00BF21EB">
        <w:t xml:space="preserve"> to 3.5 </w:t>
      </w:r>
      <w:proofErr w:type="spellStart"/>
      <w:r w:rsidR="00BF21EB">
        <w:t>TeV</w:t>
      </w:r>
      <w:proofErr w:type="spellEnd"/>
      <w:r w:rsidR="00BF21EB">
        <w:t xml:space="preserve">. R. Schmidt clarified that </w:t>
      </w:r>
      <w:r>
        <w:t xml:space="preserve">for the same number of quenches the risk at 4 </w:t>
      </w:r>
      <w:proofErr w:type="spellStart"/>
      <w:r>
        <w:t>TeV</w:t>
      </w:r>
      <w:proofErr w:type="spellEnd"/>
      <w:r>
        <w:t xml:space="preserve"> is higher than at 3.5 </w:t>
      </w:r>
      <w:proofErr w:type="spellStart"/>
      <w:r>
        <w:t>TeV</w:t>
      </w:r>
      <w:proofErr w:type="spellEnd"/>
      <w:r>
        <w:t xml:space="preserve">. </w:t>
      </w:r>
    </w:p>
    <w:p w:rsidR="002B2CF8" w:rsidRDefault="002B2CF8" w:rsidP="002B2CF8">
      <w:pPr>
        <w:pStyle w:val="BodyTextIndent"/>
      </w:pPr>
      <w:r>
        <w:t xml:space="preserve">M. Lamont asked whether there would be a possibility to go to </w:t>
      </w:r>
      <w:proofErr w:type="gramStart"/>
      <w:r>
        <w:t>an energy</w:t>
      </w:r>
      <w:proofErr w:type="gramEnd"/>
      <w:r>
        <w:t xml:space="preserve"> even higher than 4 </w:t>
      </w:r>
      <w:proofErr w:type="spellStart"/>
      <w:r>
        <w:t>TeV</w:t>
      </w:r>
      <w:proofErr w:type="spellEnd"/>
      <w:r>
        <w:t xml:space="preserve">. A. </w:t>
      </w:r>
      <w:proofErr w:type="spellStart"/>
      <w:r>
        <w:t>Siemko</w:t>
      </w:r>
      <w:proofErr w:type="spellEnd"/>
      <w:r>
        <w:t xml:space="preserve"> negated this. </w:t>
      </w:r>
    </w:p>
    <w:p w:rsidR="002B2CF8" w:rsidRDefault="002B2CF8" w:rsidP="002B2CF8">
      <w:pPr>
        <w:pStyle w:val="Heading2"/>
        <w:spacing w:before="180"/>
      </w:pPr>
      <w:r>
        <w:lastRenderedPageBreak/>
        <w:t xml:space="preserve"> first thoughts on md priorities in 2012</w:t>
      </w:r>
    </w:p>
    <w:p w:rsidR="002B2CF8" w:rsidRDefault="00AE1AB4" w:rsidP="002B2CF8">
      <w:pPr>
        <w:pStyle w:val="BodyTextIndent"/>
      </w:pPr>
      <w:r>
        <w:t xml:space="preserve">F. Zimmermann presented </w:t>
      </w:r>
      <w:r w:rsidR="006F2487">
        <w:t>the Machine Development (MD) priorities for 2012. The MDs were categorised according to “pushing performance in 2012”, “preparing for 2014/15” and “towards maximum luminosity”.</w:t>
      </w:r>
    </w:p>
    <w:p w:rsidR="005C0AFF" w:rsidRDefault="006A092F" w:rsidP="002B2CF8">
      <w:pPr>
        <w:pStyle w:val="BodyTextIndent"/>
      </w:pPr>
      <w:r>
        <w:t>B. Goddard asked wh</w:t>
      </w:r>
      <w:r w:rsidR="005C0AFF">
        <w:t xml:space="preserve">at the policy would be in 2012 about pushing operational development into MD periods as it happened in 2011. M. Lamont answered that the commissioning of the squeeze to 1 m </w:t>
      </w:r>
      <w:r w:rsidR="005C0AFF" w:rsidRPr="000B2F85">
        <w:rPr>
          <w:rFonts w:ascii="Symbol" w:hAnsi="Symbol"/>
        </w:rPr>
        <w:t></w:t>
      </w:r>
      <w:r w:rsidR="005C0AFF">
        <w:t>* in 2011 was exceptional, otherwise no operational development was carried out during MD p</w:t>
      </w:r>
      <w:r w:rsidR="00C66998">
        <w:t>eriods. B. Goddard also mentioned</w:t>
      </w:r>
      <w:r w:rsidR="005C0AFF">
        <w:t xml:space="preserve"> that operatio</w:t>
      </w:r>
      <w:r w:rsidR="00C66998">
        <w:t>nal development in MD periods was</w:t>
      </w:r>
      <w:r w:rsidR="005C0AFF">
        <w:t xml:space="preserve"> not MPS classified.</w:t>
      </w:r>
    </w:p>
    <w:p w:rsidR="0074633A" w:rsidRDefault="0068096E" w:rsidP="0068096E">
      <w:pPr>
        <w:pStyle w:val="BodyTextIndent"/>
      </w:pPr>
      <w:r>
        <w:t>Y. Papaphilippou remarked that the MD priorities need to take into account that the Q20 optics might become the operational SPS optics in 2012.</w:t>
      </w:r>
      <w:r w:rsidR="0074633A">
        <w:t xml:space="preserve"> Injection studies with Q20 optics should therefore have a higher priority.</w:t>
      </w:r>
      <w:r>
        <w:t xml:space="preserve"> F.</w:t>
      </w:r>
      <w:r w:rsidR="000B2F85">
        <w:t xml:space="preserve"> Zimmermann replied that he did</w:t>
      </w:r>
      <w:r>
        <w:t xml:space="preserve"> not see any immediate benefit for the current conditions with 50 ns.</w:t>
      </w:r>
    </w:p>
    <w:p w:rsidR="006A092F" w:rsidRPr="002B2CF8" w:rsidRDefault="0074633A" w:rsidP="0068096E">
      <w:pPr>
        <w:pStyle w:val="BodyTextIndent"/>
      </w:pPr>
      <w:r>
        <w:t xml:space="preserve">S. </w:t>
      </w:r>
      <w:proofErr w:type="spellStart"/>
      <w:r>
        <w:t>Fartoukh</w:t>
      </w:r>
      <w:proofErr w:type="spellEnd"/>
      <w:r>
        <w:t xml:space="preserve"> ment</w:t>
      </w:r>
      <w:r w:rsidR="000B2F85">
        <w:t>ioned that an important topic was</w:t>
      </w:r>
      <w:r>
        <w:t xml:space="preserve"> to study the BPM stability at </w:t>
      </w:r>
      <w:r w:rsidR="00C66998">
        <w:t xml:space="preserve">nominal </w:t>
      </w:r>
      <w:r w:rsidRPr="00C66998">
        <w:rPr>
          <w:rFonts w:ascii="Symbol" w:hAnsi="Symbol"/>
        </w:rPr>
        <w:t></w:t>
      </w:r>
      <w:r>
        <w:t xml:space="preserve">*= 0.55 m. </w:t>
      </w:r>
      <w:r w:rsidR="000B2F85">
        <w:t>F. Zimmermann answered that would</w:t>
      </w:r>
      <w:r>
        <w:t xml:space="preserve"> be part of the BI MD. S. </w:t>
      </w:r>
      <w:proofErr w:type="spellStart"/>
      <w:r>
        <w:t>Fartoukh</w:t>
      </w:r>
      <w:proofErr w:type="spellEnd"/>
      <w:r>
        <w:t xml:space="preserve"> replied that this </w:t>
      </w:r>
      <w:r w:rsidR="00C66998">
        <w:t xml:space="preserve">then </w:t>
      </w:r>
      <w:r>
        <w:t xml:space="preserve">needed to be combined with a low </w:t>
      </w:r>
      <w:r w:rsidRPr="00C66998">
        <w:rPr>
          <w:rFonts w:ascii="Symbol" w:hAnsi="Symbol"/>
        </w:rPr>
        <w:t></w:t>
      </w:r>
      <w:r>
        <w:t xml:space="preserve"> optics commissioning. </w:t>
      </w:r>
      <w:r w:rsidR="0068096E">
        <w:t xml:space="preserve"> </w:t>
      </w:r>
      <w:r w:rsidR="005C0AFF">
        <w:t xml:space="preserve">    </w:t>
      </w:r>
    </w:p>
    <w:p w:rsidR="002B2CF8" w:rsidRPr="00A47925" w:rsidRDefault="002B2CF8" w:rsidP="002B2CF8">
      <w:pPr>
        <w:pStyle w:val="BodyTextIndent"/>
      </w:pPr>
    </w:p>
    <w:p w:rsidR="00A47925" w:rsidRDefault="00A47925" w:rsidP="00DD1627">
      <w:pPr>
        <w:pStyle w:val="BodyTextIndent"/>
      </w:pPr>
    </w:p>
    <w:p w:rsidR="00DD1627" w:rsidRPr="00DD1627" w:rsidRDefault="00DD1627" w:rsidP="00DD1627">
      <w:pPr>
        <w:pStyle w:val="BodyTextIndent"/>
      </w:pPr>
    </w:p>
    <w:sectPr w:rsidR="00DD1627" w:rsidRPr="00DD1627" w:rsidSect="00893C56">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01" w:rsidRDefault="00B82A01"/>
  </w:endnote>
  <w:endnote w:type="continuationSeparator" w:id="0">
    <w:p w:rsidR="00B82A01" w:rsidRDefault="00B82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01" w:rsidRDefault="00B82A01">
      <w:r>
        <w:separator/>
      </w:r>
    </w:p>
  </w:footnote>
  <w:footnote w:type="continuationSeparator" w:id="0">
    <w:p w:rsidR="00B82A01" w:rsidRDefault="00B82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606E4C"/>
    <w:rsid w:val="00052CB4"/>
    <w:rsid w:val="00074A20"/>
    <w:rsid w:val="000A2A9A"/>
    <w:rsid w:val="000B2F85"/>
    <w:rsid w:val="000D0EE2"/>
    <w:rsid w:val="000E1BEA"/>
    <w:rsid w:val="000E28FD"/>
    <w:rsid w:val="000E57D6"/>
    <w:rsid w:val="00115DDF"/>
    <w:rsid w:val="0014145F"/>
    <w:rsid w:val="0015344C"/>
    <w:rsid w:val="00165665"/>
    <w:rsid w:val="00172821"/>
    <w:rsid w:val="001874BF"/>
    <w:rsid w:val="001D6284"/>
    <w:rsid w:val="00212567"/>
    <w:rsid w:val="0028702E"/>
    <w:rsid w:val="002B2CF8"/>
    <w:rsid w:val="002C6318"/>
    <w:rsid w:val="002D2A47"/>
    <w:rsid w:val="003003BA"/>
    <w:rsid w:val="003412C6"/>
    <w:rsid w:val="003432B8"/>
    <w:rsid w:val="00370789"/>
    <w:rsid w:val="0037743E"/>
    <w:rsid w:val="00394F4B"/>
    <w:rsid w:val="003A575A"/>
    <w:rsid w:val="003C2B35"/>
    <w:rsid w:val="003C52DD"/>
    <w:rsid w:val="003F2AFA"/>
    <w:rsid w:val="00423CE7"/>
    <w:rsid w:val="004636C9"/>
    <w:rsid w:val="004938EA"/>
    <w:rsid w:val="004A1546"/>
    <w:rsid w:val="004F2A1D"/>
    <w:rsid w:val="00506C77"/>
    <w:rsid w:val="005779BE"/>
    <w:rsid w:val="005909C8"/>
    <w:rsid w:val="00596747"/>
    <w:rsid w:val="005C0AFF"/>
    <w:rsid w:val="005C4CE9"/>
    <w:rsid w:val="005E24F7"/>
    <w:rsid w:val="005F6709"/>
    <w:rsid w:val="00606E4C"/>
    <w:rsid w:val="006560C3"/>
    <w:rsid w:val="00662C6C"/>
    <w:rsid w:val="0068096E"/>
    <w:rsid w:val="0068156C"/>
    <w:rsid w:val="006845B5"/>
    <w:rsid w:val="006A092F"/>
    <w:rsid w:val="006C58CD"/>
    <w:rsid w:val="006D763A"/>
    <w:rsid w:val="006F2487"/>
    <w:rsid w:val="006F2696"/>
    <w:rsid w:val="006F69A8"/>
    <w:rsid w:val="00705910"/>
    <w:rsid w:val="0074633A"/>
    <w:rsid w:val="00746C4A"/>
    <w:rsid w:val="00761218"/>
    <w:rsid w:val="00784926"/>
    <w:rsid w:val="007B1A5A"/>
    <w:rsid w:val="007D1D1F"/>
    <w:rsid w:val="007F29FF"/>
    <w:rsid w:val="00801CB2"/>
    <w:rsid w:val="00893C56"/>
    <w:rsid w:val="008A01FD"/>
    <w:rsid w:val="008F5E79"/>
    <w:rsid w:val="009523F2"/>
    <w:rsid w:val="00963151"/>
    <w:rsid w:val="00973EE7"/>
    <w:rsid w:val="009B15A2"/>
    <w:rsid w:val="009C5D88"/>
    <w:rsid w:val="009D1438"/>
    <w:rsid w:val="009E24BD"/>
    <w:rsid w:val="00A03913"/>
    <w:rsid w:val="00A045D8"/>
    <w:rsid w:val="00A06B28"/>
    <w:rsid w:val="00A45AC9"/>
    <w:rsid w:val="00A47925"/>
    <w:rsid w:val="00AB1310"/>
    <w:rsid w:val="00AD0058"/>
    <w:rsid w:val="00AE1AB4"/>
    <w:rsid w:val="00B216A3"/>
    <w:rsid w:val="00B229FB"/>
    <w:rsid w:val="00B75D5E"/>
    <w:rsid w:val="00B82A01"/>
    <w:rsid w:val="00BC515F"/>
    <w:rsid w:val="00BC6C9C"/>
    <w:rsid w:val="00BD1DE1"/>
    <w:rsid w:val="00BF21EB"/>
    <w:rsid w:val="00C53798"/>
    <w:rsid w:val="00C66998"/>
    <w:rsid w:val="00C739BA"/>
    <w:rsid w:val="00C77A70"/>
    <w:rsid w:val="00CB05B0"/>
    <w:rsid w:val="00CC753A"/>
    <w:rsid w:val="00D550FB"/>
    <w:rsid w:val="00DD1627"/>
    <w:rsid w:val="00DE79DC"/>
    <w:rsid w:val="00E47E1F"/>
    <w:rsid w:val="00EB1E89"/>
    <w:rsid w:val="00EC74E3"/>
    <w:rsid w:val="00EE2366"/>
    <w:rsid w:val="00F053C5"/>
    <w:rsid w:val="00F0708C"/>
    <w:rsid w:val="00F44AAE"/>
    <w:rsid w:val="00F4797F"/>
    <w:rsid w:val="00FA4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492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rn.ch\dfs\Users\v\vkain\Documents\Conferences\Evian\Evian2011\write-up\EmittancePreserv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A2DC-583B-4487-9D55-3405BA2D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EmittancePreservation</Template>
  <TotalTime>2329</TotalTime>
  <Pages>2</Pages>
  <Words>992</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vkain</dc:creator>
  <cp:lastModifiedBy>vkain</cp:lastModifiedBy>
  <cp:revision>40</cp:revision>
  <cp:lastPrinted>2009-04-17T15:52:00Z</cp:lastPrinted>
  <dcterms:created xsi:type="dcterms:W3CDTF">2012-01-10T15:16:00Z</dcterms:created>
  <dcterms:modified xsi:type="dcterms:W3CDTF">2012-01-12T08:59:00Z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