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665" w:rsidRPr="001729E1" w:rsidRDefault="005B202A" w:rsidP="00165665">
      <w:pPr>
        <w:pStyle w:val="Heading1"/>
      </w:pPr>
      <w:r w:rsidRPr="001729E1">
        <w:t>Optics options for the 2012 proton run</w:t>
      </w:r>
    </w:p>
    <w:p w:rsidR="00165665" w:rsidRPr="002E55CF" w:rsidRDefault="005B202A" w:rsidP="00165665">
      <w:pPr>
        <w:pStyle w:val="AuthorList"/>
        <w:rPr>
          <w:kern w:val="16"/>
          <w:lang w:val="it-IT"/>
        </w:rPr>
        <w:sectPr w:rsidR="00165665" w:rsidRPr="002E55CF"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2E55CF">
        <w:rPr>
          <w:kern w:val="16"/>
          <w:lang w:val="it-IT"/>
        </w:rPr>
        <w:t>M</w:t>
      </w:r>
      <w:r w:rsidR="00165665" w:rsidRPr="002E55CF">
        <w:rPr>
          <w:kern w:val="16"/>
          <w:lang w:val="it-IT"/>
        </w:rPr>
        <w:t xml:space="preserve">. </w:t>
      </w:r>
      <w:proofErr w:type="spellStart"/>
      <w:r w:rsidRPr="002E55CF">
        <w:rPr>
          <w:kern w:val="16"/>
          <w:lang w:val="it-IT"/>
        </w:rPr>
        <w:t>Giovannozzi</w:t>
      </w:r>
      <w:proofErr w:type="spellEnd"/>
      <w:r w:rsidR="00165665" w:rsidRPr="002E55CF">
        <w:rPr>
          <w:kern w:val="16"/>
          <w:lang w:val="it-IT"/>
        </w:rPr>
        <w:t xml:space="preserve">, CERN, Geneva, </w:t>
      </w:r>
      <w:proofErr w:type="spellStart"/>
      <w:r w:rsidR="00165665" w:rsidRPr="002E55CF">
        <w:rPr>
          <w:lang w:val="it-IT"/>
        </w:rPr>
        <w:t>Switzerland</w:t>
      </w:r>
      <w:proofErr w:type="spellEnd"/>
      <w:r w:rsidR="00165665" w:rsidRPr="002E55CF">
        <w:rPr>
          <w:kern w:val="16"/>
          <w:lang w:val="it-IT"/>
        </w:rPr>
        <w:br/>
        <w:t>.</w:t>
      </w:r>
    </w:p>
    <w:p w:rsidR="00165665" w:rsidRPr="001729E1" w:rsidRDefault="00165665" w:rsidP="00165665">
      <w:pPr>
        <w:pStyle w:val="AbstractTitle"/>
        <w:rPr>
          <w:kern w:val="16"/>
        </w:rPr>
      </w:pPr>
      <w:r w:rsidRPr="001729E1">
        <w:rPr>
          <w:kern w:val="16"/>
        </w:rPr>
        <w:lastRenderedPageBreak/>
        <w:t>Abstract</w:t>
      </w:r>
    </w:p>
    <w:p w:rsidR="00165665" w:rsidRPr="001729E1" w:rsidRDefault="00CC1726" w:rsidP="00165665">
      <w:pPr>
        <w:pStyle w:val="BodyTextIndent"/>
        <w:rPr>
          <w:kern w:val="16"/>
        </w:rPr>
      </w:pPr>
      <w:r w:rsidRPr="001729E1">
        <w:rPr>
          <w:kern w:val="16"/>
        </w:rPr>
        <w:t xml:space="preserve">The experience from the past LHC proton run has provided plenty of information and can be used to define possible scenarios for the 2012 physics run. The key parameters such as </w:t>
      </w:r>
      <w:r w:rsidRPr="001729E1">
        <w:rPr>
          <w:rFonts w:ascii="Symbol" w:hAnsi="Symbol"/>
          <w:kern w:val="16"/>
        </w:rPr>
        <w:t></w:t>
      </w:r>
      <w:r w:rsidRPr="001729E1">
        <w:rPr>
          <w:kern w:val="16"/>
        </w:rPr>
        <w:t xml:space="preserve">* and crossing angle will be reviewed assuming a 4 </w:t>
      </w:r>
      <w:proofErr w:type="spellStart"/>
      <w:r w:rsidRPr="001729E1">
        <w:rPr>
          <w:kern w:val="16"/>
        </w:rPr>
        <w:t>TeV</w:t>
      </w:r>
      <w:proofErr w:type="spellEnd"/>
      <w:r w:rsidRPr="001729E1">
        <w:rPr>
          <w:kern w:val="16"/>
        </w:rPr>
        <w:t xml:space="preserve"> beam energy and considering options for 25 ns and 50 ns. Possible scenarios for the high-beta optics configuration during the 2012 run will be presented</w:t>
      </w:r>
      <w:r w:rsidR="00165665" w:rsidRPr="001729E1">
        <w:rPr>
          <w:kern w:val="16"/>
        </w:rPr>
        <w:t>.</w:t>
      </w:r>
    </w:p>
    <w:p w:rsidR="00165665" w:rsidRPr="001729E1" w:rsidRDefault="00802AAE" w:rsidP="00165665">
      <w:pPr>
        <w:pStyle w:val="Heading2"/>
        <w:spacing w:before="180"/>
      </w:pPr>
      <w:r w:rsidRPr="001729E1">
        <w:t>introduction</w:t>
      </w:r>
    </w:p>
    <w:p w:rsidR="003A5D4E" w:rsidRPr="001729E1" w:rsidRDefault="00A30121" w:rsidP="00165665">
      <w:pPr>
        <w:pStyle w:val="BodyTextIndent"/>
        <w:rPr>
          <w:kern w:val="16"/>
        </w:rPr>
      </w:pPr>
      <w:r w:rsidRPr="001729E1">
        <w:rPr>
          <w:kern w:val="16"/>
        </w:rPr>
        <w:t>The analysis presented in this paper is based on a number of results obtained during the 2011 run, either based on the analysis of the LHC performance during the physics run [1</w:t>
      </w:r>
      <w:r w:rsidR="00D04F65" w:rsidRPr="001729E1">
        <w:rPr>
          <w:kern w:val="16"/>
        </w:rPr>
        <w:t>,2</w:t>
      </w:r>
      <w:r w:rsidRPr="001729E1">
        <w:rPr>
          <w:kern w:val="16"/>
        </w:rPr>
        <w:t xml:space="preserve">] </w:t>
      </w:r>
      <w:r w:rsidR="00D04F65" w:rsidRPr="001729E1">
        <w:rPr>
          <w:kern w:val="16"/>
        </w:rPr>
        <w:t xml:space="preserve">or of dedicated MDs performed to probe specific phenomena, such as beam-beam and impedance effects [3-7]. </w:t>
      </w:r>
      <w:r w:rsidR="003A5D4E" w:rsidRPr="001729E1">
        <w:rPr>
          <w:kern w:val="16"/>
        </w:rPr>
        <w:t xml:space="preserve">The definition of optics configurations requires criteria to determine the minimum </w:t>
      </w:r>
      <w:r w:rsidR="003A5D4E" w:rsidRPr="001729E1">
        <w:rPr>
          <w:rFonts w:ascii="Symbol" w:hAnsi="Symbol"/>
          <w:kern w:val="16"/>
        </w:rPr>
        <w:t></w:t>
      </w:r>
      <w:r w:rsidR="003A5D4E" w:rsidRPr="001729E1">
        <w:rPr>
          <w:kern w:val="16"/>
        </w:rPr>
        <w:t xml:space="preserve">* compatible with aperture, the collimators settings, and the required beam-beam separation. The key parameters used throughout this paper are: </w:t>
      </w:r>
    </w:p>
    <w:p w:rsidR="000B3E8F" w:rsidRPr="001729E1" w:rsidRDefault="000B3E8F" w:rsidP="003A5D4E">
      <w:pPr>
        <w:pStyle w:val="BulletedList"/>
        <w:rPr>
          <w:kern w:val="16"/>
        </w:rPr>
      </w:pPr>
      <w:r w:rsidRPr="001729E1">
        <w:rPr>
          <w:kern w:val="16"/>
        </w:rPr>
        <w:t xml:space="preserve">Energy: the beam energy at collision has been assumed to be 4 </w:t>
      </w:r>
      <w:proofErr w:type="spellStart"/>
      <w:r w:rsidRPr="001729E1">
        <w:rPr>
          <w:kern w:val="16"/>
        </w:rPr>
        <w:t>TeV</w:t>
      </w:r>
      <w:proofErr w:type="spellEnd"/>
      <w:r w:rsidRPr="001729E1">
        <w:rPr>
          <w:kern w:val="16"/>
        </w:rPr>
        <w:t xml:space="preserve">. </w:t>
      </w:r>
    </w:p>
    <w:p w:rsidR="003A5D4E" w:rsidRPr="001729E1" w:rsidRDefault="003A5D4E" w:rsidP="003A5D4E">
      <w:pPr>
        <w:pStyle w:val="BulletedList"/>
        <w:rPr>
          <w:kern w:val="16"/>
        </w:rPr>
      </w:pPr>
      <w:r w:rsidRPr="001729E1">
        <w:rPr>
          <w:kern w:val="16"/>
        </w:rPr>
        <w:t xml:space="preserve">Transverse </w:t>
      </w:r>
      <w:proofErr w:type="spellStart"/>
      <w:r w:rsidRPr="001729E1">
        <w:rPr>
          <w:kern w:val="16"/>
        </w:rPr>
        <w:t>emittance</w:t>
      </w:r>
      <w:proofErr w:type="spellEnd"/>
      <w:r w:rsidRPr="001729E1">
        <w:rPr>
          <w:kern w:val="16"/>
        </w:rPr>
        <w:t xml:space="preserve">: it is assumed, based on the measured </w:t>
      </w:r>
      <w:r w:rsidR="000B3E8F" w:rsidRPr="001729E1">
        <w:rPr>
          <w:kern w:val="16"/>
        </w:rPr>
        <w:t>performance</w:t>
      </w:r>
      <w:r w:rsidRPr="001729E1">
        <w:rPr>
          <w:kern w:val="16"/>
        </w:rPr>
        <w:t xml:space="preserve"> during the 2011 </w:t>
      </w:r>
      <w:r w:rsidR="000B3E8F" w:rsidRPr="001729E1">
        <w:rPr>
          <w:kern w:val="16"/>
        </w:rPr>
        <w:t>proton</w:t>
      </w:r>
      <w:r w:rsidRPr="001729E1">
        <w:rPr>
          <w:kern w:val="16"/>
        </w:rPr>
        <w:t xml:space="preserve"> physics run, that at top energy an </w:t>
      </w:r>
      <w:proofErr w:type="spellStart"/>
      <w:r w:rsidRPr="001729E1">
        <w:rPr>
          <w:kern w:val="16"/>
        </w:rPr>
        <w:t>emittance</w:t>
      </w:r>
      <w:proofErr w:type="spellEnd"/>
      <w:r w:rsidRPr="001729E1">
        <w:rPr>
          <w:kern w:val="16"/>
        </w:rPr>
        <w:t xml:space="preserve"> of </w:t>
      </w:r>
      <w:r w:rsidRPr="001729E1">
        <w:rPr>
          <w:rFonts w:ascii="Symbol" w:hAnsi="Symbol"/>
          <w:kern w:val="16"/>
        </w:rPr>
        <w:t></w:t>
      </w:r>
      <w:r w:rsidRPr="001729E1">
        <w:rPr>
          <w:rFonts w:ascii="Symbol" w:hAnsi="Symbol"/>
          <w:kern w:val="16"/>
        </w:rPr>
        <w:t></w:t>
      </w:r>
      <w:r w:rsidRPr="001729E1">
        <w:rPr>
          <w:kern w:val="16"/>
        </w:rPr>
        <w:t>=2.5 </w:t>
      </w:r>
      <w:r w:rsidRPr="001729E1">
        <w:rPr>
          <w:rFonts w:ascii="Symbol" w:hAnsi="Symbol"/>
          <w:kern w:val="16"/>
        </w:rPr>
        <w:t></w:t>
      </w:r>
      <w:r w:rsidRPr="001729E1">
        <w:rPr>
          <w:kern w:val="16"/>
        </w:rPr>
        <w:t>m</w:t>
      </w:r>
      <w:r w:rsidR="000B3E8F" w:rsidRPr="001729E1">
        <w:rPr>
          <w:kern w:val="16"/>
        </w:rPr>
        <w:t xml:space="preserve"> is realistic in case of 50 ns bunch spacing. On the other hand, an </w:t>
      </w:r>
      <w:proofErr w:type="spellStart"/>
      <w:r w:rsidR="000B3E8F" w:rsidRPr="001729E1">
        <w:rPr>
          <w:kern w:val="16"/>
        </w:rPr>
        <w:t>emittance</w:t>
      </w:r>
      <w:proofErr w:type="spellEnd"/>
      <w:r w:rsidR="000B3E8F" w:rsidRPr="001729E1">
        <w:rPr>
          <w:kern w:val="16"/>
        </w:rPr>
        <w:t xml:space="preserve"> of </w:t>
      </w:r>
      <w:r w:rsidR="000B3E8F" w:rsidRPr="001729E1">
        <w:rPr>
          <w:rFonts w:ascii="Symbol" w:hAnsi="Symbol"/>
          <w:kern w:val="16"/>
        </w:rPr>
        <w:t></w:t>
      </w:r>
      <w:r w:rsidR="000B3E8F" w:rsidRPr="001729E1">
        <w:rPr>
          <w:rFonts w:ascii="Symbol" w:hAnsi="Symbol"/>
          <w:kern w:val="16"/>
        </w:rPr>
        <w:t></w:t>
      </w:r>
      <w:r w:rsidR="000B3E8F" w:rsidRPr="001729E1">
        <w:rPr>
          <w:kern w:val="16"/>
        </w:rPr>
        <w:t>=3.5 </w:t>
      </w:r>
      <w:r w:rsidR="000B3E8F" w:rsidRPr="001729E1">
        <w:rPr>
          <w:rFonts w:ascii="Symbol" w:hAnsi="Symbol"/>
          <w:kern w:val="16"/>
        </w:rPr>
        <w:t></w:t>
      </w:r>
      <w:r w:rsidR="000B3E8F" w:rsidRPr="001729E1">
        <w:rPr>
          <w:kern w:val="16"/>
        </w:rPr>
        <w:t>m is realistic in case of 25 ns.</w:t>
      </w:r>
    </w:p>
    <w:p w:rsidR="003A5D4E" w:rsidRPr="001729E1" w:rsidRDefault="000B3E8F" w:rsidP="003A5D4E">
      <w:pPr>
        <w:pStyle w:val="BulletedList"/>
        <w:rPr>
          <w:kern w:val="16"/>
        </w:rPr>
      </w:pPr>
      <w:r w:rsidRPr="001729E1">
        <w:rPr>
          <w:kern w:val="16"/>
        </w:rPr>
        <w:t>Beam-beam separation: it is assumed that the required separation should be 9.3 </w:t>
      </w:r>
      <w:r w:rsidRPr="001729E1">
        <w:rPr>
          <w:rFonts w:ascii="Symbol" w:hAnsi="Symbol"/>
          <w:kern w:val="16"/>
        </w:rPr>
        <w:t></w:t>
      </w:r>
      <w:r w:rsidRPr="001729E1">
        <w:rPr>
          <w:kern w:val="16"/>
        </w:rPr>
        <w:t xml:space="preserve"> for the case of 50 ns bunch spacing, while is should be around 12 </w:t>
      </w:r>
      <w:r w:rsidRPr="001729E1">
        <w:rPr>
          <w:rFonts w:ascii="Symbol" w:hAnsi="Symbol"/>
          <w:kern w:val="16"/>
        </w:rPr>
        <w:t></w:t>
      </w:r>
      <w:r w:rsidRPr="001729E1">
        <w:rPr>
          <w:kern w:val="16"/>
        </w:rPr>
        <w:t xml:space="preserve"> for 25 ns bunch spacing</w:t>
      </w:r>
      <w:r w:rsidR="00162F41">
        <w:rPr>
          <w:kern w:val="16"/>
        </w:rPr>
        <w:t xml:space="preserve"> </w:t>
      </w:r>
      <w:r w:rsidR="00162F41" w:rsidRPr="001729E1">
        <w:rPr>
          <w:kern w:val="16"/>
        </w:rPr>
        <w:t>[2-4]</w:t>
      </w:r>
      <w:r w:rsidRPr="001729E1">
        <w:rPr>
          <w:kern w:val="16"/>
        </w:rPr>
        <w:t>.</w:t>
      </w:r>
    </w:p>
    <w:p w:rsidR="003A5D4E" w:rsidRPr="001729E1" w:rsidRDefault="00150F96" w:rsidP="003A5D4E">
      <w:pPr>
        <w:pStyle w:val="BulletedList"/>
        <w:rPr>
          <w:kern w:val="16"/>
        </w:rPr>
      </w:pPr>
      <w:r w:rsidRPr="001729E1">
        <w:rPr>
          <w:kern w:val="16"/>
        </w:rPr>
        <w:t>Collimator settings: the details of the possible configuration</w:t>
      </w:r>
      <w:r w:rsidR="00162F41">
        <w:rPr>
          <w:kern w:val="16"/>
        </w:rPr>
        <w:t>s</w:t>
      </w:r>
      <w:r w:rsidRPr="001729E1">
        <w:rPr>
          <w:kern w:val="16"/>
        </w:rPr>
        <w:t xml:space="preserve"> of the collimator</w:t>
      </w:r>
      <w:r w:rsidR="00162F41">
        <w:rPr>
          <w:kern w:val="16"/>
        </w:rPr>
        <w:t xml:space="preserve"> </w:t>
      </w:r>
      <w:r w:rsidRPr="001729E1">
        <w:rPr>
          <w:kern w:val="16"/>
        </w:rPr>
        <w:t>s</w:t>
      </w:r>
      <w:r w:rsidR="00162F41">
        <w:rPr>
          <w:kern w:val="16"/>
        </w:rPr>
        <w:t>ystem</w:t>
      </w:r>
      <w:r w:rsidRPr="001729E1">
        <w:rPr>
          <w:kern w:val="16"/>
        </w:rPr>
        <w:t xml:space="preserve"> for the 2012 physics run can be found in R</w:t>
      </w:r>
      <w:r w:rsidR="00226F20" w:rsidRPr="001729E1">
        <w:rPr>
          <w:kern w:val="16"/>
        </w:rPr>
        <w:t>e</w:t>
      </w:r>
      <w:r w:rsidRPr="001729E1">
        <w:rPr>
          <w:kern w:val="16"/>
        </w:rPr>
        <w:t>f</w:t>
      </w:r>
      <w:r w:rsidR="00226F20" w:rsidRPr="001729E1">
        <w:rPr>
          <w:kern w:val="16"/>
        </w:rPr>
        <w:t>s</w:t>
      </w:r>
      <w:r w:rsidRPr="001729E1">
        <w:rPr>
          <w:kern w:val="16"/>
        </w:rPr>
        <w:t>. [1</w:t>
      </w:r>
      <w:r w:rsidR="00226F20" w:rsidRPr="001729E1">
        <w:rPr>
          <w:kern w:val="16"/>
        </w:rPr>
        <w:t xml:space="preserve">, </w:t>
      </w:r>
      <w:r w:rsidRPr="001729E1">
        <w:rPr>
          <w:kern w:val="16"/>
        </w:rPr>
        <w:t>8]</w:t>
      </w:r>
      <w:r w:rsidR="00226F20" w:rsidRPr="001729E1">
        <w:rPr>
          <w:kern w:val="16"/>
        </w:rPr>
        <w:t>. The alternatives are between relaxed or tight settings. Furthermore, it has been recently shown that tolerances might be added in quadrature as they are due to uncorrelated effects. This, in turns, generate</w:t>
      </w:r>
      <w:r w:rsidR="00951E8A">
        <w:rPr>
          <w:kern w:val="16"/>
        </w:rPr>
        <w:t>s</w:t>
      </w:r>
      <w:r w:rsidR="00226F20" w:rsidRPr="001729E1">
        <w:rPr>
          <w:kern w:val="16"/>
        </w:rPr>
        <w:t xml:space="preserve"> two additional sub-cases</w:t>
      </w:r>
      <w:r w:rsidR="003A5D4E" w:rsidRPr="001729E1">
        <w:rPr>
          <w:kern w:val="16"/>
        </w:rPr>
        <w:t>.</w:t>
      </w:r>
    </w:p>
    <w:p w:rsidR="00226F20" w:rsidRPr="001729E1" w:rsidRDefault="00226F20" w:rsidP="003A5D4E">
      <w:pPr>
        <w:pStyle w:val="BulletedList"/>
        <w:rPr>
          <w:kern w:val="16"/>
        </w:rPr>
      </w:pPr>
      <w:r w:rsidRPr="001729E1">
        <w:rPr>
          <w:kern w:val="16"/>
        </w:rPr>
        <w:t xml:space="preserve">Impedance effects: according to the results presented in Refs. [5-7], strong </w:t>
      </w:r>
      <w:proofErr w:type="spellStart"/>
      <w:r w:rsidRPr="001729E1">
        <w:rPr>
          <w:kern w:val="16"/>
        </w:rPr>
        <w:t>octupoles</w:t>
      </w:r>
      <w:proofErr w:type="spellEnd"/>
      <w:r w:rsidRPr="001729E1">
        <w:rPr>
          <w:kern w:val="16"/>
        </w:rPr>
        <w:t xml:space="preserve"> will be needed to counteract impedance effects. For this reason, hardware commissioning of the Landau </w:t>
      </w:r>
      <w:proofErr w:type="spellStart"/>
      <w:r w:rsidRPr="001729E1">
        <w:rPr>
          <w:kern w:val="16"/>
        </w:rPr>
        <w:t>octupoles</w:t>
      </w:r>
      <w:proofErr w:type="spellEnd"/>
      <w:r w:rsidRPr="001729E1">
        <w:rPr>
          <w:kern w:val="16"/>
        </w:rPr>
        <w:t xml:space="preserve"> up to t</w:t>
      </w:r>
      <w:r w:rsidR="00951E8A">
        <w:rPr>
          <w:kern w:val="16"/>
        </w:rPr>
        <w:t>he nominal current of 550 A has</w:t>
      </w:r>
      <w:r w:rsidRPr="001729E1">
        <w:rPr>
          <w:kern w:val="16"/>
        </w:rPr>
        <w:t xml:space="preserve"> been requested. </w:t>
      </w:r>
    </w:p>
    <w:p w:rsidR="00165665" w:rsidRPr="001729E1" w:rsidRDefault="00D16598" w:rsidP="00165665">
      <w:pPr>
        <w:pStyle w:val="BodyTextIndent"/>
        <w:rPr>
          <w:kern w:val="16"/>
        </w:rPr>
      </w:pPr>
      <w:r w:rsidRPr="001729E1">
        <w:rPr>
          <w:kern w:val="16"/>
        </w:rPr>
        <w:t>In the next section a recap of the optics configurations in 2011 is p</w:t>
      </w:r>
      <w:r w:rsidR="00951E8A">
        <w:rPr>
          <w:kern w:val="16"/>
        </w:rPr>
        <w:t>resented. In the other sections</w:t>
      </w:r>
      <w:r w:rsidRPr="001729E1">
        <w:rPr>
          <w:kern w:val="16"/>
        </w:rPr>
        <w:t xml:space="preserve"> the proposed options for the 2012 proton run will be discussed in details, including the performance reach and some special configurations required by the experiments for CMS and </w:t>
      </w:r>
      <w:proofErr w:type="spellStart"/>
      <w:r w:rsidRPr="001729E1">
        <w:rPr>
          <w:kern w:val="16"/>
        </w:rPr>
        <w:t>LHCb</w:t>
      </w:r>
      <w:proofErr w:type="spellEnd"/>
      <w:r w:rsidR="00951E8A">
        <w:rPr>
          <w:kern w:val="16"/>
        </w:rPr>
        <w:t>, as well as high-beta optics for forward physics</w:t>
      </w:r>
      <w:r w:rsidR="00D35EF6">
        <w:rPr>
          <w:kern w:val="16"/>
        </w:rPr>
        <w:t>9</w:t>
      </w:r>
      <w:r w:rsidRPr="001729E1">
        <w:rPr>
          <w:kern w:val="16"/>
        </w:rPr>
        <w:t xml:space="preserve">. </w:t>
      </w:r>
    </w:p>
    <w:p w:rsidR="00BD298B" w:rsidRPr="001729E1" w:rsidRDefault="00BD298B" w:rsidP="00BD298B">
      <w:pPr>
        <w:pStyle w:val="Heading2"/>
        <w:spacing w:before="180"/>
      </w:pPr>
      <w:r w:rsidRPr="001729E1">
        <w:lastRenderedPageBreak/>
        <w:t xml:space="preserve">recap of 2011 </w:t>
      </w:r>
      <w:r w:rsidR="000246E4">
        <w:t xml:space="preserve">BEAM </w:t>
      </w:r>
      <w:r w:rsidR="00D35EF6">
        <w:t xml:space="preserve">optics </w:t>
      </w:r>
      <w:r w:rsidR="00807DBC" w:rsidRPr="001729E1">
        <w:t>configurations</w:t>
      </w:r>
    </w:p>
    <w:p w:rsidR="00E35B99" w:rsidRPr="001729E1" w:rsidRDefault="00E35B99" w:rsidP="00E35B99">
      <w:pPr>
        <w:pStyle w:val="Heading3"/>
        <w:rPr>
          <w:kern w:val="16"/>
        </w:rPr>
      </w:pPr>
      <w:r w:rsidRPr="001729E1">
        <w:rPr>
          <w:kern w:val="16"/>
        </w:rPr>
        <w:t>Injection</w:t>
      </w:r>
    </w:p>
    <w:p w:rsidR="00BD298B" w:rsidRPr="001729E1" w:rsidRDefault="009B721C" w:rsidP="00165665">
      <w:pPr>
        <w:pStyle w:val="BodyTextIndent"/>
        <w:rPr>
          <w:kern w:val="16"/>
        </w:rPr>
      </w:pPr>
      <w:r w:rsidRPr="001729E1">
        <w:rPr>
          <w:kern w:val="16"/>
        </w:rPr>
        <w:t xml:space="preserve">The list of </w:t>
      </w:r>
      <w:r w:rsidRPr="001729E1">
        <w:rPr>
          <w:rFonts w:ascii="Symbol" w:hAnsi="Symbol"/>
          <w:kern w:val="16"/>
        </w:rPr>
        <w:t></w:t>
      </w:r>
      <w:r w:rsidRPr="001729E1">
        <w:rPr>
          <w:kern w:val="16"/>
        </w:rPr>
        <w:t xml:space="preserve">*, half crossing angle, and half parallel </w:t>
      </w:r>
      <w:r w:rsidR="00ED0696">
        <w:rPr>
          <w:kern w:val="16"/>
        </w:rPr>
        <w:t>separation is reported in Table </w:t>
      </w:r>
      <w:r w:rsidRPr="001729E1">
        <w:rPr>
          <w:kern w:val="16"/>
        </w:rPr>
        <w:t>1.</w:t>
      </w:r>
    </w:p>
    <w:p w:rsidR="009E2336" w:rsidRPr="001729E1" w:rsidRDefault="009E2336" w:rsidP="009E2336">
      <w:pPr>
        <w:pStyle w:val="BulletedList"/>
        <w:numPr>
          <w:ilvl w:val="0"/>
          <w:numId w:val="0"/>
        </w:numPr>
        <w:ind w:left="389" w:hanging="202"/>
        <w:rPr>
          <w:kern w:val="16"/>
        </w:rPr>
      </w:pPr>
    </w:p>
    <w:p w:rsidR="009E2336" w:rsidRPr="001729E1" w:rsidRDefault="009E2336" w:rsidP="004D301E">
      <w:pPr>
        <w:pStyle w:val="TableCaption"/>
        <w:jc w:val="both"/>
        <w:rPr>
          <w:kern w:val="16"/>
        </w:rPr>
      </w:pPr>
      <w:r w:rsidRPr="001729E1">
        <w:rPr>
          <w:kern w:val="16"/>
        </w:rPr>
        <w:t xml:space="preserve">Table 1: </w:t>
      </w:r>
      <w:r w:rsidR="00B7794F">
        <w:rPr>
          <w:kern w:val="16"/>
        </w:rPr>
        <w:t>M</w:t>
      </w:r>
      <w:r w:rsidRPr="001729E1">
        <w:rPr>
          <w:kern w:val="16"/>
        </w:rPr>
        <w:t xml:space="preserve">ain optical parameters at injection used during the 2011 physics run. The crossing angles and the parallel separations are half values and only the absolute value is quoted here. For the case of Alice and </w:t>
      </w:r>
      <w:proofErr w:type="spellStart"/>
      <w:r w:rsidRPr="001729E1">
        <w:rPr>
          <w:kern w:val="16"/>
        </w:rPr>
        <w:t>LHCb</w:t>
      </w:r>
      <w:proofErr w:type="spellEnd"/>
      <w:r w:rsidRPr="001729E1">
        <w:rPr>
          <w:kern w:val="16"/>
        </w:rPr>
        <w:t xml:space="preserve"> the external angles are reported in this table. </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1996"/>
        <w:gridCol w:w="803"/>
        <w:gridCol w:w="606"/>
        <w:gridCol w:w="616"/>
        <w:gridCol w:w="707"/>
      </w:tblGrid>
      <w:tr w:rsidR="009E2336" w:rsidRPr="001729E1" w:rsidTr="009E2336">
        <w:tc>
          <w:tcPr>
            <w:tcW w:w="0" w:type="auto"/>
            <w:tcBorders>
              <w:top w:val="single" w:sz="12" w:space="0" w:color="auto"/>
              <w:bottom w:val="single" w:sz="12" w:space="0" w:color="auto"/>
            </w:tcBorders>
          </w:tcPr>
          <w:p w:rsidR="009E2336" w:rsidRPr="001729E1" w:rsidRDefault="009E2336" w:rsidP="00E27BD0">
            <w:pPr>
              <w:pStyle w:val="TableCaption"/>
              <w:jc w:val="left"/>
              <w:rPr>
                <w:b/>
                <w:bCs/>
                <w:kern w:val="16"/>
                <w:sz w:val="18"/>
                <w:szCs w:val="18"/>
              </w:rPr>
            </w:pPr>
          </w:p>
        </w:tc>
        <w:tc>
          <w:tcPr>
            <w:tcW w:w="0" w:type="auto"/>
            <w:tcBorders>
              <w:top w:val="single" w:sz="12" w:space="0" w:color="auto"/>
              <w:bottom w:val="single" w:sz="12" w:space="0" w:color="auto"/>
            </w:tcBorders>
          </w:tcPr>
          <w:p w:rsidR="009E2336" w:rsidRPr="001729E1" w:rsidRDefault="009E2336" w:rsidP="00E27BD0">
            <w:pPr>
              <w:pStyle w:val="TableCaption"/>
              <w:jc w:val="left"/>
              <w:rPr>
                <w:b/>
                <w:bCs/>
                <w:kern w:val="16"/>
                <w:sz w:val="18"/>
                <w:szCs w:val="18"/>
              </w:rPr>
            </w:pPr>
            <w:r w:rsidRPr="001729E1">
              <w:rPr>
                <w:b/>
                <w:bCs/>
                <w:kern w:val="16"/>
                <w:sz w:val="18"/>
                <w:szCs w:val="18"/>
              </w:rPr>
              <w:t>ATLAS</w:t>
            </w:r>
          </w:p>
        </w:tc>
        <w:tc>
          <w:tcPr>
            <w:tcW w:w="0" w:type="auto"/>
            <w:tcBorders>
              <w:top w:val="single" w:sz="12" w:space="0" w:color="auto"/>
              <w:bottom w:val="single" w:sz="12" w:space="0" w:color="auto"/>
            </w:tcBorders>
          </w:tcPr>
          <w:p w:rsidR="009E2336" w:rsidRPr="001729E1" w:rsidRDefault="009E2336" w:rsidP="00E27BD0">
            <w:pPr>
              <w:pStyle w:val="TableCaption"/>
              <w:jc w:val="left"/>
              <w:rPr>
                <w:b/>
                <w:bCs/>
                <w:kern w:val="16"/>
                <w:sz w:val="18"/>
                <w:szCs w:val="18"/>
              </w:rPr>
            </w:pPr>
            <w:r w:rsidRPr="001729E1">
              <w:rPr>
                <w:b/>
                <w:bCs/>
                <w:kern w:val="16"/>
                <w:sz w:val="18"/>
                <w:szCs w:val="18"/>
              </w:rPr>
              <w:t>Alice</w:t>
            </w:r>
          </w:p>
        </w:tc>
        <w:tc>
          <w:tcPr>
            <w:tcW w:w="0" w:type="auto"/>
            <w:tcBorders>
              <w:top w:val="single" w:sz="12" w:space="0" w:color="auto"/>
              <w:bottom w:val="single" w:sz="12" w:space="0" w:color="auto"/>
            </w:tcBorders>
          </w:tcPr>
          <w:p w:rsidR="009E2336" w:rsidRPr="001729E1" w:rsidRDefault="009E2336" w:rsidP="00E27BD0">
            <w:pPr>
              <w:pStyle w:val="TableCaption"/>
              <w:jc w:val="left"/>
              <w:rPr>
                <w:b/>
                <w:bCs/>
                <w:kern w:val="16"/>
                <w:sz w:val="18"/>
                <w:szCs w:val="18"/>
              </w:rPr>
            </w:pPr>
            <w:r w:rsidRPr="001729E1">
              <w:rPr>
                <w:b/>
                <w:bCs/>
                <w:kern w:val="16"/>
                <w:sz w:val="18"/>
                <w:szCs w:val="18"/>
              </w:rPr>
              <w:t>CMS</w:t>
            </w:r>
          </w:p>
        </w:tc>
        <w:tc>
          <w:tcPr>
            <w:tcW w:w="0" w:type="auto"/>
            <w:tcBorders>
              <w:top w:val="single" w:sz="12" w:space="0" w:color="auto"/>
              <w:bottom w:val="single" w:sz="12" w:space="0" w:color="auto"/>
            </w:tcBorders>
          </w:tcPr>
          <w:p w:rsidR="009E2336" w:rsidRPr="001729E1" w:rsidRDefault="009E2336" w:rsidP="00E27BD0">
            <w:pPr>
              <w:pStyle w:val="TableCaption"/>
              <w:jc w:val="left"/>
              <w:rPr>
                <w:b/>
                <w:bCs/>
                <w:kern w:val="16"/>
                <w:sz w:val="18"/>
                <w:szCs w:val="18"/>
              </w:rPr>
            </w:pPr>
            <w:proofErr w:type="spellStart"/>
            <w:r w:rsidRPr="001729E1">
              <w:rPr>
                <w:b/>
                <w:bCs/>
                <w:kern w:val="16"/>
                <w:sz w:val="18"/>
                <w:szCs w:val="18"/>
              </w:rPr>
              <w:t>LHCb</w:t>
            </w:r>
            <w:proofErr w:type="spellEnd"/>
          </w:p>
        </w:tc>
      </w:tr>
      <w:tr w:rsidR="009E2336" w:rsidRPr="001729E1" w:rsidTr="009E2336">
        <w:trPr>
          <w:trHeight w:val="241"/>
        </w:trPr>
        <w:tc>
          <w:tcPr>
            <w:tcW w:w="0" w:type="auto"/>
            <w:tcBorders>
              <w:top w:val="single" w:sz="12" w:space="0" w:color="auto"/>
            </w:tcBorders>
          </w:tcPr>
          <w:p w:rsidR="009E2336" w:rsidRPr="001729E1" w:rsidRDefault="009E2336" w:rsidP="00E27BD0">
            <w:pPr>
              <w:pStyle w:val="TableCaption"/>
              <w:jc w:val="left"/>
              <w:rPr>
                <w:kern w:val="16"/>
                <w:sz w:val="18"/>
                <w:szCs w:val="18"/>
              </w:rPr>
            </w:pPr>
            <w:r w:rsidRPr="001729E1">
              <w:rPr>
                <w:rFonts w:ascii="Symbol" w:hAnsi="Symbol"/>
                <w:kern w:val="16"/>
              </w:rPr>
              <w:t></w:t>
            </w:r>
            <w:r w:rsidRPr="001729E1">
              <w:rPr>
                <w:kern w:val="16"/>
              </w:rPr>
              <w:t>* (m)</w:t>
            </w:r>
          </w:p>
        </w:tc>
        <w:tc>
          <w:tcPr>
            <w:tcW w:w="0" w:type="auto"/>
            <w:tcBorders>
              <w:top w:val="single" w:sz="12" w:space="0" w:color="auto"/>
            </w:tcBorders>
          </w:tcPr>
          <w:p w:rsidR="009E2336" w:rsidRPr="001729E1" w:rsidRDefault="009E2336" w:rsidP="00E27BD0">
            <w:pPr>
              <w:pStyle w:val="TableCaption"/>
              <w:jc w:val="left"/>
              <w:rPr>
                <w:kern w:val="16"/>
                <w:sz w:val="18"/>
                <w:szCs w:val="18"/>
              </w:rPr>
            </w:pPr>
            <w:r w:rsidRPr="001729E1">
              <w:rPr>
                <w:kern w:val="16"/>
                <w:sz w:val="18"/>
                <w:szCs w:val="18"/>
              </w:rPr>
              <w:t>11</w:t>
            </w:r>
          </w:p>
        </w:tc>
        <w:tc>
          <w:tcPr>
            <w:tcW w:w="0" w:type="auto"/>
            <w:tcBorders>
              <w:top w:val="single" w:sz="12" w:space="0" w:color="auto"/>
            </w:tcBorders>
          </w:tcPr>
          <w:p w:rsidR="009E2336" w:rsidRPr="001729E1" w:rsidRDefault="009E2336" w:rsidP="00E27BD0">
            <w:pPr>
              <w:pStyle w:val="TableCaption"/>
              <w:jc w:val="left"/>
              <w:rPr>
                <w:kern w:val="16"/>
                <w:sz w:val="18"/>
                <w:szCs w:val="18"/>
              </w:rPr>
            </w:pPr>
            <w:r w:rsidRPr="001729E1">
              <w:rPr>
                <w:kern w:val="16"/>
                <w:sz w:val="18"/>
                <w:szCs w:val="18"/>
              </w:rPr>
              <w:t>10</w:t>
            </w:r>
          </w:p>
        </w:tc>
        <w:tc>
          <w:tcPr>
            <w:tcW w:w="0" w:type="auto"/>
            <w:tcBorders>
              <w:top w:val="single" w:sz="12" w:space="0" w:color="auto"/>
            </w:tcBorders>
          </w:tcPr>
          <w:p w:rsidR="009E2336" w:rsidRPr="001729E1" w:rsidRDefault="009E2336" w:rsidP="00E27BD0">
            <w:pPr>
              <w:pStyle w:val="TableCaption"/>
              <w:jc w:val="left"/>
              <w:rPr>
                <w:kern w:val="16"/>
                <w:sz w:val="18"/>
                <w:szCs w:val="18"/>
              </w:rPr>
            </w:pPr>
            <w:r w:rsidRPr="001729E1">
              <w:rPr>
                <w:kern w:val="16"/>
                <w:sz w:val="18"/>
                <w:szCs w:val="18"/>
              </w:rPr>
              <w:t>11</w:t>
            </w:r>
          </w:p>
        </w:tc>
        <w:tc>
          <w:tcPr>
            <w:tcW w:w="0" w:type="auto"/>
            <w:tcBorders>
              <w:top w:val="single" w:sz="12" w:space="0" w:color="auto"/>
            </w:tcBorders>
          </w:tcPr>
          <w:p w:rsidR="009E2336" w:rsidRPr="001729E1" w:rsidRDefault="009E2336" w:rsidP="00E27BD0">
            <w:pPr>
              <w:pStyle w:val="TableCaption"/>
              <w:jc w:val="left"/>
              <w:rPr>
                <w:kern w:val="16"/>
                <w:sz w:val="18"/>
                <w:szCs w:val="18"/>
              </w:rPr>
            </w:pPr>
            <w:r w:rsidRPr="001729E1">
              <w:rPr>
                <w:kern w:val="16"/>
                <w:sz w:val="18"/>
                <w:szCs w:val="18"/>
              </w:rPr>
              <w:t>10</w:t>
            </w:r>
          </w:p>
        </w:tc>
      </w:tr>
      <w:tr w:rsidR="009E2336" w:rsidRPr="001729E1" w:rsidTr="009E2336">
        <w:tc>
          <w:tcPr>
            <w:tcW w:w="0" w:type="auto"/>
          </w:tcPr>
          <w:p w:rsidR="009E2336" w:rsidRPr="001729E1" w:rsidRDefault="009E2336" w:rsidP="00E27BD0">
            <w:pPr>
              <w:pStyle w:val="TableCaption"/>
              <w:jc w:val="left"/>
              <w:rPr>
                <w:kern w:val="16"/>
                <w:sz w:val="18"/>
                <w:szCs w:val="18"/>
              </w:rPr>
            </w:pPr>
            <w:r w:rsidRPr="001729E1">
              <w:rPr>
                <w:kern w:val="16"/>
                <w:sz w:val="18"/>
                <w:szCs w:val="18"/>
              </w:rPr>
              <w:t>Crossing angle (</w:t>
            </w:r>
            <w:r w:rsidRPr="001729E1">
              <w:rPr>
                <w:rFonts w:ascii="Symbol" w:hAnsi="Symbol"/>
                <w:kern w:val="16"/>
                <w:sz w:val="18"/>
                <w:szCs w:val="18"/>
              </w:rPr>
              <w:t></w:t>
            </w:r>
            <w:r w:rsidRPr="001729E1">
              <w:rPr>
                <w:kern w:val="16"/>
                <w:sz w:val="18"/>
                <w:szCs w:val="18"/>
              </w:rPr>
              <w:t>rad)</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170</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170</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170</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170</w:t>
            </w:r>
          </w:p>
        </w:tc>
      </w:tr>
      <w:tr w:rsidR="009E2336" w:rsidRPr="001729E1" w:rsidTr="009E2336">
        <w:tc>
          <w:tcPr>
            <w:tcW w:w="0" w:type="auto"/>
          </w:tcPr>
          <w:p w:rsidR="009E2336" w:rsidRPr="001729E1" w:rsidRDefault="009E2336" w:rsidP="00E27BD0">
            <w:pPr>
              <w:pStyle w:val="TableCaption"/>
              <w:jc w:val="left"/>
              <w:rPr>
                <w:kern w:val="16"/>
                <w:sz w:val="18"/>
                <w:szCs w:val="18"/>
              </w:rPr>
            </w:pPr>
            <w:r w:rsidRPr="001729E1">
              <w:rPr>
                <w:kern w:val="16"/>
                <w:sz w:val="18"/>
                <w:szCs w:val="18"/>
              </w:rPr>
              <w:t>Parallel separation (mm)</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2</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2</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2</w:t>
            </w:r>
          </w:p>
        </w:tc>
        <w:tc>
          <w:tcPr>
            <w:tcW w:w="0" w:type="auto"/>
          </w:tcPr>
          <w:p w:rsidR="009E2336" w:rsidRPr="001729E1" w:rsidRDefault="009E2336" w:rsidP="00E27BD0">
            <w:pPr>
              <w:pStyle w:val="TableCaption"/>
              <w:jc w:val="left"/>
              <w:rPr>
                <w:kern w:val="16"/>
                <w:sz w:val="18"/>
                <w:szCs w:val="18"/>
              </w:rPr>
            </w:pPr>
            <w:r w:rsidRPr="001729E1">
              <w:rPr>
                <w:kern w:val="16"/>
                <w:sz w:val="18"/>
                <w:szCs w:val="18"/>
              </w:rPr>
              <w:t>2</w:t>
            </w:r>
          </w:p>
        </w:tc>
      </w:tr>
    </w:tbl>
    <w:p w:rsidR="009E2336" w:rsidRPr="001729E1" w:rsidRDefault="009E2336" w:rsidP="00165665">
      <w:pPr>
        <w:pStyle w:val="BodyTextIndent"/>
        <w:rPr>
          <w:kern w:val="16"/>
        </w:rPr>
      </w:pPr>
    </w:p>
    <w:p w:rsidR="009E2336" w:rsidRPr="001729E1" w:rsidRDefault="003C2A62" w:rsidP="00165665">
      <w:pPr>
        <w:pStyle w:val="BodyTextIndent"/>
        <w:rPr>
          <w:kern w:val="16"/>
        </w:rPr>
      </w:pPr>
      <w:r w:rsidRPr="001729E1">
        <w:rPr>
          <w:kern w:val="16"/>
        </w:rPr>
        <w:t>These values are similar to those quoted in the LHC Design Report [9] and are those listed in an earlier document concerning the physics run parameters for 2010</w:t>
      </w:r>
      <w:r w:rsidR="00653FC4" w:rsidRPr="001729E1">
        <w:rPr>
          <w:kern w:val="16"/>
        </w:rPr>
        <w:t xml:space="preserve"> [10</w:t>
      </w:r>
      <w:r w:rsidRPr="001729E1">
        <w:rPr>
          <w:kern w:val="16"/>
        </w:rPr>
        <w:t xml:space="preserve">]. It is worth noting here that these values are compatible for both 50 ns and 25 ns bunch spacing. </w:t>
      </w:r>
    </w:p>
    <w:p w:rsidR="00A059F0" w:rsidRPr="001729E1" w:rsidRDefault="00A059F0" w:rsidP="00A059F0">
      <w:pPr>
        <w:pStyle w:val="Heading3"/>
        <w:rPr>
          <w:kern w:val="16"/>
        </w:rPr>
      </w:pPr>
      <w:r w:rsidRPr="001729E1">
        <w:rPr>
          <w:kern w:val="16"/>
        </w:rPr>
        <w:t>Top energy</w:t>
      </w:r>
    </w:p>
    <w:p w:rsidR="00A059F0" w:rsidRPr="001729E1" w:rsidRDefault="0081447C" w:rsidP="00165665">
      <w:pPr>
        <w:pStyle w:val="BodyTextIndent"/>
        <w:rPr>
          <w:kern w:val="16"/>
        </w:rPr>
      </w:pPr>
      <w:r w:rsidRPr="001729E1">
        <w:rPr>
          <w:kern w:val="16"/>
        </w:rPr>
        <w:t xml:space="preserve">The 2011 physics run was performed at 3.5 </w:t>
      </w:r>
      <w:proofErr w:type="spellStart"/>
      <w:r w:rsidRPr="001729E1">
        <w:rPr>
          <w:kern w:val="16"/>
        </w:rPr>
        <w:t>TeV</w:t>
      </w:r>
      <w:proofErr w:type="spellEnd"/>
      <w:r w:rsidRPr="001729E1">
        <w:rPr>
          <w:kern w:val="16"/>
        </w:rPr>
        <w:t>/beam. The beam parameters for the second part of the p</w:t>
      </w:r>
      <w:r w:rsidR="00ED0696">
        <w:rPr>
          <w:kern w:val="16"/>
        </w:rPr>
        <w:t>roton run are reported in Table </w:t>
      </w:r>
      <w:r w:rsidRPr="001729E1">
        <w:rPr>
          <w:kern w:val="16"/>
        </w:rPr>
        <w:t>2.</w:t>
      </w:r>
    </w:p>
    <w:p w:rsidR="0081447C" w:rsidRPr="001729E1" w:rsidRDefault="0081447C" w:rsidP="0081447C">
      <w:pPr>
        <w:pStyle w:val="BulletedList"/>
        <w:numPr>
          <w:ilvl w:val="0"/>
          <w:numId w:val="0"/>
        </w:numPr>
        <w:ind w:left="389" w:hanging="202"/>
        <w:rPr>
          <w:kern w:val="16"/>
        </w:rPr>
      </w:pPr>
    </w:p>
    <w:p w:rsidR="0081447C" w:rsidRPr="001729E1" w:rsidRDefault="0081447C" w:rsidP="004D301E">
      <w:pPr>
        <w:pStyle w:val="TableCaption"/>
        <w:jc w:val="both"/>
        <w:rPr>
          <w:kern w:val="16"/>
        </w:rPr>
      </w:pPr>
      <w:r w:rsidRPr="001729E1">
        <w:rPr>
          <w:kern w:val="16"/>
        </w:rPr>
        <w:t xml:space="preserve">Table 2: </w:t>
      </w:r>
      <w:r w:rsidR="00B7794F">
        <w:rPr>
          <w:kern w:val="16"/>
        </w:rPr>
        <w:t>M</w:t>
      </w:r>
      <w:r w:rsidRPr="001729E1">
        <w:rPr>
          <w:kern w:val="16"/>
        </w:rPr>
        <w:t xml:space="preserve">ain optical parameters at top energy used for the second part of the 2011 proton physics run. The crossing angles and the parallel separations are half values and only the absolute value is quoted here. For the case of Alice and </w:t>
      </w:r>
      <w:proofErr w:type="spellStart"/>
      <w:r w:rsidRPr="001729E1">
        <w:rPr>
          <w:kern w:val="16"/>
        </w:rPr>
        <w:t>LHCb</w:t>
      </w:r>
      <w:proofErr w:type="spellEnd"/>
      <w:r w:rsidRPr="001729E1">
        <w:rPr>
          <w:kern w:val="16"/>
        </w:rPr>
        <w:t xml:space="preserve"> the external angles are reported in this table. </w:t>
      </w:r>
    </w:p>
    <w:tbl>
      <w:tblPr>
        <w:tblW w:w="0" w:type="auto"/>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1996"/>
        <w:gridCol w:w="803"/>
        <w:gridCol w:w="606"/>
        <w:gridCol w:w="616"/>
        <w:gridCol w:w="707"/>
      </w:tblGrid>
      <w:tr w:rsidR="0081447C" w:rsidRPr="001729E1" w:rsidTr="00E27BD0">
        <w:tc>
          <w:tcPr>
            <w:tcW w:w="0" w:type="auto"/>
            <w:tcBorders>
              <w:top w:val="single" w:sz="12" w:space="0" w:color="auto"/>
              <w:bottom w:val="single" w:sz="12" w:space="0" w:color="auto"/>
            </w:tcBorders>
          </w:tcPr>
          <w:p w:rsidR="0081447C" w:rsidRPr="001729E1" w:rsidRDefault="0081447C" w:rsidP="00E27BD0">
            <w:pPr>
              <w:pStyle w:val="TableCaption"/>
              <w:jc w:val="left"/>
              <w:rPr>
                <w:b/>
                <w:bCs/>
                <w:kern w:val="16"/>
                <w:sz w:val="18"/>
                <w:szCs w:val="18"/>
              </w:rPr>
            </w:pPr>
          </w:p>
        </w:tc>
        <w:tc>
          <w:tcPr>
            <w:tcW w:w="0" w:type="auto"/>
            <w:tcBorders>
              <w:top w:val="single" w:sz="12" w:space="0" w:color="auto"/>
              <w:bottom w:val="single" w:sz="12" w:space="0" w:color="auto"/>
            </w:tcBorders>
          </w:tcPr>
          <w:p w:rsidR="0081447C" w:rsidRPr="001729E1" w:rsidRDefault="0081447C" w:rsidP="00E27BD0">
            <w:pPr>
              <w:pStyle w:val="TableCaption"/>
              <w:jc w:val="left"/>
              <w:rPr>
                <w:b/>
                <w:bCs/>
                <w:kern w:val="16"/>
                <w:sz w:val="18"/>
                <w:szCs w:val="18"/>
              </w:rPr>
            </w:pPr>
            <w:r w:rsidRPr="001729E1">
              <w:rPr>
                <w:b/>
                <w:bCs/>
                <w:kern w:val="16"/>
                <w:sz w:val="18"/>
                <w:szCs w:val="18"/>
              </w:rPr>
              <w:t>ATLAS</w:t>
            </w:r>
          </w:p>
        </w:tc>
        <w:tc>
          <w:tcPr>
            <w:tcW w:w="0" w:type="auto"/>
            <w:tcBorders>
              <w:top w:val="single" w:sz="12" w:space="0" w:color="auto"/>
              <w:bottom w:val="single" w:sz="12" w:space="0" w:color="auto"/>
            </w:tcBorders>
          </w:tcPr>
          <w:p w:rsidR="0081447C" w:rsidRPr="001729E1" w:rsidRDefault="0081447C" w:rsidP="00E27BD0">
            <w:pPr>
              <w:pStyle w:val="TableCaption"/>
              <w:jc w:val="left"/>
              <w:rPr>
                <w:b/>
                <w:bCs/>
                <w:kern w:val="16"/>
                <w:sz w:val="18"/>
                <w:szCs w:val="18"/>
              </w:rPr>
            </w:pPr>
            <w:r w:rsidRPr="001729E1">
              <w:rPr>
                <w:b/>
                <w:bCs/>
                <w:kern w:val="16"/>
                <w:sz w:val="18"/>
                <w:szCs w:val="18"/>
              </w:rPr>
              <w:t>Alice</w:t>
            </w:r>
          </w:p>
        </w:tc>
        <w:tc>
          <w:tcPr>
            <w:tcW w:w="0" w:type="auto"/>
            <w:tcBorders>
              <w:top w:val="single" w:sz="12" w:space="0" w:color="auto"/>
              <w:bottom w:val="single" w:sz="12" w:space="0" w:color="auto"/>
            </w:tcBorders>
          </w:tcPr>
          <w:p w:rsidR="0081447C" w:rsidRPr="001729E1" w:rsidRDefault="0081447C" w:rsidP="00E27BD0">
            <w:pPr>
              <w:pStyle w:val="TableCaption"/>
              <w:jc w:val="left"/>
              <w:rPr>
                <w:b/>
                <w:bCs/>
                <w:kern w:val="16"/>
                <w:sz w:val="18"/>
                <w:szCs w:val="18"/>
              </w:rPr>
            </w:pPr>
            <w:r w:rsidRPr="001729E1">
              <w:rPr>
                <w:b/>
                <w:bCs/>
                <w:kern w:val="16"/>
                <w:sz w:val="18"/>
                <w:szCs w:val="18"/>
              </w:rPr>
              <w:t>CMS</w:t>
            </w:r>
          </w:p>
        </w:tc>
        <w:tc>
          <w:tcPr>
            <w:tcW w:w="0" w:type="auto"/>
            <w:tcBorders>
              <w:top w:val="single" w:sz="12" w:space="0" w:color="auto"/>
              <w:bottom w:val="single" w:sz="12" w:space="0" w:color="auto"/>
            </w:tcBorders>
          </w:tcPr>
          <w:p w:rsidR="0081447C" w:rsidRPr="001729E1" w:rsidRDefault="0081447C" w:rsidP="00E27BD0">
            <w:pPr>
              <w:pStyle w:val="TableCaption"/>
              <w:jc w:val="left"/>
              <w:rPr>
                <w:b/>
                <w:bCs/>
                <w:kern w:val="16"/>
                <w:sz w:val="18"/>
                <w:szCs w:val="18"/>
              </w:rPr>
            </w:pPr>
            <w:proofErr w:type="spellStart"/>
            <w:r w:rsidRPr="001729E1">
              <w:rPr>
                <w:b/>
                <w:bCs/>
                <w:kern w:val="16"/>
                <w:sz w:val="18"/>
                <w:szCs w:val="18"/>
              </w:rPr>
              <w:t>LHCb</w:t>
            </w:r>
            <w:proofErr w:type="spellEnd"/>
          </w:p>
        </w:tc>
      </w:tr>
      <w:tr w:rsidR="0081447C" w:rsidRPr="001729E1" w:rsidTr="00E27BD0">
        <w:trPr>
          <w:trHeight w:val="241"/>
        </w:trPr>
        <w:tc>
          <w:tcPr>
            <w:tcW w:w="0" w:type="auto"/>
            <w:tcBorders>
              <w:top w:val="single" w:sz="12" w:space="0" w:color="auto"/>
            </w:tcBorders>
          </w:tcPr>
          <w:p w:rsidR="0081447C" w:rsidRPr="001729E1" w:rsidRDefault="0081447C" w:rsidP="00E27BD0">
            <w:pPr>
              <w:pStyle w:val="TableCaption"/>
              <w:jc w:val="left"/>
              <w:rPr>
                <w:kern w:val="16"/>
                <w:sz w:val="18"/>
                <w:szCs w:val="18"/>
              </w:rPr>
            </w:pPr>
            <w:r w:rsidRPr="001729E1">
              <w:rPr>
                <w:rFonts w:ascii="Symbol" w:hAnsi="Symbol"/>
                <w:kern w:val="16"/>
              </w:rPr>
              <w:t></w:t>
            </w:r>
            <w:r w:rsidRPr="001729E1">
              <w:rPr>
                <w:kern w:val="16"/>
              </w:rPr>
              <w:t>* (m)</w:t>
            </w:r>
          </w:p>
        </w:tc>
        <w:tc>
          <w:tcPr>
            <w:tcW w:w="0" w:type="auto"/>
            <w:tcBorders>
              <w:top w:val="single" w:sz="12" w:space="0" w:color="auto"/>
            </w:tcBorders>
          </w:tcPr>
          <w:p w:rsidR="0081447C" w:rsidRPr="001729E1" w:rsidRDefault="004D301E" w:rsidP="00E27BD0">
            <w:pPr>
              <w:pStyle w:val="TableCaption"/>
              <w:jc w:val="left"/>
              <w:rPr>
                <w:kern w:val="16"/>
                <w:sz w:val="18"/>
                <w:szCs w:val="18"/>
              </w:rPr>
            </w:pPr>
            <w:r w:rsidRPr="001729E1">
              <w:rPr>
                <w:kern w:val="16"/>
                <w:sz w:val="18"/>
                <w:szCs w:val="18"/>
              </w:rPr>
              <w:t>1</w:t>
            </w:r>
          </w:p>
        </w:tc>
        <w:tc>
          <w:tcPr>
            <w:tcW w:w="0" w:type="auto"/>
            <w:tcBorders>
              <w:top w:val="single" w:sz="12" w:space="0" w:color="auto"/>
            </w:tcBorders>
          </w:tcPr>
          <w:p w:rsidR="0081447C" w:rsidRPr="001729E1" w:rsidRDefault="0081447C" w:rsidP="00E27BD0">
            <w:pPr>
              <w:pStyle w:val="TableCaption"/>
              <w:jc w:val="left"/>
              <w:rPr>
                <w:kern w:val="16"/>
                <w:sz w:val="18"/>
                <w:szCs w:val="18"/>
              </w:rPr>
            </w:pPr>
            <w:r w:rsidRPr="001729E1">
              <w:rPr>
                <w:kern w:val="16"/>
                <w:sz w:val="18"/>
                <w:szCs w:val="18"/>
              </w:rPr>
              <w:t>10</w:t>
            </w:r>
          </w:p>
        </w:tc>
        <w:tc>
          <w:tcPr>
            <w:tcW w:w="0" w:type="auto"/>
            <w:tcBorders>
              <w:top w:val="single" w:sz="12" w:space="0" w:color="auto"/>
            </w:tcBorders>
          </w:tcPr>
          <w:p w:rsidR="0081447C" w:rsidRPr="001729E1" w:rsidRDefault="004D301E" w:rsidP="00E27BD0">
            <w:pPr>
              <w:pStyle w:val="TableCaption"/>
              <w:jc w:val="left"/>
              <w:rPr>
                <w:kern w:val="16"/>
                <w:sz w:val="18"/>
                <w:szCs w:val="18"/>
              </w:rPr>
            </w:pPr>
            <w:r w:rsidRPr="001729E1">
              <w:rPr>
                <w:kern w:val="16"/>
                <w:sz w:val="18"/>
                <w:szCs w:val="18"/>
              </w:rPr>
              <w:t>1</w:t>
            </w:r>
          </w:p>
        </w:tc>
        <w:tc>
          <w:tcPr>
            <w:tcW w:w="0" w:type="auto"/>
            <w:tcBorders>
              <w:top w:val="single" w:sz="12" w:space="0" w:color="auto"/>
            </w:tcBorders>
          </w:tcPr>
          <w:p w:rsidR="0081447C" w:rsidRPr="001729E1" w:rsidRDefault="004D301E" w:rsidP="00E27BD0">
            <w:pPr>
              <w:pStyle w:val="TableCaption"/>
              <w:jc w:val="left"/>
              <w:rPr>
                <w:kern w:val="16"/>
                <w:sz w:val="18"/>
                <w:szCs w:val="18"/>
              </w:rPr>
            </w:pPr>
            <w:r w:rsidRPr="001729E1">
              <w:rPr>
                <w:kern w:val="16"/>
                <w:sz w:val="18"/>
                <w:szCs w:val="18"/>
              </w:rPr>
              <w:t>3</w:t>
            </w:r>
          </w:p>
        </w:tc>
      </w:tr>
      <w:tr w:rsidR="0081447C" w:rsidRPr="001729E1" w:rsidTr="00E27BD0">
        <w:tc>
          <w:tcPr>
            <w:tcW w:w="0" w:type="auto"/>
          </w:tcPr>
          <w:p w:rsidR="0081447C" w:rsidRPr="001729E1" w:rsidRDefault="0081447C" w:rsidP="00E27BD0">
            <w:pPr>
              <w:pStyle w:val="TableCaption"/>
              <w:jc w:val="left"/>
              <w:rPr>
                <w:kern w:val="16"/>
                <w:sz w:val="18"/>
                <w:szCs w:val="18"/>
              </w:rPr>
            </w:pPr>
            <w:r w:rsidRPr="001729E1">
              <w:rPr>
                <w:kern w:val="16"/>
                <w:sz w:val="18"/>
                <w:szCs w:val="18"/>
              </w:rPr>
              <w:t>Crossing angle (</w:t>
            </w:r>
            <w:r w:rsidRPr="001729E1">
              <w:rPr>
                <w:rFonts w:ascii="Symbol" w:hAnsi="Symbol"/>
                <w:kern w:val="16"/>
                <w:sz w:val="18"/>
                <w:szCs w:val="18"/>
              </w:rPr>
              <w:t></w:t>
            </w:r>
            <w:r w:rsidRPr="001729E1">
              <w:rPr>
                <w:kern w:val="16"/>
                <w:sz w:val="18"/>
                <w:szCs w:val="18"/>
              </w:rPr>
              <w:t>rad)</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12</w:t>
            </w:r>
            <w:r w:rsidR="0081447C" w:rsidRPr="001729E1">
              <w:rPr>
                <w:kern w:val="16"/>
                <w:sz w:val="18"/>
                <w:szCs w:val="18"/>
              </w:rPr>
              <w:t>0</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80</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12</w:t>
            </w:r>
            <w:r w:rsidR="0081447C" w:rsidRPr="001729E1">
              <w:rPr>
                <w:kern w:val="16"/>
                <w:sz w:val="18"/>
                <w:szCs w:val="18"/>
              </w:rPr>
              <w:t>0</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250</w:t>
            </w:r>
          </w:p>
        </w:tc>
      </w:tr>
      <w:tr w:rsidR="0081447C" w:rsidRPr="001729E1" w:rsidTr="00E27BD0">
        <w:tc>
          <w:tcPr>
            <w:tcW w:w="0" w:type="auto"/>
          </w:tcPr>
          <w:p w:rsidR="0081447C" w:rsidRPr="001729E1" w:rsidRDefault="0081447C" w:rsidP="00E27BD0">
            <w:pPr>
              <w:pStyle w:val="TableCaption"/>
              <w:jc w:val="left"/>
              <w:rPr>
                <w:kern w:val="16"/>
                <w:sz w:val="18"/>
                <w:szCs w:val="18"/>
              </w:rPr>
            </w:pPr>
            <w:r w:rsidRPr="001729E1">
              <w:rPr>
                <w:kern w:val="16"/>
                <w:sz w:val="18"/>
                <w:szCs w:val="18"/>
              </w:rPr>
              <w:t>Parallel separation (mm)</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0.7</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0.7</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0.7</w:t>
            </w:r>
          </w:p>
        </w:tc>
        <w:tc>
          <w:tcPr>
            <w:tcW w:w="0" w:type="auto"/>
          </w:tcPr>
          <w:p w:rsidR="0081447C" w:rsidRPr="001729E1" w:rsidRDefault="004D301E" w:rsidP="00E27BD0">
            <w:pPr>
              <w:pStyle w:val="TableCaption"/>
              <w:jc w:val="left"/>
              <w:rPr>
                <w:kern w:val="16"/>
                <w:sz w:val="18"/>
                <w:szCs w:val="18"/>
              </w:rPr>
            </w:pPr>
            <w:r w:rsidRPr="001729E1">
              <w:rPr>
                <w:kern w:val="16"/>
                <w:sz w:val="18"/>
                <w:szCs w:val="18"/>
              </w:rPr>
              <w:t>0.7</w:t>
            </w:r>
          </w:p>
        </w:tc>
      </w:tr>
    </w:tbl>
    <w:p w:rsidR="0081447C" w:rsidRPr="001729E1" w:rsidRDefault="0081447C" w:rsidP="0081447C">
      <w:pPr>
        <w:pStyle w:val="BodyTextIndent"/>
        <w:rPr>
          <w:kern w:val="16"/>
        </w:rPr>
      </w:pPr>
    </w:p>
    <w:p w:rsidR="0081447C" w:rsidRPr="001729E1" w:rsidRDefault="001637B9" w:rsidP="00165665">
      <w:pPr>
        <w:pStyle w:val="BodyTextIndent"/>
        <w:rPr>
          <w:kern w:val="16"/>
        </w:rPr>
      </w:pPr>
      <w:r w:rsidRPr="001729E1">
        <w:rPr>
          <w:kern w:val="16"/>
        </w:rPr>
        <w:t>It is worth recalling here that these parameters were put in operation after carefully measuring the available aperture in IR1 and 5 [11] and this required a re-commissioning of the last part of the squeeze [12].</w:t>
      </w:r>
    </w:p>
    <w:p w:rsidR="000246E4" w:rsidRPr="001729E1" w:rsidRDefault="000246E4" w:rsidP="000246E4">
      <w:pPr>
        <w:pStyle w:val="Heading2"/>
        <w:spacing w:before="180"/>
      </w:pPr>
      <w:r w:rsidRPr="001729E1">
        <w:lastRenderedPageBreak/>
        <w:t>2012 optics options: injection</w:t>
      </w:r>
    </w:p>
    <w:p w:rsidR="00165665" w:rsidRPr="001729E1" w:rsidRDefault="000246E4" w:rsidP="000246E4">
      <w:pPr>
        <w:pStyle w:val="BodyTextIndent"/>
        <w:rPr>
          <w:kern w:val="16"/>
        </w:rPr>
      </w:pPr>
      <w:r w:rsidRPr="001729E1">
        <w:rPr>
          <w:kern w:val="16"/>
        </w:rPr>
        <w:t xml:space="preserve">For efficiency reasons no changes will be made to the </w:t>
      </w:r>
      <w:r w:rsidR="003E3A31" w:rsidRPr="001729E1">
        <w:rPr>
          <w:kern w:val="16"/>
        </w:rPr>
        <w:t xml:space="preserve">optics settings at injection for the 2012 run. This would enable maximising the physics time </w:t>
      </w:r>
      <w:r w:rsidR="00FF327F">
        <w:rPr>
          <w:kern w:val="16"/>
        </w:rPr>
        <w:t>by</w:t>
      </w:r>
      <w:r w:rsidR="003E3A31" w:rsidRPr="001729E1">
        <w:rPr>
          <w:kern w:val="16"/>
        </w:rPr>
        <w:t xml:space="preserve"> reducing</w:t>
      </w:r>
      <w:r w:rsidR="00FF327F">
        <w:rPr>
          <w:kern w:val="16"/>
        </w:rPr>
        <w:t>,</w:t>
      </w:r>
      <w:r w:rsidR="003E3A31" w:rsidRPr="001729E1">
        <w:rPr>
          <w:kern w:val="16"/>
        </w:rPr>
        <w:t xml:space="preserve"> as much as possible</w:t>
      </w:r>
      <w:r w:rsidR="00FF327F">
        <w:rPr>
          <w:kern w:val="16"/>
        </w:rPr>
        <w:t>,</w:t>
      </w:r>
      <w:r w:rsidR="003E3A31" w:rsidRPr="001729E1">
        <w:rPr>
          <w:kern w:val="16"/>
        </w:rPr>
        <w:t xml:space="preserve"> the re-commissioning time. Few changes, however, could have been implemented, </w:t>
      </w:r>
      <w:r w:rsidR="00FF327F">
        <w:rPr>
          <w:kern w:val="16"/>
        </w:rPr>
        <w:t xml:space="preserve">which could have </w:t>
      </w:r>
      <w:r w:rsidR="004C6A2B" w:rsidRPr="001729E1">
        <w:rPr>
          <w:kern w:val="16"/>
        </w:rPr>
        <w:t>provid</w:t>
      </w:r>
      <w:r w:rsidR="00FF327F">
        <w:rPr>
          <w:kern w:val="16"/>
        </w:rPr>
        <w:t>ed</w:t>
      </w:r>
      <w:r w:rsidR="004C6A2B" w:rsidRPr="001729E1">
        <w:rPr>
          <w:kern w:val="16"/>
        </w:rPr>
        <w:t xml:space="preserve"> some improvements of the running conditions.</w:t>
      </w:r>
      <w:r w:rsidR="00165665" w:rsidRPr="001729E1">
        <w:rPr>
          <w:kern w:val="16"/>
        </w:rPr>
        <w:t xml:space="preserve"> </w:t>
      </w:r>
    </w:p>
    <w:p w:rsidR="00165665" w:rsidRPr="001729E1" w:rsidRDefault="004C6A2B" w:rsidP="00165665">
      <w:pPr>
        <w:pStyle w:val="Heading3"/>
        <w:rPr>
          <w:kern w:val="16"/>
        </w:rPr>
      </w:pPr>
      <w:r w:rsidRPr="001729E1">
        <w:rPr>
          <w:kern w:val="16"/>
        </w:rPr>
        <w:t>Collision tunes at injection</w:t>
      </w:r>
    </w:p>
    <w:p w:rsidR="004B202A" w:rsidRPr="001729E1" w:rsidRDefault="00165665" w:rsidP="00165665">
      <w:pPr>
        <w:pStyle w:val="BodyTextIndent"/>
        <w:rPr>
          <w:kern w:val="16"/>
        </w:rPr>
      </w:pPr>
      <w:r w:rsidRPr="001729E1">
        <w:rPr>
          <w:kern w:val="16"/>
        </w:rPr>
        <w:t>The</w:t>
      </w:r>
      <w:r w:rsidR="00FF327F">
        <w:rPr>
          <w:kern w:val="16"/>
        </w:rPr>
        <w:t xml:space="preserve"> successful test</w:t>
      </w:r>
      <w:r w:rsidR="0077649F">
        <w:rPr>
          <w:kern w:val="16"/>
        </w:rPr>
        <w:t xml:space="preserve"> of collision tunes </w:t>
      </w:r>
      <w:r w:rsidR="00FF327F">
        <w:rPr>
          <w:kern w:val="16"/>
        </w:rPr>
        <w:t xml:space="preserve">applied </w:t>
      </w:r>
      <w:r w:rsidR="0077649F">
        <w:rPr>
          <w:kern w:val="16"/>
        </w:rPr>
        <w:t>sinc</w:t>
      </w:r>
      <w:r w:rsidR="00FF327F">
        <w:rPr>
          <w:kern w:val="16"/>
        </w:rPr>
        <w:t>e beam injection [13] has shown</w:t>
      </w:r>
      <w:r w:rsidR="0077649F">
        <w:rPr>
          <w:kern w:val="16"/>
        </w:rPr>
        <w:t xml:space="preserve"> that this approach could bring and advantage in t</w:t>
      </w:r>
      <w:r w:rsidR="00ED0696">
        <w:rPr>
          <w:kern w:val="16"/>
        </w:rPr>
        <w:t>erms of beam lifetime (see Fig. </w:t>
      </w:r>
      <w:r w:rsidR="0077649F">
        <w:rPr>
          <w:kern w:val="16"/>
        </w:rPr>
        <w:t>1)</w:t>
      </w:r>
      <w:r w:rsidR="004B202A">
        <w:rPr>
          <w:kern w:val="16"/>
        </w:rPr>
        <w:t>.</w:t>
      </w:r>
      <w:r w:rsidR="0077649F">
        <w:rPr>
          <w:kern w:val="16"/>
        </w:rPr>
        <w:t xml:space="preserve"> </w:t>
      </w:r>
    </w:p>
    <w:tbl>
      <w:tblPr>
        <w:tblW w:w="0" w:type="auto"/>
        <w:tblLook w:val="04A0" w:firstRow="1" w:lastRow="0" w:firstColumn="1" w:lastColumn="0" w:noHBand="0" w:noVBand="1"/>
      </w:tblPr>
      <w:tblGrid>
        <w:gridCol w:w="4891"/>
      </w:tblGrid>
      <w:tr w:rsidR="004B202A" w:rsidRPr="001729E1" w:rsidTr="00E27BD0">
        <w:tc>
          <w:tcPr>
            <w:tcW w:w="4891" w:type="dxa"/>
          </w:tcPr>
          <w:p w:rsidR="004B202A" w:rsidRPr="001729E1" w:rsidRDefault="001F6CC0" w:rsidP="00E27BD0">
            <w:pPr>
              <w:pStyle w:val="FigureCaption"/>
              <w:rPr>
                <w:kern w:val="16"/>
              </w:rPr>
            </w:pPr>
            <w:r>
              <w:rPr>
                <w:noProof/>
                <w:kern w:val="16"/>
                <w:lang w:eastAsia="en-GB"/>
              </w:rPr>
              <w:drawing>
                <wp:inline distT="0" distB="0" distL="0" distR="0">
                  <wp:extent cx="3060000" cy="210284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 r="347" b="10"/>
                          <a:stretch/>
                        </pic:blipFill>
                        <pic:spPr bwMode="auto">
                          <a:xfrm>
                            <a:off x="0" y="0"/>
                            <a:ext cx="3060000" cy="2102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202A" w:rsidRPr="001729E1" w:rsidTr="00E27BD0">
        <w:tc>
          <w:tcPr>
            <w:tcW w:w="4891" w:type="dxa"/>
          </w:tcPr>
          <w:p w:rsidR="004B202A" w:rsidRPr="001729E1" w:rsidRDefault="004B202A" w:rsidP="001F6CC0">
            <w:pPr>
              <w:pStyle w:val="FigureCaption"/>
              <w:jc w:val="both"/>
              <w:rPr>
                <w:kern w:val="16"/>
              </w:rPr>
            </w:pPr>
            <w:r w:rsidRPr="001729E1">
              <w:rPr>
                <w:kern w:val="16"/>
              </w:rPr>
              <w:t xml:space="preserve">Figure 1: </w:t>
            </w:r>
            <w:r w:rsidR="001F6CC0">
              <w:rPr>
                <w:kern w:val="16"/>
              </w:rPr>
              <w:t>T</w:t>
            </w:r>
            <w:r>
              <w:rPr>
                <w:kern w:val="16"/>
              </w:rPr>
              <w:t xml:space="preserve">une evolution </w:t>
            </w:r>
            <w:r w:rsidR="001F6CC0">
              <w:rPr>
                <w:kern w:val="16"/>
              </w:rPr>
              <w:t xml:space="preserve">(top) and beam lifetime (bottom) at injection energy </w:t>
            </w:r>
            <w:r>
              <w:rPr>
                <w:kern w:val="16"/>
              </w:rPr>
              <w:t>from Ref. [13]. The improvement in beam lifetime is clearly seen</w:t>
            </w:r>
            <w:r w:rsidRPr="001729E1">
              <w:rPr>
                <w:kern w:val="16"/>
              </w:rPr>
              <w:t>.</w:t>
            </w:r>
          </w:p>
        </w:tc>
      </w:tr>
    </w:tbl>
    <w:p w:rsidR="00165665" w:rsidRDefault="00A52D10" w:rsidP="00165665">
      <w:pPr>
        <w:pStyle w:val="BodyTextIndent"/>
        <w:rPr>
          <w:kern w:val="16"/>
        </w:rPr>
      </w:pPr>
      <w:r>
        <w:rPr>
          <w:kern w:val="16"/>
        </w:rPr>
        <w:t xml:space="preserve">The lifetime appears to increase when the tunes are moved towards the collision values. This </w:t>
      </w:r>
      <w:r w:rsidR="00FF327F">
        <w:rPr>
          <w:kern w:val="16"/>
        </w:rPr>
        <w:t>c</w:t>
      </w:r>
      <w:r>
        <w:rPr>
          <w:kern w:val="16"/>
        </w:rPr>
        <w:t>ould have also</w:t>
      </w:r>
      <w:r w:rsidR="00FF327F">
        <w:rPr>
          <w:kern w:val="16"/>
        </w:rPr>
        <w:t xml:space="preserve"> shortened the time </w:t>
      </w:r>
      <w:r>
        <w:rPr>
          <w:kern w:val="16"/>
        </w:rPr>
        <w:t>required to prepare beams for collisions at top energy</w:t>
      </w:r>
      <w:r w:rsidR="00FF327F">
        <w:rPr>
          <w:kern w:val="16"/>
        </w:rPr>
        <w:t>, thus</w:t>
      </w:r>
      <w:r>
        <w:rPr>
          <w:kern w:val="16"/>
        </w:rPr>
        <w:t xml:space="preserve"> improving the overall efficiency</w:t>
      </w:r>
      <w:r w:rsidR="00FF327F">
        <w:rPr>
          <w:kern w:val="16"/>
        </w:rPr>
        <w:t xml:space="preserve"> by maximising the time for physics</w:t>
      </w:r>
      <w:r>
        <w:rPr>
          <w:kern w:val="16"/>
        </w:rPr>
        <w:t xml:space="preserve">. </w:t>
      </w:r>
    </w:p>
    <w:p w:rsidR="00B86D95" w:rsidRPr="001729E1" w:rsidRDefault="00B86D95" w:rsidP="00B86D95">
      <w:pPr>
        <w:pStyle w:val="Heading3"/>
        <w:rPr>
          <w:kern w:val="16"/>
        </w:rPr>
      </w:pPr>
      <w:r>
        <w:rPr>
          <w:kern w:val="16"/>
        </w:rPr>
        <w:t xml:space="preserve">Lower </w:t>
      </w:r>
      <w:r w:rsidRPr="00B86D95">
        <w:rPr>
          <w:rFonts w:ascii="Symbol" w:hAnsi="Symbol"/>
          <w:kern w:val="16"/>
        </w:rPr>
        <w:t></w:t>
      </w:r>
      <w:r>
        <w:rPr>
          <w:kern w:val="16"/>
        </w:rPr>
        <w:t>* in ATLAS and CMS</w:t>
      </w:r>
    </w:p>
    <w:p w:rsidR="00B21CE0" w:rsidRDefault="00470617" w:rsidP="00165665">
      <w:pPr>
        <w:pStyle w:val="BodyTextIndent"/>
        <w:rPr>
          <w:kern w:val="16"/>
        </w:rPr>
      </w:pPr>
      <w:r>
        <w:rPr>
          <w:kern w:val="16"/>
        </w:rPr>
        <w:t xml:space="preserve">Injecting the beams using a smaller value of </w:t>
      </w:r>
      <w:r w:rsidRPr="00773B60">
        <w:rPr>
          <w:rFonts w:ascii="Symbol" w:hAnsi="Symbol"/>
          <w:kern w:val="16"/>
        </w:rPr>
        <w:t></w:t>
      </w:r>
      <w:r>
        <w:rPr>
          <w:kern w:val="16"/>
        </w:rPr>
        <w:t>* for ATLAS and CMS would have been an advantage in terms of time required to perform the complete squeeze</w:t>
      </w:r>
      <w:r w:rsidR="004752FB">
        <w:rPr>
          <w:kern w:val="16"/>
        </w:rPr>
        <w:t xml:space="preserve">. The new value of </w:t>
      </w:r>
      <w:r w:rsidR="004752FB" w:rsidRPr="00B21CE0">
        <w:rPr>
          <w:rFonts w:ascii="Symbol" w:hAnsi="Symbol"/>
          <w:kern w:val="16"/>
        </w:rPr>
        <w:t></w:t>
      </w:r>
      <w:r w:rsidR="004752FB">
        <w:rPr>
          <w:kern w:val="16"/>
        </w:rPr>
        <w:t>* should have been determined on the basis of aperture considerations, but a</w:t>
      </w:r>
      <w:r w:rsidR="00C93009">
        <w:rPr>
          <w:kern w:val="16"/>
        </w:rPr>
        <w:t xml:space="preserve"> reduction by a couple of metres </w:t>
      </w:r>
      <w:r w:rsidR="004752FB">
        <w:rPr>
          <w:kern w:val="16"/>
        </w:rPr>
        <w:t>seem</w:t>
      </w:r>
      <w:r w:rsidR="00C93009">
        <w:rPr>
          <w:kern w:val="16"/>
        </w:rPr>
        <w:t>s</w:t>
      </w:r>
      <w:r w:rsidR="004752FB">
        <w:rPr>
          <w:kern w:val="16"/>
        </w:rPr>
        <w:t xml:space="preserve"> to be feasible</w:t>
      </w:r>
      <w:r>
        <w:rPr>
          <w:kern w:val="16"/>
        </w:rPr>
        <w:t xml:space="preserve">. </w:t>
      </w:r>
    </w:p>
    <w:p w:rsidR="00662C6C" w:rsidRPr="001729E1" w:rsidRDefault="00B21CE0" w:rsidP="00F47CF4">
      <w:pPr>
        <w:pStyle w:val="BodyTextIndent"/>
        <w:rPr>
          <w:kern w:val="16"/>
        </w:rPr>
      </w:pPr>
      <w:r>
        <w:rPr>
          <w:kern w:val="16"/>
        </w:rPr>
        <w:t xml:space="preserve">The squeeze </w:t>
      </w:r>
      <w:r w:rsidR="00470617">
        <w:rPr>
          <w:kern w:val="16"/>
        </w:rPr>
        <w:t xml:space="preserve">time </w:t>
      </w:r>
      <w:r w:rsidR="00773B60">
        <w:rPr>
          <w:kern w:val="16"/>
        </w:rPr>
        <w:t xml:space="preserve">is clearly foreseen to increase in 2012 due to the reduced value of </w:t>
      </w:r>
      <w:r w:rsidR="00773B60" w:rsidRPr="00773B60">
        <w:rPr>
          <w:rFonts w:ascii="Symbol" w:hAnsi="Symbol"/>
          <w:kern w:val="16"/>
        </w:rPr>
        <w:t></w:t>
      </w:r>
      <w:r w:rsidR="00773B60">
        <w:rPr>
          <w:kern w:val="16"/>
        </w:rPr>
        <w:t>* proposed for the run</w:t>
      </w:r>
      <w:r w:rsidR="00C93009">
        <w:rPr>
          <w:kern w:val="16"/>
        </w:rPr>
        <w:t xml:space="preserve"> and any speed up of the various beam processes </w:t>
      </w:r>
      <w:r>
        <w:rPr>
          <w:kern w:val="16"/>
        </w:rPr>
        <w:t xml:space="preserve">would be beneficial </w:t>
      </w:r>
      <w:r w:rsidR="00C93009">
        <w:rPr>
          <w:kern w:val="16"/>
        </w:rPr>
        <w:t xml:space="preserve">for the </w:t>
      </w:r>
      <w:r>
        <w:rPr>
          <w:kern w:val="16"/>
        </w:rPr>
        <w:t xml:space="preserve">total time spent in physics. It is also clear, that such a change would have been particularly useful if coupled with the proposed combined ramp and squeeze [14]. Indeed, </w:t>
      </w:r>
      <w:r w:rsidR="005230B1">
        <w:rPr>
          <w:kern w:val="16"/>
        </w:rPr>
        <w:t>the lower-than-nominal energy makes i</w:t>
      </w:r>
      <w:r w:rsidR="00C93009">
        <w:rPr>
          <w:kern w:val="16"/>
        </w:rPr>
        <w:t>t</w:t>
      </w:r>
      <w:r w:rsidR="005230B1">
        <w:rPr>
          <w:kern w:val="16"/>
        </w:rPr>
        <w:t xml:space="preserve"> hardly possible to perform the whole squeeze during the ramp. Therefore, </w:t>
      </w:r>
      <w:r w:rsidR="00472FB2">
        <w:rPr>
          <w:kern w:val="16"/>
        </w:rPr>
        <w:t xml:space="preserve">starting from a lower value of </w:t>
      </w:r>
      <w:r w:rsidR="00472FB2" w:rsidRPr="00472FB2">
        <w:rPr>
          <w:rFonts w:ascii="Symbol" w:hAnsi="Symbol"/>
          <w:kern w:val="16"/>
        </w:rPr>
        <w:t></w:t>
      </w:r>
      <w:r w:rsidR="00472FB2">
        <w:rPr>
          <w:kern w:val="16"/>
        </w:rPr>
        <w:t xml:space="preserve"> at the inter</w:t>
      </w:r>
      <w:r w:rsidR="00C93009">
        <w:rPr>
          <w:kern w:val="16"/>
        </w:rPr>
        <w:t xml:space="preserve">action point would have made </w:t>
      </w:r>
      <w:r w:rsidR="00472FB2">
        <w:rPr>
          <w:kern w:val="16"/>
        </w:rPr>
        <w:t xml:space="preserve">more effective the proposed manipulation during the ramp. </w:t>
      </w:r>
      <w:r w:rsidR="006C56BE">
        <w:rPr>
          <w:kern w:val="16"/>
        </w:rPr>
        <w:t xml:space="preserve">This proposal will be certainly </w:t>
      </w:r>
      <w:r w:rsidR="00ED1A75">
        <w:rPr>
          <w:kern w:val="16"/>
        </w:rPr>
        <w:t>consider</w:t>
      </w:r>
      <w:r w:rsidR="00C93009">
        <w:rPr>
          <w:kern w:val="16"/>
        </w:rPr>
        <w:t>ed</w:t>
      </w:r>
      <w:r w:rsidR="00ED1A75">
        <w:rPr>
          <w:kern w:val="16"/>
        </w:rPr>
        <w:t xml:space="preserve"> fo</w:t>
      </w:r>
      <w:r w:rsidR="00C93009">
        <w:rPr>
          <w:kern w:val="16"/>
        </w:rPr>
        <w:t xml:space="preserve">r </w:t>
      </w:r>
      <w:r w:rsidR="00ED1A75">
        <w:rPr>
          <w:kern w:val="16"/>
        </w:rPr>
        <w:t>future runs</w:t>
      </w:r>
      <w:r w:rsidR="00773B60">
        <w:rPr>
          <w:kern w:val="16"/>
        </w:rPr>
        <w:t xml:space="preserve">. </w:t>
      </w:r>
    </w:p>
    <w:p w:rsidR="00165665" w:rsidRPr="001729E1" w:rsidRDefault="00F47CF4" w:rsidP="00165665">
      <w:pPr>
        <w:pStyle w:val="Heading3"/>
        <w:rPr>
          <w:kern w:val="16"/>
        </w:rPr>
      </w:pPr>
      <w:r>
        <w:rPr>
          <w:kern w:val="16"/>
        </w:rPr>
        <w:lastRenderedPageBreak/>
        <w:t>New optics for IR6</w:t>
      </w:r>
    </w:p>
    <w:p w:rsidR="00165665" w:rsidRPr="001729E1" w:rsidRDefault="00F47CF4" w:rsidP="00D91F64">
      <w:pPr>
        <w:pStyle w:val="BodyTextIndent"/>
        <w:rPr>
          <w:kern w:val="16"/>
        </w:rPr>
      </w:pPr>
      <w:r>
        <w:rPr>
          <w:kern w:val="16"/>
        </w:rPr>
        <w:t xml:space="preserve">Recently, a proposal for a new optics in IR6 has been made [15]. </w:t>
      </w:r>
      <w:r w:rsidR="00165665" w:rsidRPr="001729E1">
        <w:rPr>
          <w:kern w:val="16"/>
        </w:rPr>
        <w:t xml:space="preserve">The </w:t>
      </w:r>
      <w:r w:rsidR="004229FF">
        <w:rPr>
          <w:kern w:val="16"/>
        </w:rPr>
        <w:t xml:space="preserve">aim is to improve the phase advance between the dump kicker and the TCSG. This configuration would have an impact on the collimators’ settings, either in the sense of allowing a lower </w:t>
      </w:r>
      <w:r w:rsidR="004229FF" w:rsidRPr="004229FF">
        <w:rPr>
          <w:rFonts w:ascii="Symbol" w:hAnsi="Symbol"/>
          <w:kern w:val="16"/>
        </w:rPr>
        <w:t></w:t>
      </w:r>
      <w:r w:rsidR="004229FF">
        <w:rPr>
          <w:kern w:val="16"/>
        </w:rPr>
        <w:t xml:space="preserve">* or by providing more operational margin for the currently proposed value of </w:t>
      </w:r>
      <w:r w:rsidR="004229FF" w:rsidRPr="004229FF">
        <w:rPr>
          <w:rFonts w:ascii="Symbol" w:hAnsi="Symbol"/>
          <w:kern w:val="16"/>
        </w:rPr>
        <w:t></w:t>
      </w:r>
      <w:r w:rsidR="004229FF">
        <w:rPr>
          <w:kern w:val="16"/>
        </w:rPr>
        <w:t xml:space="preserve">*. </w:t>
      </w:r>
      <w:r w:rsidR="0092051A">
        <w:rPr>
          <w:kern w:val="16"/>
        </w:rPr>
        <w:t xml:space="preserve">While some aspects require still further investigations [16], it is clear that efforts in this direction will be useful </w:t>
      </w:r>
      <w:r w:rsidR="006655F4">
        <w:rPr>
          <w:kern w:val="16"/>
        </w:rPr>
        <w:t xml:space="preserve">in the </w:t>
      </w:r>
      <w:r w:rsidR="0092051A">
        <w:rPr>
          <w:kern w:val="16"/>
        </w:rPr>
        <w:t>future</w:t>
      </w:r>
      <w:r w:rsidR="00D91F64">
        <w:rPr>
          <w:kern w:val="16"/>
        </w:rPr>
        <w:t xml:space="preserve">. </w:t>
      </w:r>
    </w:p>
    <w:p w:rsidR="00165665" w:rsidRPr="001729E1" w:rsidRDefault="00582045" w:rsidP="00165665">
      <w:pPr>
        <w:pStyle w:val="Heading2"/>
      </w:pPr>
      <w:r w:rsidRPr="001729E1">
        <w:t xml:space="preserve">2012 optics options: </w:t>
      </w:r>
      <w:r w:rsidR="00BD298B" w:rsidRPr="001729E1">
        <w:t>top energy</w:t>
      </w:r>
    </w:p>
    <w:p w:rsidR="00B7794F" w:rsidRDefault="003A575A" w:rsidP="00165665">
      <w:pPr>
        <w:pStyle w:val="BodyTextIndent"/>
        <w:rPr>
          <w:rFonts w:ascii="Symbol" w:hAnsi="Symbol"/>
        </w:rPr>
      </w:pPr>
      <w:r w:rsidRPr="001729E1">
        <w:t>T</w:t>
      </w:r>
      <w:r w:rsidR="00B7794F">
        <w:t xml:space="preserve">he proposed configurations for top energy envisage a half </w:t>
      </w:r>
      <w:r w:rsidR="00EF3FE7">
        <w:t>parallel separation of 0.65 mm</w:t>
      </w:r>
      <w:r w:rsidR="00B7794F">
        <w:t>, which is obtained by rescaling the 2011 value with √</w:t>
      </w:r>
      <w:r w:rsidR="00B7794F" w:rsidRPr="00B7794F">
        <w:rPr>
          <w:rFonts w:ascii="Symbol" w:hAnsi="Symbol"/>
        </w:rPr>
        <w:t></w:t>
      </w:r>
      <w:r w:rsidR="00B7794F">
        <w:rPr>
          <w:rFonts w:ascii="Symbol" w:hAnsi="Symbol"/>
        </w:rPr>
        <w:t></w:t>
      </w:r>
    </w:p>
    <w:p w:rsidR="000D797E" w:rsidRDefault="00B7794F" w:rsidP="00165665">
      <w:pPr>
        <w:pStyle w:val="BodyTextIndent"/>
      </w:pPr>
      <w:r>
        <w:t xml:space="preserve">The crossing angles and the values of </w:t>
      </w:r>
      <w:r w:rsidRPr="00B7794F">
        <w:rPr>
          <w:rFonts w:ascii="Symbol" w:hAnsi="Symbol"/>
        </w:rPr>
        <w:t></w:t>
      </w:r>
      <w:r>
        <w:t>* are then derived from other considerations. Two sets of paramete</w:t>
      </w:r>
      <w:r w:rsidR="00CD368B">
        <w:t>rs can be obtained, depending on</w:t>
      </w:r>
      <w:r>
        <w:t xml:space="preserve"> the bunch spacing. In Table 3 the parameters for 50 ns </w:t>
      </w:r>
      <w:r w:rsidR="0011541F">
        <w:t xml:space="preserve">as well as 25 ns </w:t>
      </w:r>
      <w:r>
        <w:t>are repor</w:t>
      </w:r>
      <w:r w:rsidR="0011541F">
        <w:t>ted</w:t>
      </w:r>
      <w:r>
        <w:t xml:space="preserve">. </w:t>
      </w:r>
    </w:p>
    <w:p w:rsidR="00100518" w:rsidRDefault="00100518" w:rsidP="00165665">
      <w:pPr>
        <w:pStyle w:val="BodyTextIndent"/>
      </w:pPr>
      <w:r>
        <w:t>These parameters</w:t>
      </w:r>
      <w:r w:rsidR="00CD368B">
        <w:t>’</w:t>
      </w:r>
      <w:r>
        <w:t xml:space="preserve"> sets have been already presented and discussed in [17,</w:t>
      </w:r>
      <w:r w:rsidR="00CD368B">
        <w:t xml:space="preserve"> </w:t>
      </w:r>
      <w:r>
        <w:t xml:space="preserve">18] following the discussion at the Evian </w:t>
      </w:r>
      <w:r w:rsidR="00600CB9">
        <w:t xml:space="preserve">2011 </w:t>
      </w:r>
      <w:r>
        <w:t>Workshop</w:t>
      </w:r>
      <w:r w:rsidR="00165665" w:rsidRPr="001729E1">
        <w:t>.</w:t>
      </w:r>
      <w:r>
        <w:t xml:space="preserve"> A sizeable reduction in </w:t>
      </w:r>
      <w:r w:rsidRPr="00100518">
        <w:rPr>
          <w:rFonts w:ascii="Symbol" w:hAnsi="Symbol"/>
        </w:rPr>
        <w:t></w:t>
      </w:r>
      <w:r>
        <w:t xml:space="preserve">* is indeed possible, thus allowing to boost the 2011 performance. The various </w:t>
      </w:r>
      <w:r w:rsidR="00600CB9">
        <w:t>scenarios</w:t>
      </w:r>
      <w:r>
        <w:t xml:space="preserve"> can be used to derive the performance reach expected for 2012, which is </w:t>
      </w:r>
      <w:r w:rsidR="00600CB9">
        <w:t>summarised</w:t>
      </w:r>
      <w:r>
        <w:t xml:space="preserve"> in Table</w:t>
      </w:r>
      <w:r w:rsidR="00BB0EC6">
        <w:t xml:space="preserve"> 4</w:t>
      </w:r>
      <w:r>
        <w:t>.</w:t>
      </w:r>
      <w:r w:rsidR="008F4FD4">
        <w:t xml:space="preserve"> For simplicity, only the high-luminosity experiments are </w:t>
      </w:r>
      <w:r w:rsidR="00ED346B">
        <w:t xml:space="preserve">reported. </w:t>
      </w:r>
      <w:r w:rsidR="00F7350D">
        <w:t xml:space="preserve">The beam parameters have been assumed based on the 2011 performance for the 50 ns case (transverse </w:t>
      </w:r>
      <w:proofErr w:type="spellStart"/>
      <w:r w:rsidR="00F7350D">
        <w:t>emittance</w:t>
      </w:r>
      <w:proofErr w:type="spellEnd"/>
      <w:r w:rsidR="00F7350D">
        <w:t>, bunch intensity, and bunch length). For the 25 ns case, the latest results of the MD</w:t>
      </w:r>
      <w:r w:rsidR="00600CB9">
        <w:t>s</w:t>
      </w:r>
      <w:r w:rsidR="00F7350D">
        <w:t xml:space="preserve"> in the SPS have been taken into account. It is also worth stressing that, in spite that impedance-related effects might produce an increase in the bunch length for the 25 ns case, this fact as not been taken into account in the numeric</w:t>
      </w:r>
      <w:r w:rsidR="00600CB9">
        <w:t>al estimates reported in Table 4</w:t>
      </w:r>
      <w:r w:rsidR="00F7350D">
        <w:t xml:space="preserve">. </w:t>
      </w:r>
      <w:r w:rsidR="00226131">
        <w:t>Such an effect will reduce even further the peak luminosity, thus making even less interesting the 25 ns case</w:t>
      </w:r>
      <w:r w:rsidR="007245AC">
        <w:t xml:space="preserve"> (a detailed discussion of the pros and cons of the 50</w:t>
      </w:r>
      <w:r w:rsidR="007245AC">
        <w:rPr>
          <w:lang w:val="en-US"/>
        </w:rPr>
        <w:t xml:space="preserve"> vs. the 25 ns case can be found in Ref. [19]</w:t>
      </w:r>
      <w:r w:rsidR="007245AC">
        <w:t>).</w:t>
      </w:r>
      <w:r w:rsidR="008277C0">
        <w:t xml:space="preserve"> </w:t>
      </w:r>
    </w:p>
    <w:p w:rsidR="008277C0" w:rsidRDefault="008277C0" w:rsidP="00165665">
      <w:pPr>
        <w:pStyle w:val="BodyTextIndent"/>
      </w:pPr>
      <w:r>
        <w:t xml:space="preserve">Apart from the striking performance of the 50 ns configurations, which </w:t>
      </w:r>
      <w:r w:rsidR="00600CB9">
        <w:t>is</w:t>
      </w:r>
      <w:r>
        <w:t xml:space="preserve"> due to the excellent performance of the injectors’ chain and of the LHC machine, </w:t>
      </w:r>
      <w:r w:rsidR="003424B1">
        <w:t xml:space="preserve">the high pile-up is also clearly seen, even if this does not seem to be a source of performance limitation for the experiments. </w:t>
      </w:r>
      <w:r w:rsidR="000600DB">
        <w:t xml:space="preserve">It is also worth stressing the impact of the crossing angle on the value of the peak luminosity: the </w:t>
      </w:r>
      <w:r w:rsidR="00600CB9">
        <w:t xml:space="preserve">reduction of the </w:t>
      </w:r>
      <w:r w:rsidR="000600DB">
        <w:t xml:space="preserve">geometric factor is rather sizeable and the benefit for a </w:t>
      </w:r>
      <w:r w:rsidR="000600DB" w:rsidRPr="000600DB">
        <w:rPr>
          <w:rFonts w:ascii="Symbol" w:hAnsi="Symbol"/>
        </w:rPr>
        <w:t></w:t>
      </w:r>
      <w:r w:rsidR="000600DB">
        <w:t xml:space="preserve">* reduction below 0.70 m in terms of increase of peak luminosity should be carefully considered </w:t>
      </w:r>
      <w:r w:rsidR="00600CB9">
        <w:t>against</w:t>
      </w:r>
      <w:r w:rsidR="000600DB">
        <w:t xml:space="preserve"> the pushed situation in terms of aperture requirements, collimation settings, </w:t>
      </w:r>
      <w:r w:rsidR="000A1661">
        <w:t xml:space="preserve">and impedance effects. These aspects will need to be considered when defining the commissioning strategy for 2012. </w:t>
      </w:r>
    </w:p>
    <w:p w:rsidR="00813810" w:rsidRDefault="00813810" w:rsidP="00165665">
      <w:pPr>
        <w:pStyle w:val="BodyTextIndent"/>
      </w:pPr>
      <w:r>
        <w:t xml:space="preserve">It is also clear that there is much more to define and to study than proposing a </w:t>
      </w:r>
      <w:r w:rsidRPr="00813810">
        <w:rPr>
          <w:rFonts w:ascii="Symbol" w:hAnsi="Symbol"/>
        </w:rPr>
        <w:t></w:t>
      </w:r>
      <w:r>
        <w:t xml:space="preserve">* value. </w:t>
      </w:r>
      <w:r w:rsidR="001B5F08">
        <w:t xml:space="preserve">The additional points will be considered in the next section. </w:t>
      </w:r>
    </w:p>
    <w:p w:rsidR="00B10D40" w:rsidRDefault="00B10D40" w:rsidP="00165665">
      <w:pPr>
        <w:pStyle w:val="BodyTextIndent"/>
        <w:rPr>
          <w:kern w:val="16"/>
        </w:rPr>
      </w:pPr>
    </w:p>
    <w:p w:rsidR="00B10D40" w:rsidRPr="001729E1" w:rsidRDefault="00B10D40" w:rsidP="00B10D40">
      <w:pPr>
        <w:pStyle w:val="BodyTextIndent"/>
        <w:rPr>
          <w:kern w:val="16"/>
        </w:rPr>
        <w:sectPr w:rsidR="00B10D40" w:rsidRPr="001729E1"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p>
    <w:p w:rsidR="00B10D40" w:rsidRPr="001729E1" w:rsidRDefault="00B10D40" w:rsidP="00B10D40">
      <w:pPr>
        <w:pStyle w:val="TableCaption"/>
        <w:jc w:val="both"/>
        <w:rPr>
          <w:kern w:val="16"/>
        </w:rPr>
      </w:pPr>
      <w:r w:rsidRPr="001729E1">
        <w:rPr>
          <w:kern w:val="16"/>
        </w:rPr>
        <w:lastRenderedPageBreak/>
        <w:t xml:space="preserve">Table </w:t>
      </w:r>
      <w:r>
        <w:rPr>
          <w:kern w:val="16"/>
        </w:rPr>
        <w:t>3</w:t>
      </w:r>
      <w:r w:rsidRPr="001729E1">
        <w:rPr>
          <w:kern w:val="16"/>
        </w:rPr>
        <w:t xml:space="preserve">: </w:t>
      </w:r>
      <w:r>
        <w:rPr>
          <w:kern w:val="16"/>
        </w:rPr>
        <w:t>M</w:t>
      </w:r>
      <w:r w:rsidRPr="001729E1">
        <w:rPr>
          <w:kern w:val="16"/>
        </w:rPr>
        <w:t xml:space="preserve">ain optical parameters at top energy </w:t>
      </w:r>
      <w:r>
        <w:rPr>
          <w:kern w:val="16"/>
        </w:rPr>
        <w:t xml:space="preserve">proposed for the </w:t>
      </w:r>
      <w:r w:rsidRPr="001729E1">
        <w:rPr>
          <w:kern w:val="16"/>
        </w:rPr>
        <w:t>201</w:t>
      </w:r>
      <w:r>
        <w:rPr>
          <w:kern w:val="16"/>
        </w:rPr>
        <w:t>2</w:t>
      </w:r>
      <w:r w:rsidRPr="001729E1">
        <w:rPr>
          <w:kern w:val="16"/>
        </w:rPr>
        <w:t xml:space="preserve"> proton physics run</w:t>
      </w:r>
      <w:r>
        <w:rPr>
          <w:kern w:val="16"/>
        </w:rPr>
        <w:t xml:space="preserve"> and the case of 50 ns </w:t>
      </w:r>
      <w:r w:rsidR="00D05395">
        <w:rPr>
          <w:kern w:val="16"/>
        </w:rPr>
        <w:t xml:space="preserve">and 25 ns </w:t>
      </w:r>
      <w:r>
        <w:rPr>
          <w:kern w:val="16"/>
        </w:rPr>
        <w:t>bunch spacing</w:t>
      </w:r>
      <w:r w:rsidRPr="001729E1">
        <w:rPr>
          <w:kern w:val="16"/>
        </w:rPr>
        <w:t xml:space="preserve">. The crossing angles and the parallel separations are half values and only the absolute value is quoted here. For the case of Alice and </w:t>
      </w:r>
      <w:proofErr w:type="spellStart"/>
      <w:r w:rsidRPr="001729E1">
        <w:rPr>
          <w:kern w:val="16"/>
        </w:rPr>
        <w:t>LHCb</w:t>
      </w:r>
      <w:proofErr w:type="spellEnd"/>
      <w:r w:rsidRPr="001729E1">
        <w:rPr>
          <w:kern w:val="16"/>
        </w:rPr>
        <w:t xml:space="preserve"> the external angles are reported in this table. </w:t>
      </w:r>
      <w:r w:rsidR="00D93B83">
        <w:rPr>
          <w:kern w:val="16"/>
        </w:rPr>
        <w:t xml:space="preserve">In all the cases the half parallel separation is 0.65 mm. </w:t>
      </w:r>
    </w:p>
    <w:tbl>
      <w:tblPr>
        <w:tblW w:w="0" w:type="auto"/>
        <w:jc w:val="center"/>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1342"/>
        <w:gridCol w:w="1299"/>
        <w:gridCol w:w="2241"/>
        <w:gridCol w:w="1790"/>
        <w:gridCol w:w="803"/>
        <w:gridCol w:w="606"/>
        <w:gridCol w:w="616"/>
        <w:gridCol w:w="816"/>
      </w:tblGrid>
      <w:tr w:rsidR="00D4293F" w:rsidRPr="001729E1" w:rsidTr="00650B80">
        <w:trPr>
          <w:jc w:val="center"/>
        </w:trPr>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r>
              <w:rPr>
                <w:b/>
                <w:bCs/>
                <w:kern w:val="16"/>
                <w:sz w:val="18"/>
                <w:szCs w:val="18"/>
              </w:rPr>
              <w:t>Bunch spacing</w:t>
            </w:r>
          </w:p>
        </w:tc>
        <w:tc>
          <w:tcPr>
            <w:tcW w:w="1299" w:type="dxa"/>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r w:rsidRPr="00F4736F">
              <w:rPr>
                <w:b/>
                <w:bCs/>
                <w:kern w:val="16"/>
                <w:sz w:val="18"/>
                <w:szCs w:val="18"/>
              </w:rPr>
              <w:t>Collimators settings</w:t>
            </w:r>
          </w:p>
        </w:tc>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r w:rsidRPr="00F4736F">
              <w:rPr>
                <w:b/>
                <w:bCs/>
                <w:kern w:val="16"/>
                <w:sz w:val="18"/>
                <w:szCs w:val="18"/>
              </w:rPr>
              <w:t>Key assumption</w:t>
            </w:r>
          </w:p>
        </w:tc>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p>
        </w:tc>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r w:rsidRPr="00F4736F">
              <w:rPr>
                <w:b/>
                <w:bCs/>
                <w:kern w:val="16"/>
                <w:sz w:val="18"/>
                <w:szCs w:val="18"/>
              </w:rPr>
              <w:t>ATLAS</w:t>
            </w:r>
          </w:p>
        </w:tc>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r w:rsidRPr="00F4736F">
              <w:rPr>
                <w:b/>
                <w:bCs/>
                <w:kern w:val="16"/>
                <w:sz w:val="18"/>
                <w:szCs w:val="18"/>
              </w:rPr>
              <w:t>Alice</w:t>
            </w:r>
          </w:p>
        </w:tc>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r w:rsidRPr="00F4736F">
              <w:rPr>
                <w:b/>
                <w:bCs/>
                <w:kern w:val="16"/>
                <w:sz w:val="18"/>
                <w:szCs w:val="18"/>
              </w:rPr>
              <w:t>CMS</w:t>
            </w:r>
          </w:p>
        </w:tc>
        <w:tc>
          <w:tcPr>
            <w:tcW w:w="0" w:type="auto"/>
            <w:tcBorders>
              <w:top w:val="single" w:sz="12" w:space="0" w:color="auto"/>
              <w:bottom w:val="single" w:sz="12" w:space="0" w:color="auto"/>
            </w:tcBorders>
          </w:tcPr>
          <w:p w:rsidR="00D4293F" w:rsidRPr="00F4736F" w:rsidRDefault="00D4293F" w:rsidP="00E27BD0">
            <w:pPr>
              <w:pStyle w:val="TableCaption"/>
              <w:jc w:val="left"/>
              <w:rPr>
                <w:b/>
                <w:bCs/>
                <w:kern w:val="16"/>
                <w:sz w:val="18"/>
                <w:szCs w:val="18"/>
              </w:rPr>
            </w:pPr>
            <w:proofErr w:type="spellStart"/>
            <w:r w:rsidRPr="00F4736F">
              <w:rPr>
                <w:b/>
                <w:bCs/>
                <w:kern w:val="16"/>
                <w:sz w:val="18"/>
                <w:szCs w:val="18"/>
              </w:rPr>
              <w:t>LHCb</w:t>
            </w:r>
            <w:proofErr w:type="spellEnd"/>
          </w:p>
        </w:tc>
      </w:tr>
      <w:tr w:rsidR="00D4293F" w:rsidRPr="001729E1" w:rsidTr="00650B80">
        <w:trPr>
          <w:trHeight w:val="241"/>
          <w:jc w:val="center"/>
        </w:trPr>
        <w:tc>
          <w:tcPr>
            <w:tcW w:w="0" w:type="auto"/>
            <w:vMerge w:val="restart"/>
            <w:tcBorders>
              <w:top w:val="single" w:sz="12" w:space="0" w:color="auto"/>
            </w:tcBorders>
            <w:vAlign w:val="center"/>
          </w:tcPr>
          <w:p w:rsidR="00D4293F" w:rsidRPr="00F4736F" w:rsidRDefault="00D4293F" w:rsidP="00D4293F">
            <w:pPr>
              <w:pStyle w:val="TableCaption"/>
              <w:rPr>
                <w:kern w:val="16"/>
                <w:sz w:val="18"/>
                <w:szCs w:val="18"/>
              </w:rPr>
            </w:pPr>
            <w:r>
              <w:rPr>
                <w:kern w:val="16"/>
                <w:sz w:val="18"/>
                <w:szCs w:val="18"/>
              </w:rPr>
              <w:t>50 ns</w:t>
            </w:r>
          </w:p>
        </w:tc>
        <w:tc>
          <w:tcPr>
            <w:tcW w:w="1299" w:type="dxa"/>
            <w:vMerge w:val="restart"/>
            <w:tcBorders>
              <w:top w:val="single" w:sz="12" w:space="0" w:color="auto"/>
            </w:tcBorders>
            <w:vAlign w:val="center"/>
          </w:tcPr>
          <w:p w:rsidR="00D4293F" w:rsidRPr="00F4736F" w:rsidRDefault="00D4293F" w:rsidP="00E27BD0">
            <w:pPr>
              <w:pStyle w:val="TableCaption"/>
              <w:rPr>
                <w:kern w:val="16"/>
                <w:sz w:val="18"/>
                <w:szCs w:val="18"/>
              </w:rPr>
            </w:pPr>
            <w:r w:rsidRPr="00F4736F">
              <w:rPr>
                <w:kern w:val="16"/>
                <w:sz w:val="18"/>
                <w:szCs w:val="18"/>
              </w:rPr>
              <w:t>Tight</w:t>
            </w:r>
          </w:p>
        </w:tc>
        <w:tc>
          <w:tcPr>
            <w:tcW w:w="0" w:type="auto"/>
            <w:vMerge w:val="restart"/>
            <w:tcBorders>
              <w:top w:val="single" w:sz="12" w:space="0" w:color="auto"/>
            </w:tcBorders>
            <w:vAlign w:val="center"/>
          </w:tcPr>
          <w:p w:rsidR="00D4293F" w:rsidRPr="00F4736F" w:rsidRDefault="00D4293F" w:rsidP="00E27BD0">
            <w:pPr>
              <w:pStyle w:val="TableCaption"/>
              <w:jc w:val="left"/>
              <w:rPr>
                <w:kern w:val="16"/>
                <w:sz w:val="18"/>
                <w:szCs w:val="18"/>
              </w:rPr>
            </w:pPr>
            <w:r w:rsidRPr="00F4736F">
              <w:rPr>
                <w:kern w:val="16"/>
                <w:sz w:val="18"/>
                <w:szCs w:val="18"/>
              </w:rPr>
              <w:t>Quadratic sum of tolerances</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rFonts w:ascii="Symbol" w:hAnsi="Symbol"/>
                <w:kern w:val="16"/>
                <w:sz w:val="18"/>
                <w:szCs w:val="18"/>
              </w:rPr>
              <w:t></w:t>
            </w:r>
            <w:r w:rsidRPr="00F4736F">
              <w:rPr>
                <w:kern w:val="16"/>
                <w:sz w:val="18"/>
                <w:szCs w:val="18"/>
              </w:rPr>
              <w:t>* (m)</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0.60</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3</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0.60</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3</w:t>
            </w:r>
          </w:p>
        </w:tc>
      </w:tr>
      <w:tr w:rsidR="00D4293F" w:rsidRPr="001729E1" w:rsidTr="00650B80">
        <w:trPr>
          <w:jc w:val="center"/>
        </w:trPr>
        <w:tc>
          <w:tcPr>
            <w:tcW w:w="0" w:type="auto"/>
            <w:vMerge/>
          </w:tcPr>
          <w:p w:rsidR="00D4293F" w:rsidRPr="00F4736F" w:rsidRDefault="00D4293F" w:rsidP="00E27BD0">
            <w:pPr>
              <w:pStyle w:val="TableCaption"/>
              <w:jc w:val="left"/>
              <w:rPr>
                <w:kern w:val="16"/>
                <w:sz w:val="18"/>
                <w:szCs w:val="18"/>
              </w:rPr>
            </w:pPr>
          </w:p>
        </w:tc>
        <w:tc>
          <w:tcPr>
            <w:tcW w:w="1299" w:type="dxa"/>
            <w:vMerge/>
          </w:tcPr>
          <w:p w:rsidR="00D4293F" w:rsidRPr="00F4736F" w:rsidRDefault="00D4293F" w:rsidP="00E27BD0">
            <w:pPr>
              <w:pStyle w:val="TableCaption"/>
              <w:jc w:val="left"/>
              <w:rPr>
                <w:kern w:val="16"/>
                <w:sz w:val="18"/>
                <w:szCs w:val="18"/>
              </w:rPr>
            </w:pPr>
          </w:p>
        </w:tc>
        <w:tc>
          <w:tcPr>
            <w:tcW w:w="0" w:type="auto"/>
            <w:vMerge/>
            <w:tcBorders>
              <w:bottom w:val="single" w:sz="12" w:space="0" w:color="auto"/>
            </w:tcBorders>
          </w:tcPr>
          <w:p w:rsidR="00D4293F" w:rsidRPr="00F4736F" w:rsidRDefault="00D4293F" w:rsidP="00E27BD0">
            <w:pPr>
              <w:pStyle w:val="TableCaption"/>
              <w:jc w:val="left"/>
              <w:rPr>
                <w:kern w:val="16"/>
                <w:sz w:val="18"/>
                <w:szCs w:val="18"/>
              </w:rPr>
            </w:pP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Crossing angle (</w:t>
            </w:r>
            <w:r w:rsidRPr="00F4736F">
              <w:rPr>
                <w:rFonts w:ascii="Symbol" w:hAnsi="Symbol"/>
                <w:kern w:val="16"/>
                <w:sz w:val="18"/>
                <w:szCs w:val="18"/>
              </w:rPr>
              <w:t></w:t>
            </w:r>
            <w:r w:rsidRPr="00F4736F">
              <w:rPr>
                <w:kern w:val="16"/>
                <w:sz w:val="18"/>
                <w:szCs w:val="18"/>
              </w:rPr>
              <w:t>rad)</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145</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90</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145</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230-250</w:t>
            </w:r>
          </w:p>
        </w:tc>
      </w:tr>
      <w:tr w:rsidR="00D4293F" w:rsidRPr="001729E1" w:rsidTr="00650B80">
        <w:trPr>
          <w:jc w:val="center"/>
        </w:trPr>
        <w:tc>
          <w:tcPr>
            <w:tcW w:w="0" w:type="auto"/>
            <w:vMerge/>
          </w:tcPr>
          <w:p w:rsidR="00D4293F" w:rsidRPr="00F4736F" w:rsidRDefault="00D4293F" w:rsidP="00E27BD0">
            <w:pPr>
              <w:pStyle w:val="TableCaption"/>
              <w:jc w:val="left"/>
              <w:rPr>
                <w:kern w:val="16"/>
                <w:sz w:val="18"/>
                <w:szCs w:val="18"/>
              </w:rPr>
            </w:pPr>
          </w:p>
        </w:tc>
        <w:tc>
          <w:tcPr>
            <w:tcW w:w="1299" w:type="dxa"/>
            <w:vMerge/>
          </w:tcPr>
          <w:p w:rsidR="00D4293F" w:rsidRPr="00F4736F" w:rsidRDefault="00D4293F" w:rsidP="00E27BD0">
            <w:pPr>
              <w:pStyle w:val="TableCaption"/>
              <w:jc w:val="left"/>
              <w:rPr>
                <w:kern w:val="16"/>
                <w:sz w:val="18"/>
                <w:szCs w:val="18"/>
              </w:rPr>
            </w:pPr>
          </w:p>
        </w:tc>
        <w:tc>
          <w:tcPr>
            <w:tcW w:w="0" w:type="auto"/>
            <w:vMerge w:val="restart"/>
            <w:tcBorders>
              <w:top w:val="single" w:sz="12" w:space="0" w:color="auto"/>
            </w:tcBorders>
            <w:vAlign w:val="center"/>
          </w:tcPr>
          <w:p w:rsidR="00D4293F" w:rsidRPr="00F4736F" w:rsidRDefault="00D4293F" w:rsidP="00E27BD0">
            <w:pPr>
              <w:pStyle w:val="TableCaption"/>
              <w:jc w:val="left"/>
              <w:rPr>
                <w:kern w:val="16"/>
                <w:sz w:val="18"/>
                <w:szCs w:val="18"/>
              </w:rPr>
            </w:pPr>
            <w:r w:rsidRPr="00F4736F">
              <w:rPr>
                <w:kern w:val="16"/>
                <w:sz w:val="18"/>
                <w:szCs w:val="18"/>
              </w:rPr>
              <w:t>Linear sum of tolerances</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rFonts w:ascii="Symbol" w:hAnsi="Symbol"/>
                <w:kern w:val="16"/>
                <w:sz w:val="18"/>
                <w:szCs w:val="18"/>
              </w:rPr>
              <w:t></w:t>
            </w:r>
            <w:r w:rsidRPr="00F4736F">
              <w:rPr>
                <w:kern w:val="16"/>
                <w:sz w:val="18"/>
                <w:szCs w:val="18"/>
              </w:rPr>
              <w:t>* (m)</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0.70</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3</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0.70</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3</w:t>
            </w:r>
          </w:p>
        </w:tc>
      </w:tr>
      <w:tr w:rsidR="00D4293F" w:rsidRPr="001729E1" w:rsidTr="00650B80">
        <w:trPr>
          <w:jc w:val="center"/>
        </w:trPr>
        <w:tc>
          <w:tcPr>
            <w:tcW w:w="0" w:type="auto"/>
            <w:vMerge/>
          </w:tcPr>
          <w:p w:rsidR="00D4293F" w:rsidRPr="00F4736F" w:rsidRDefault="00D4293F" w:rsidP="00E27BD0">
            <w:pPr>
              <w:pStyle w:val="TableCaption"/>
              <w:jc w:val="left"/>
              <w:rPr>
                <w:kern w:val="16"/>
                <w:sz w:val="18"/>
                <w:szCs w:val="18"/>
              </w:rPr>
            </w:pPr>
          </w:p>
        </w:tc>
        <w:tc>
          <w:tcPr>
            <w:tcW w:w="1299" w:type="dxa"/>
            <w:vMerge/>
            <w:tcBorders>
              <w:bottom w:val="single" w:sz="12" w:space="0" w:color="auto"/>
            </w:tcBorders>
          </w:tcPr>
          <w:p w:rsidR="00D4293F" w:rsidRPr="00F4736F" w:rsidRDefault="00D4293F" w:rsidP="00E27BD0">
            <w:pPr>
              <w:pStyle w:val="TableCaption"/>
              <w:jc w:val="left"/>
              <w:rPr>
                <w:kern w:val="16"/>
                <w:sz w:val="18"/>
                <w:szCs w:val="18"/>
              </w:rPr>
            </w:pPr>
          </w:p>
        </w:tc>
        <w:tc>
          <w:tcPr>
            <w:tcW w:w="0" w:type="auto"/>
            <w:vMerge/>
            <w:tcBorders>
              <w:bottom w:val="single" w:sz="12" w:space="0" w:color="auto"/>
            </w:tcBorders>
          </w:tcPr>
          <w:p w:rsidR="00D4293F" w:rsidRPr="00F4736F" w:rsidRDefault="00D4293F" w:rsidP="00E27BD0">
            <w:pPr>
              <w:pStyle w:val="TableCaption"/>
              <w:jc w:val="left"/>
              <w:rPr>
                <w:kern w:val="16"/>
                <w:sz w:val="18"/>
                <w:szCs w:val="18"/>
              </w:rPr>
            </w:pP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Crossing angle (</w:t>
            </w:r>
            <w:r w:rsidRPr="00F4736F">
              <w:rPr>
                <w:rFonts w:ascii="Symbol" w:hAnsi="Symbol"/>
                <w:kern w:val="16"/>
                <w:sz w:val="18"/>
                <w:szCs w:val="18"/>
              </w:rPr>
              <w:t></w:t>
            </w:r>
            <w:r w:rsidRPr="00F4736F">
              <w:rPr>
                <w:kern w:val="16"/>
                <w:sz w:val="18"/>
                <w:szCs w:val="18"/>
              </w:rPr>
              <w:t>rad)</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134</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90</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134</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230-250</w:t>
            </w:r>
          </w:p>
        </w:tc>
      </w:tr>
      <w:tr w:rsidR="00D4293F" w:rsidRPr="001729E1" w:rsidTr="00481BB7">
        <w:trPr>
          <w:jc w:val="center"/>
        </w:trPr>
        <w:tc>
          <w:tcPr>
            <w:tcW w:w="0" w:type="auto"/>
            <w:vMerge/>
          </w:tcPr>
          <w:p w:rsidR="00D4293F" w:rsidRPr="00F4736F" w:rsidRDefault="00D4293F" w:rsidP="00E27BD0">
            <w:pPr>
              <w:pStyle w:val="TableCaption"/>
              <w:rPr>
                <w:kern w:val="16"/>
                <w:sz w:val="18"/>
                <w:szCs w:val="18"/>
              </w:rPr>
            </w:pPr>
          </w:p>
        </w:tc>
        <w:tc>
          <w:tcPr>
            <w:tcW w:w="1299" w:type="dxa"/>
            <w:vMerge w:val="restart"/>
            <w:tcBorders>
              <w:top w:val="single" w:sz="12" w:space="0" w:color="auto"/>
            </w:tcBorders>
            <w:vAlign w:val="center"/>
          </w:tcPr>
          <w:p w:rsidR="00D4293F" w:rsidRPr="00F4736F" w:rsidRDefault="00D4293F" w:rsidP="00E27BD0">
            <w:pPr>
              <w:pStyle w:val="TableCaption"/>
              <w:rPr>
                <w:kern w:val="16"/>
                <w:sz w:val="18"/>
                <w:szCs w:val="18"/>
              </w:rPr>
            </w:pPr>
            <w:r w:rsidRPr="00F4736F">
              <w:rPr>
                <w:kern w:val="16"/>
                <w:sz w:val="18"/>
                <w:szCs w:val="18"/>
              </w:rPr>
              <w:t>Relaxed</w:t>
            </w:r>
          </w:p>
        </w:tc>
        <w:tc>
          <w:tcPr>
            <w:tcW w:w="0" w:type="auto"/>
            <w:vMerge w:val="restart"/>
            <w:tcBorders>
              <w:top w:val="single" w:sz="12" w:space="0" w:color="auto"/>
            </w:tcBorders>
          </w:tcPr>
          <w:p w:rsidR="00D4293F" w:rsidRPr="00F4736F" w:rsidRDefault="00D4293F" w:rsidP="00E27BD0">
            <w:pPr>
              <w:pStyle w:val="TableCaption"/>
              <w:jc w:val="left"/>
              <w:rPr>
                <w:kern w:val="16"/>
                <w:sz w:val="18"/>
                <w:szCs w:val="18"/>
              </w:rPr>
            </w:pP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rFonts w:ascii="Symbol" w:hAnsi="Symbol"/>
                <w:kern w:val="16"/>
                <w:sz w:val="18"/>
                <w:szCs w:val="18"/>
              </w:rPr>
              <w:t></w:t>
            </w:r>
            <w:r w:rsidRPr="00F4736F">
              <w:rPr>
                <w:kern w:val="16"/>
                <w:sz w:val="18"/>
                <w:szCs w:val="18"/>
              </w:rPr>
              <w:t>* (m)</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0.90</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3</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0.90</w:t>
            </w:r>
          </w:p>
        </w:tc>
        <w:tc>
          <w:tcPr>
            <w:tcW w:w="0" w:type="auto"/>
            <w:tcBorders>
              <w:top w:val="single" w:sz="12" w:space="0" w:color="auto"/>
              <w:bottom w:val="single" w:sz="4" w:space="0" w:color="auto"/>
            </w:tcBorders>
          </w:tcPr>
          <w:p w:rsidR="00D4293F" w:rsidRPr="00F4736F" w:rsidRDefault="00D4293F" w:rsidP="00E27BD0">
            <w:pPr>
              <w:pStyle w:val="TableCaption"/>
              <w:jc w:val="left"/>
              <w:rPr>
                <w:kern w:val="16"/>
                <w:sz w:val="18"/>
                <w:szCs w:val="18"/>
              </w:rPr>
            </w:pPr>
            <w:r w:rsidRPr="00F4736F">
              <w:rPr>
                <w:kern w:val="16"/>
                <w:sz w:val="18"/>
                <w:szCs w:val="18"/>
              </w:rPr>
              <w:t>3</w:t>
            </w:r>
          </w:p>
        </w:tc>
      </w:tr>
      <w:tr w:rsidR="00D4293F" w:rsidRPr="001729E1" w:rsidTr="00387F7B">
        <w:trPr>
          <w:jc w:val="center"/>
        </w:trPr>
        <w:tc>
          <w:tcPr>
            <w:tcW w:w="0" w:type="auto"/>
            <w:vMerge/>
            <w:tcBorders>
              <w:bottom w:val="single" w:sz="12" w:space="0" w:color="auto"/>
            </w:tcBorders>
          </w:tcPr>
          <w:p w:rsidR="00D4293F" w:rsidRPr="00F4736F" w:rsidRDefault="00D4293F" w:rsidP="00E27BD0">
            <w:pPr>
              <w:pStyle w:val="TableCaption"/>
              <w:jc w:val="left"/>
              <w:rPr>
                <w:kern w:val="16"/>
                <w:sz w:val="18"/>
                <w:szCs w:val="18"/>
              </w:rPr>
            </w:pPr>
          </w:p>
        </w:tc>
        <w:tc>
          <w:tcPr>
            <w:tcW w:w="1299" w:type="dxa"/>
            <w:vMerge/>
            <w:tcBorders>
              <w:bottom w:val="single" w:sz="12" w:space="0" w:color="auto"/>
            </w:tcBorders>
          </w:tcPr>
          <w:p w:rsidR="00D4293F" w:rsidRPr="00F4736F" w:rsidRDefault="00D4293F" w:rsidP="00E27BD0">
            <w:pPr>
              <w:pStyle w:val="TableCaption"/>
              <w:jc w:val="left"/>
              <w:rPr>
                <w:kern w:val="16"/>
                <w:sz w:val="18"/>
                <w:szCs w:val="18"/>
              </w:rPr>
            </w:pPr>
          </w:p>
        </w:tc>
        <w:tc>
          <w:tcPr>
            <w:tcW w:w="0" w:type="auto"/>
            <w:vMerge/>
            <w:tcBorders>
              <w:bottom w:val="single" w:sz="12" w:space="0" w:color="auto"/>
            </w:tcBorders>
          </w:tcPr>
          <w:p w:rsidR="00D4293F" w:rsidRPr="00F4736F" w:rsidRDefault="00D4293F" w:rsidP="00E27BD0">
            <w:pPr>
              <w:pStyle w:val="TableCaption"/>
              <w:jc w:val="left"/>
              <w:rPr>
                <w:kern w:val="16"/>
                <w:sz w:val="18"/>
                <w:szCs w:val="18"/>
              </w:rPr>
            </w:pP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Crossing angle (</w:t>
            </w:r>
            <w:r w:rsidRPr="00F4736F">
              <w:rPr>
                <w:rFonts w:ascii="Symbol" w:hAnsi="Symbol"/>
                <w:kern w:val="16"/>
                <w:sz w:val="18"/>
                <w:szCs w:val="18"/>
              </w:rPr>
              <w:t></w:t>
            </w:r>
            <w:r w:rsidRPr="00F4736F">
              <w:rPr>
                <w:kern w:val="16"/>
                <w:sz w:val="18"/>
                <w:szCs w:val="18"/>
              </w:rPr>
              <w:t>rad)</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118</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90</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118</w:t>
            </w:r>
          </w:p>
        </w:tc>
        <w:tc>
          <w:tcPr>
            <w:tcW w:w="0" w:type="auto"/>
            <w:tcBorders>
              <w:top w:val="single" w:sz="4" w:space="0" w:color="auto"/>
              <w:bottom w:val="single" w:sz="12" w:space="0" w:color="auto"/>
            </w:tcBorders>
          </w:tcPr>
          <w:p w:rsidR="00D4293F" w:rsidRPr="00F4736F" w:rsidRDefault="00D4293F" w:rsidP="00E27BD0">
            <w:pPr>
              <w:pStyle w:val="TableCaption"/>
              <w:jc w:val="left"/>
              <w:rPr>
                <w:kern w:val="16"/>
                <w:sz w:val="18"/>
                <w:szCs w:val="18"/>
              </w:rPr>
            </w:pPr>
            <w:r w:rsidRPr="00F4736F">
              <w:rPr>
                <w:kern w:val="16"/>
                <w:sz w:val="18"/>
                <w:szCs w:val="18"/>
              </w:rPr>
              <w:t>230-250</w:t>
            </w:r>
          </w:p>
        </w:tc>
      </w:tr>
      <w:tr w:rsidR="00650B80" w:rsidRPr="001729E1" w:rsidTr="00387F7B">
        <w:trPr>
          <w:jc w:val="center"/>
        </w:trPr>
        <w:tc>
          <w:tcPr>
            <w:tcW w:w="0" w:type="auto"/>
            <w:vMerge w:val="restart"/>
            <w:vAlign w:val="center"/>
          </w:tcPr>
          <w:p w:rsidR="00650B80" w:rsidRPr="00F4736F" w:rsidRDefault="00650B80" w:rsidP="00E27BD0">
            <w:pPr>
              <w:pStyle w:val="TableCaption"/>
              <w:rPr>
                <w:kern w:val="16"/>
                <w:sz w:val="18"/>
                <w:szCs w:val="18"/>
              </w:rPr>
            </w:pPr>
            <w:r>
              <w:rPr>
                <w:kern w:val="16"/>
                <w:sz w:val="18"/>
                <w:szCs w:val="18"/>
              </w:rPr>
              <w:t>25 ns</w:t>
            </w:r>
          </w:p>
        </w:tc>
        <w:tc>
          <w:tcPr>
            <w:tcW w:w="1299" w:type="dxa"/>
            <w:vMerge w:val="restart"/>
            <w:tcBorders>
              <w:top w:val="single" w:sz="12" w:space="0" w:color="auto"/>
              <w:bottom w:val="single" w:sz="12" w:space="0" w:color="auto"/>
            </w:tcBorders>
            <w:vAlign w:val="center"/>
          </w:tcPr>
          <w:p w:rsidR="00650B80" w:rsidRPr="00F4736F" w:rsidRDefault="00650B80" w:rsidP="00E27BD0">
            <w:pPr>
              <w:pStyle w:val="TableCaption"/>
              <w:rPr>
                <w:kern w:val="16"/>
                <w:sz w:val="18"/>
                <w:szCs w:val="18"/>
              </w:rPr>
            </w:pPr>
            <w:r w:rsidRPr="00F4736F">
              <w:rPr>
                <w:kern w:val="16"/>
                <w:sz w:val="18"/>
                <w:szCs w:val="18"/>
              </w:rPr>
              <w:t>Tight</w:t>
            </w:r>
          </w:p>
        </w:tc>
        <w:tc>
          <w:tcPr>
            <w:tcW w:w="0" w:type="auto"/>
            <w:vMerge w:val="restart"/>
            <w:tcBorders>
              <w:top w:val="single" w:sz="12" w:space="0" w:color="auto"/>
              <w:bottom w:val="single" w:sz="12" w:space="0" w:color="auto"/>
            </w:tcBorders>
            <w:vAlign w:val="center"/>
          </w:tcPr>
          <w:p w:rsidR="00650B80" w:rsidRPr="00F4736F" w:rsidRDefault="00650B80" w:rsidP="00E27BD0">
            <w:pPr>
              <w:pStyle w:val="TableCaption"/>
              <w:jc w:val="left"/>
              <w:rPr>
                <w:kern w:val="16"/>
                <w:sz w:val="18"/>
                <w:szCs w:val="18"/>
              </w:rPr>
            </w:pPr>
            <w:r w:rsidRPr="00F4736F">
              <w:rPr>
                <w:kern w:val="16"/>
                <w:sz w:val="18"/>
                <w:szCs w:val="18"/>
              </w:rPr>
              <w:t>Quadratic sum of tolerances</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rFonts w:ascii="Symbol" w:hAnsi="Symbol"/>
                <w:kern w:val="16"/>
                <w:sz w:val="18"/>
                <w:szCs w:val="18"/>
              </w:rPr>
              <w:t></w:t>
            </w:r>
            <w:r w:rsidRPr="00F4736F">
              <w:rPr>
                <w:kern w:val="16"/>
                <w:sz w:val="18"/>
                <w:szCs w:val="18"/>
              </w:rPr>
              <w:t>* (m)</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Pr>
                <w:kern w:val="16"/>
                <w:sz w:val="18"/>
                <w:szCs w:val="18"/>
              </w:rPr>
              <w:t>0.8</w:t>
            </w:r>
            <w:r w:rsidRPr="00F4736F">
              <w:rPr>
                <w:kern w:val="16"/>
                <w:sz w:val="18"/>
                <w:szCs w:val="18"/>
              </w:rPr>
              <w:t>0</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kern w:val="16"/>
                <w:sz w:val="18"/>
                <w:szCs w:val="18"/>
              </w:rPr>
              <w:t>3</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Pr>
                <w:kern w:val="16"/>
                <w:sz w:val="18"/>
                <w:szCs w:val="18"/>
              </w:rPr>
              <w:t>0.8</w:t>
            </w:r>
            <w:r w:rsidRPr="00F4736F">
              <w:rPr>
                <w:kern w:val="16"/>
                <w:sz w:val="18"/>
                <w:szCs w:val="18"/>
              </w:rPr>
              <w:t>0</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kern w:val="16"/>
                <w:sz w:val="18"/>
                <w:szCs w:val="18"/>
              </w:rPr>
              <w:t>3</w:t>
            </w:r>
          </w:p>
        </w:tc>
      </w:tr>
      <w:tr w:rsidR="00650B80" w:rsidRPr="001729E1" w:rsidTr="00387F7B">
        <w:trPr>
          <w:jc w:val="center"/>
        </w:trPr>
        <w:tc>
          <w:tcPr>
            <w:tcW w:w="0" w:type="auto"/>
            <w:vMerge/>
          </w:tcPr>
          <w:p w:rsidR="00650B80" w:rsidRPr="00F4736F" w:rsidRDefault="00650B80" w:rsidP="00E27BD0">
            <w:pPr>
              <w:pStyle w:val="TableCaption"/>
              <w:jc w:val="left"/>
              <w:rPr>
                <w:kern w:val="16"/>
                <w:sz w:val="18"/>
                <w:szCs w:val="18"/>
              </w:rPr>
            </w:pPr>
          </w:p>
        </w:tc>
        <w:tc>
          <w:tcPr>
            <w:tcW w:w="1299" w:type="dxa"/>
            <w:vMerge/>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p>
        </w:tc>
        <w:tc>
          <w:tcPr>
            <w:tcW w:w="0" w:type="auto"/>
            <w:vMerge/>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Crossing angle (</w:t>
            </w:r>
            <w:r w:rsidRPr="00F4736F">
              <w:rPr>
                <w:rFonts w:ascii="Symbol" w:hAnsi="Symbol"/>
                <w:kern w:val="16"/>
                <w:sz w:val="18"/>
                <w:szCs w:val="18"/>
              </w:rPr>
              <w:t></w:t>
            </w:r>
            <w:r w:rsidRPr="00F4736F">
              <w:rPr>
                <w:kern w:val="16"/>
                <w:sz w:val="18"/>
                <w:szCs w:val="18"/>
              </w:rPr>
              <w:t>rad)</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Pr>
                <w:kern w:val="16"/>
                <w:sz w:val="18"/>
                <w:szCs w:val="18"/>
              </w:rPr>
              <w:t>192</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90</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Pr>
                <w:kern w:val="16"/>
                <w:sz w:val="18"/>
                <w:szCs w:val="18"/>
              </w:rPr>
              <w:t>192</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230-250</w:t>
            </w:r>
          </w:p>
        </w:tc>
      </w:tr>
      <w:tr w:rsidR="00650B80" w:rsidRPr="001729E1" w:rsidTr="00387F7B">
        <w:trPr>
          <w:jc w:val="center"/>
        </w:trPr>
        <w:tc>
          <w:tcPr>
            <w:tcW w:w="0" w:type="auto"/>
            <w:vMerge/>
          </w:tcPr>
          <w:p w:rsidR="00650B80" w:rsidRPr="00F4736F" w:rsidRDefault="00650B80" w:rsidP="00E27BD0">
            <w:pPr>
              <w:pStyle w:val="TableCaption"/>
              <w:jc w:val="left"/>
              <w:rPr>
                <w:kern w:val="16"/>
                <w:sz w:val="18"/>
                <w:szCs w:val="18"/>
              </w:rPr>
            </w:pPr>
          </w:p>
        </w:tc>
        <w:tc>
          <w:tcPr>
            <w:tcW w:w="1299" w:type="dxa"/>
            <w:vMerge/>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p>
        </w:tc>
        <w:tc>
          <w:tcPr>
            <w:tcW w:w="0" w:type="auto"/>
            <w:vMerge w:val="restart"/>
            <w:tcBorders>
              <w:top w:val="single" w:sz="12" w:space="0" w:color="auto"/>
              <w:bottom w:val="single" w:sz="12" w:space="0" w:color="auto"/>
            </w:tcBorders>
            <w:vAlign w:val="center"/>
          </w:tcPr>
          <w:p w:rsidR="00650B80" w:rsidRPr="00F4736F" w:rsidRDefault="00650B80" w:rsidP="00E27BD0">
            <w:pPr>
              <w:pStyle w:val="TableCaption"/>
              <w:jc w:val="left"/>
              <w:rPr>
                <w:kern w:val="16"/>
                <w:sz w:val="18"/>
                <w:szCs w:val="18"/>
              </w:rPr>
            </w:pPr>
            <w:r w:rsidRPr="00F4736F">
              <w:rPr>
                <w:kern w:val="16"/>
                <w:sz w:val="18"/>
                <w:szCs w:val="18"/>
              </w:rPr>
              <w:t>Linear sum of tolerances</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rFonts w:ascii="Symbol" w:hAnsi="Symbol"/>
                <w:kern w:val="16"/>
                <w:sz w:val="18"/>
                <w:szCs w:val="18"/>
              </w:rPr>
              <w:t></w:t>
            </w:r>
            <w:r w:rsidRPr="00F4736F">
              <w:rPr>
                <w:kern w:val="16"/>
                <w:sz w:val="18"/>
                <w:szCs w:val="18"/>
              </w:rPr>
              <w:t>* (m)</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Pr>
                <w:kern w:val="16"/>
                <w:sz w:val="18"/>
                <w:szCs w:val="18"/>
              </w:rPr>
              <w:t>0.9</w:t>
            </w:r>
            <w:r w:rsidRPr="00F4736F">
              <w:rPr>
                <w:kern w:val="16"/>
                <w:sz w:val="18"/>
                <w:szCs w:val="18"/>
              </w:rPr>
              <w:t>0</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kern w:val="16"/>
                <w:sz w:val="18"/>
                <w:szCs w:val="18"/>
              </w:rPr>
              <w:t>3</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Pr>
                <w:kern w:val="16"/>
                <w:sz w:val="18"/>
                <w:szCs w:val="18"/>
              </w:rPr>
              <w:t>0.9</w:t>
            </w:r>
            <w:r w:rsidRPr="00F4736F">
              <w:rPr>
                <w:kern w:val="16"/>
                <w:sz w:val="18"/>
                <w:szCs w:val="18"/>
              </w:rPr>
              <w:t>0</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kern w:val="16"/>
                <w:sz w:val="18"/>
                <w:szCs w:val="18"/>
              </w:rPr>
              <w:t>3</w:t>
            </w:r>
          </w:p>
        </w:tc>
      </w:tr>
      <w:tr w:rsidR="00650B80" w:rsidRPr="001729E1" w:rsidTr="00387F7B">
        <w:trPr>
          <w:jc w:val="center"/>
        </w:trPr>
        <w:tc>
          <w:tcPr>
            <w:tcW w:w="0" w:type="auto"/>
            <w:vMerge/>
          </w:tcPr>
          <w:p w:rsidR="00650B80" w:rsidRPr="00F4736F" w:rsidRDefault="00650B80" w:rsidP="00E27BD0">
            <w:pPr>
              <w:pStyle w:val="TableCaption"/>
              <w:jc w:val="left"/>
              <w:rPr>
                <w:kern w:val="16"/>
                <w:sz w:val="18"/>
                <w:szCs w:val="18"/>
              </w:rPr>
            </w:pPr>
          </w:p>
        </w:tc>
        <w:tc>
          <w:tcPr>
            <w:tcW w:w="1299" w:type="dxa"/>
            <w:vMerge/>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p>
        </w:tc>
        <w:tc>
          <w:tcPr>
            <w:tcW w:w="0" w:type="auto"/>
            <w:vMerge/>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Crossing angle (</w:t>
            </w:r>
            <w:r w:rsidRPr="00F4736F">
              <w:rPr>
                <w:rFonts w:ascii="Symbol" w:hAnsi="Symbol"/>
                <w:kern w:val="16"/>
                <w:sz w:val="18"/>
                <w:szCs w:val="18"/>
              </w:rPr>
              <w:t></w:t>
            </w:r>
            <w:r w:rsidRPr="00F4736F">
              <w:rPr>
                <w:kern w:val="16"/>
                <w:sz w:val="18"/>
                <w:szCs w:val="18"/>
              </w:rPr>
              <w:t>rad)</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1</w:t>
            </w:r>
            <w:r>
              <w:rPr>
                <w:kern w:val="16"/>
                <w:sz w:val="18"/>
                <w:szCs w:val="18"/>
              </w:rPr>
              <w:t>81</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90</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1</w:t>
            </w:r>
            <w:r>
              <w:rPr>
                <w:kern w:val="16"/>
                <w:sz w:val="18"/>
                <w:szCs w:val="18"/>
              </w:rPr>
              <w:t>81</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230-250</w:t>
            </w:r>
          </w:p>
        </w:tc>
      </w:tr>
      <w:tr w:rsidR="00650B80" w:rsidRPr="001729E1" w:rsidTr="00387F7B">
        <w:trPr>
          <w:jc w:val="center"/>
        </w:trPr>
        <w:tc>
          <w:tcPr>
            <w:tcW w:w="0" w:type="auto"/>
            <w:vMerge/>
          </w:tcPr>
          <w:p w:rsidR="00650B80" w:rsidRPr="00F4736F" w:rsidRDefault="00650B80" w:rsidP="00E27BD0">
            <w:pPr>
              <w:pStyle w:val="TableCaption"/>
              <w:rPr>
                <w:kern w:val="16"/>
                <w:sz w:val="18"/>
                <w:szCs w:val="18"/>
              </w:rPr>
            </w:pPr>
          </w:p>
        </w:tc>
        <w:tc>
          <w:tcPr>
            <w:tcW w:w="1299" w:type="dxa"/>
            <w:vMerge w:val="restart"/>
            <w:tcBorders>
              <w:top w:val="single" w:sz="12" w:space="0" w:color="auto"/>
            </w:tcBorders>
            <w:vAlign w:val="center"/>
          </w:tcPr>
          <w:p w:rsidR="00650B80" w:rsidRPr="00F4736F" w:rsidRDefault="00650B80" w:rsidP="00E27BD0">
            <w:pPr>
              <w:pStyle w:val="TableCaption"/>
              <w:rPr>
                <w:kern w:val="16"/>
                <w:sz w:val="18"/>
                <w:szCs w:val="18"/>
              </w:rPr>
            </w:pPr>
            <w:r w:rsidRPr="00F4736F">
              <w:rPr>
                <w:kern w:val="16"/>
                <w:sz w:val="18"/>
                <w:szCs w:val="18"/>
              </w:rPr>
              <w:t>Relaxed</w:t>
            </w:r>
          </w:p>
        </w:tc>
        <w:tc>
          <w:tcPr>
            <w:tcW w:w="0" w:type="auto"/>
            <w:vMerge w:val="restart"/>
            <w:tcBorders>
              <w:top w:val="single" w:sz="12" w:space="0" w:color="auto"/>
            </w:tcBorders>
          </w:tcPr>
          <w:p w:rsidR="00650B80" w:rsidRPr="00F4736F" w:rsidRDefault="00650B80" w:rsidP="00E27BD0">
            <w:pPr>
              <w:pStyle w:val="TableCaption"/>
              <w:jc w:val="left"/>
              <w:rPr>
                <w:kern w:val="16"/>
                <w:sz w:val="18"/>
                <w:szCs w:val="18"/>
              </w:rPr>
            </w:pP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rFonts w:ascii="Symbol" w:hAnsi="Symbol"/>
                <w:kern w:val="16"/>
                <w:sz w:val="18"/>
                <w:szCs w:val="18"/>
              </w:rPr>
              <w:t></w:t>
            </w:r>
            <w:r w:rsidRPr="00F4736F">
              <w:rPr>
                <w:kern w:val="16"/>
                <w:sz w:val="18"/>
                <w:szCs w:val="18"/>
              </w:rPr>
              <w:t>* (m)</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Pr>
                <w:kern w:val="16"/>
                <w:sz w:val="18"/>
                <w:szCs w:val="18"/>
              </w:rPr>
              <w:t>1.1</w:t>
            </w:r>
            <w:r w:rsidRPr="00F4736F">
              <w:rPr>
                <w:kern w:val="16"/>
                <w:sz w:val="18"/>
                <w:szCs w:val="18"/>
              </w:rPr>
              <w:t>0</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kern w:val="16"/>
                <w:sz w:val="18"/>
                <w:szCs w:val="18"/>
              </w:rPr>
              <w:t>3</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Pr>
                <w:kern w:val="16"/>
                <w:sz w:val="18"/>
                <w:szCs w:val="18"/>
              </w:rPr>
              <w:t>1.1</w:t>
            </w:r>
            <w:r w:rsidRPr="00F4736F">
              <w:rPr>
                <w:kern w:val="16"/>
                <w:sz w:val="18"/>
                <w:szCs w:val="18"/>
              </w:rPr>
              <w:t>0</w:t>
            </w:r>
          </w:p>
        </w:tc>
        <w:tc>
          <w:tcPr>
            <w:tcW w:w="0" w:type="auto"/>
            <w:tcBorders>
              <w:top w:val="single" w:sz="12" w:space="0" w:color="auto"/>
              <w:bottom w:val="single" w:sz="4" w:space="0" w:color="auto"/>
            </w:tcBorders>
          </w:tcPr>
          <w:p w:rsidR="00650B80" w:rsidRPr="00F4736F" w:rsidRDefault="00650B80" w:rsidP="00E27BD0">
            <w:pPr>
              <w:pStyle w:val="TableCaption"/>
              <w:jc w:val="left"/>
              <w:rPr>
                <w:kern w:val="16"/>
                <w:sz w:val="18"/>
                <w:szCs w:val="18"/>
              </w:rPr>
            </w:pPr>
            <w:r w:rsidRPr="00F4736F">
              <w:rPr>
                <w:kern w:val="16"/>
                <w:sz w:val="18"/>
                <w:szCs w:val="18"/>
              </w:rPr>
              <w:t>3</w:t>
            </w:r>
          </w:p>
        </w:tc>
      </w:tr>
      <w:tr w:rsidR="00650B80" w:rsidRPr="001729E1" w:rsidTr="00650B80">
        <w:trPr>
          <w:jc w:val="center"/>
        </w:trPr>
        <w:tc>
          <w:tcPr>
            <w:tcW w:w="0" w:type="auto"/>
            <w:vMerge/>
            <w:tcBorders>
              <w:bottom w:val="single" w:sz="12" w:space="0" w:color="auto"/>
            </w:tcBorders>
          </w:tcPr>
          <w:p w:rsidR="00650B80" w:rsidRPr="00F4736F" w:rsidRDefault="00650B80" w:rsidP="00E27BD0">
            <w:pPr>
              <w:pStyle w:val="TableCaption"/>
              <w:jc w:val="left"/>
              <w:rPr>
                <w:kern w:val="16"/>
                <w:sz w:val="18"/>
                <w:szCs w:val="18"/>
              </w:rPr>
            </w:pPr>
          </w:p>
        </w:tc>
        <w:tc>
          <w:tcPr>
            <w:tcW w:w="1299" w:type="dxa"/>
            <w:vMerge/>
            <w:tcBorders>
              <w:bottom w:val="single" w:sz="12" w:space="0" w:color="auto"/>
            </w:tcBorders>
          </w:tcPr>
          <w:p w:rsidR="00650B80" w:rsidRPr="00F4736F" w:rsidRDefault="00650B80" w:rsidP="00E27BD0">
            <w:pPr>
              <w:pStyle w:val="TableCaption"/>
              <w:jc w:val="left"/>
              <w:rPr>
                <w:kern w:val="16"/>
                <w:sz w:val="18"/>
                <w:szCs w:val="18"/>
              </w:rPr>
            </w:pPr>
          </w:p>
        </w:tc>
        <w:tc>
          <w:tcPr>
            <w:tcW w:w="0" w:type="auto"/>
            <w:vMerge/>
            <w:tcBorders>
              <w:bottom w:val="single" w:sz="12" w:space="0" w:color="auto"/>
            </w:tcBorders>
          </w:tcPr>
          <w:p w:rsidR="00650B80" w:rsidRPr="00F4736F" w:rsidRDefault="00650B80" w:rsidP="00E27BD0">
            <w:pPr>
              <w:pStyle w:val="TableCaption"/>
              <w:jc w:val="left"/>
              <w:rPr>
                <w:kern w:val="16"/>
                <w:sz w:val="18"/>
                <w:szCs w:val="18"/>
              </w:rPr>
            </w:pP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Crossing angle (</w:t>
            </w:r>
            <w:r w:rsidRPr="00F4736F">
              <w:rPr>
                <w:rFonts w:ascii="Symbol" w:hAnsi="Symbol"/>
                <w:kern w:val="16"/>
                <w:sz w:val="18"/>
                <w:szCs w:val="18"/>
              </w:rPr>
              <w:t></w:t>
            </w:r>
            <w:r w:rsidRPr="00F4736F">
              <w:rPr>
                <w:kern w:val="16"/>
                <w:sz w:val="18"/>
                <w:szCs w:val="18"/>
              </w:rPr>
              <w:t>rad)</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Pr>
                <w:kern w:val="16"/>
                <w:sz w:val="18"/>
                <w:szCs w:val="18"/>
              </w:rPr>
              <w:t>163</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90</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Pr>
                <w:kern w:val="16"/>
                <w:sz w:val="18"/>
                <w:szCs w:val="18"/>
              </w:rPr>
              <w:t>163</w:t>
            </w:r>
          </w:p>
        </w:tc>
        <w:tc>
          <w:tcPr>
            <w:tcW w:w="0" w:type="auto"/>
            <w:tcBorders>
              <w:top w:val="single" w:sz="4" w:space="0" w:color="auto"/>
              <w:bottom w:val="single" w:sz="12" w:space="0" w:color="auto"/>
            </w:tcBorders>
          </w:tcPr>
          <w:p w:rsidR="00650B80" w:rsidRPr="00F4736F" w:rsidRDefault="00650B80" w:rsidP="00E27BD0">
            <w:pPr>
              <w:pStyle w:val="TableCaption"/>
              <w:jc w:val="left"/>
              <w:rPr>
                <w:kern w:val="16"/>
                <w:sz w:val="18"/>
                <w:szCs w:val="18"/>
              </w:rPr>
            </w:pPr>
            <w:r w:rsidRPr="00F4736F">
              <w:rPr>
                <w:kern w:val="16"/>
                <w:sz w:val="18"/>
                <w:szCs w:val="18"/>
              </w:rPr>
              <w:t>230-250</w:t>
            </w:r>
          </w:p>
        </w:tc>
      </w:tr>
    </w:tbl>
    <w:p w:rsidR="00100518" w:rsidRPr="001729E1" w:rsidRDefault="00100518" w:rsidP="008178E3">
      <w:pPr>
        <w:pStyle w:val="BodyTextIndent"/>
        <w:ind w:firstLine="0"/>
        <w:rPr>
          <w:kern w:val="16"/>
        </w:rPr>
      </w:pPr>
    </w:p>
    <w:p w:rsidR="00B10D40" w:rsidRPr="001729E1" w:rsidRDefault="00B10D40" w:rsidP="00B10D40">
      <w:pPr>
        <w:pStyle w:val="BodyTextIndent"/>
        <w:rPr>
          <w:kern w:val="16"/>
        </w:rPr>
        <w:sectPr w:rsidR="00B10D40" w:rsidRPr="001729E1" w:rsidSect="00074A20">
          <w:footnotePr>
            <w:pos w:val="beneathText"/>
            <w:numFmt w:val="chicago"/>
          </w:footnotePr>
          <w:endnotePr>
            <w:numFmt w:val="decimal"/>
          </w:endnotePr>
          <w:type w:val="continuous"/>
          <w:pgSz w:w="11907" w:h="16840" w:code="9"/>
          <w:pgMar w:top="2098" w:right="1134" w:bottom="1080" w:left="1134" w:header="2102" w:footer="1080" w:gutter="0"/>
          <w:cols w:space="288"/>
          <w:docGrid w:linePitch="360"/>
        </w:sectPr>
      </w:pPr>
    </w:p>
    <w:p w:rsidR="00561AB7" w:rsidRPr="001729E1" w:rsidRDefault="00561AB7" w:rsidP="00561AB7">
      <w:pPr>
        <w:pStyle w:val="Heading2"/>
      </w:pPr>
      <w:r w:rsidRPr="001729E1">
        <w:lastRenderedPageBreak/>
        <w:t>s</w:t>
      </w:r>
      <w:r>
        <w:t>ome considerations of the squeeze at 4 Tev</w:t>
      </w:r>
    </w:p>
    <w:p w:rsidR="00561AB7" w:rsidRDefault="003D646A" w:rsidP="00561AB7">
      <w:pPr>
        <w:pStyle w:val="BodyTextIndent"/>
      </w:pPr>
      <w:r>
        <w:t xml:space="preserve">A number of points should be considered </w:t>
      </w:r>
      <w:r w:rsidR="002E640B">
        <w:t>for assessing the feasibility of a squeeze sequence.</w:t>
      </w:r>
    </w:p>
    <w:p w:rsidR="00E43D3C" w:rsidRPr="001729E1" w:rsidRDefault="00E43D3C" w:rsidP="00E43D3C">
      <w:pPr>
        <w:pStyle w:val="Heading3"/>
        <w:rPr>
          <w:kern w:val="16"/>
        </w:rPr>
      </w:pPr>
      <w:r>
        <w:rPr>
          <w:kern w:val="16"/>
        </w:rPr>
        <w:t>Optics files</w:t>
      </w:r>
    </w:p>
    <w:p w:rsidR="00E43D3C" w:rsidRDefault="00E43D3C" w:rsidP="00561AB7">
      <w:pPr>
        <w:pStyle w:val="BodyTextIndent"/>
      </w:pPr>
      <w:r>
        <w:t xml:space="preserve">The optics database under </w:t>
      </w:r>
      <w:proofErr w:type="spellStart"/>
      <w:r w:rsidRPr="00FE44D0">
        <w:rPr>
          <w:i/>
        </w:rPr>
        <w:t>afs</w:t>
      </w:r>
      <w:proofErr w:type="spellEnd"/>
      <w:r>
        <w:t xml:space="preserve"> is already available for generating the settings required for the 2012 physics run. Already in 2011 the squeeze sequence for IR1 and 5 has been optimised to reduce the beta-beating observed for Beam 2 around 1 m [20]</w:t>
      </w:r>
      <w:r w:rsidR="0064637D">
        <w:t xml:space="preserve">. </w:t>
      </w:r>
      <w:r w:rsidR="001F4BB1">
        <w:t>These</w:t>
      </w:r>
      <w:r w:rsidR="0064637D">
        <w:t xml:space="preserve"> improved optics </w:t>
      </w:r>
      <w:r w:rsidR="001F4BB1">
        <w:t xml:space="preserve">solutions </w:t>
      </w:r>
      <w:r w:rsidR="0064637D">
        <w:t xml:space="preserve">have been already in operation in the second part of the 2011 physics run. It is worth noting that below 1 m </w:t>
      </w:r>
      <w:r w:rsidR="0064637D" w:rsidRPr="0064637D">
        <w:rPr>
          <w:rFonts w:ascii="Symbol" w:hAnsi="Symbol"/>
        </w:rPr>
        <w:t></w:t>
      </w:r>
      <w:r w:rsidR="0064637D">
        <w:t xml:space="preserve">*, matched optics are available in steps of </w:t>
      </w:r>
      <w:r w:rsidR="001F4BB1" w:rsidRPr="0064637D">
        <w:rPr>
          <w:rFonts w:ascii="Symbol" w:hAnsi="Symbol"/>
        </w:rPr>
        <w:t></w:t>
      </w:r>
      <w:r w:rsidR="001F4BB1">
        <w:t>* of 10 cm</w:t>
      </w:r>
      <w:r w:rsidR="0064637D">
        <w:t xml:space="preserve">. </w:t>
      </w:r>
      <w:r w:rsidR="001F4BB1">
        <w:t xml:space="preserve">It is also worthwhile mentioning that the squeeze sequence for IR2 has been polished in 2011 [21]. During the ion run period it was decided not to use such an improved configuration, but it might be useful to review the situation in 2012 and verify whether the optimised sequence should be </w:t>
      </w:r>
      <w:r w:rsidR="00A02E9F">
        <w:t>implemented in</w:t>
      </w:r>
      <w:r w:rsidR="001F4BB1">
        <w:t xml:space="preserve"> operation. </w:t>
      </w:r>
    </w:p>
    <w:p w:rsidR="00ED0696" w:rsidRPr="001729E1" w:rsidRDefault="00ED0696" w:rsidP="00ED0696">
      <w:pPr>
        <w:pStyle w:val="Heading3"/>
        <w:rPr>
          <w:kern w:val="16"/>
        </w:rPr>
      </w:pPr>
      <w:r>
        <w:rPr>
          <w:kern w:val="16"/>
        </w:rPr>
        <w:t>Magnets and power converters</w:t>
      </w:r>
    </w:p>
    <w:p w:rsidR="00ED0696" w:rsidRDefault="00ED0696" w:rsidP="00561AB7">
      <w:pPr>
        <w:pStyle w:val="BodyTextIndent"/>
      </w:pPr>
      <w:r>
        <w:t xml:space="preserve">One of the features of the IR1/5 squeeze sequence is that some of the magnets are decreasing their strength when </w:t>
      </w:r>
      <w:r w:rsidRPr="0064637D">
        <w:rPr>
          <w:rFonts w:ascii="Symbol" w:hAnsi="Symbol"/>
        </w:rPr>
        <w:t></w:t>
      </w:r>
      <w:r>
        <w:t>* is reduced. This has t</w:t>
      </w:r>
      <w:r w:rsidR="00A02E9F">
        <w:t>w</w:t>
      </w:r>
      <w:r>
        <w:t xml:space="preserve">o main potential drawbacks: </w:t>
      </w:r>
      <w:proofErr w:type="spellStart"/>
      <w:r>
        <w:t>i</w:t>
      </w:r>
      <w:proofErr w:type="spellEnd"/>
      <w:r>
        <w:t>) the power converter might be force</w:t>
      </w:r>
      <w:r w:rsidR="00A02E9F">
        <w:t>d</w:t>
      </w:r>
      <w:r>
        <w:t xml:space="preserve"> to operate in a regime in which its performance is not optimal; ii) the decrease in strength brings the magnet on the other side of the </w:t>
      </w:r>
      <w:r w:rsidR="00A02E9F">
        <w:t>hysteresis curve, thus introduci</w:t>
      </w:r>
      <w:r>
        <w:t>n</w:t>
      </w:r>
      <w:r w:rsidR="00A02E9F">
        <w:t>g</w:t>
      </w:r>
      <w:r>
        <w:t xml:space="preserve"> </w:t>
      </w:r>
      <w:r>
        <w:lastRenderedPageBreak/>
        <w:t xml:space="preserve">magnetic errors unless special care is paid. In Fig. 2 </w:t>
      </w:r>
      <w:r w:rsidR="001D1C16">
        <w:t xml:space="preserve">the evolution of the current in the </w:t>
      </w:r>
      <w:r w:rsidR="00846A23">
        <w:t>independently power</w:t>
      </w:r>
      <w:r w:rsidR="00A02E9F">
        <w:t>ed</w:t>
      </w:r>
      <w:r w:rsidR="00846A23">
        <w:t xml:space="preserve"> </w:t>
      </w:r>
      <w:proofErr w:type="spellStart"/>
      <w:r w:rsidR="001D1C16">
        <w:t>quadrupoles</w:t>
      </w:r>
      <w:proofErr w:type="spellEnd"/>
      <w:r w:rsidR="001D1C16">
        <w:t xml:space="preserve"> </w:t>
      </w:r>
      <w:r w:rsidR="00846A23">
        <w:t xml:space="preserve">as a function of </w:t>
      </w:r>
      <w:r w:rsidR="00846A23" w:rsidRPr="0064637D">
        <w:rPr>
          <w:rFonts w:ascii="Symbol" w:hAnsi="Symbol"/>
        </w:rPr>
        <w:t></w:t>
      </w:r>
      <w:r w:rsidR="00846A23">
        <w:t xml:space="preserve">* </w:t>
      </w:r>
      <w:r w:rsidR="001D1C16">
        <w:t>i</w:t>
      </w:r>
      <w:r w:rsidR="00846A23">
        <w:t>s shown.</w:t>
      </w:r>
      <w:r w:rsidR="001D1C16">
        <w:t xml:space="preserve"> </w:t>
      </w:r>
    </w:p>
    <w:tbl>
      <w:tblPr>
        <w:tblW w:w="0" w:type="auto"/>
        <w:tblLook w:val="04A0" w:firstRow="1" w:lastRow="0" w:firstColumn="1" w:lastColumn="0" w:noHBand="0" w:noVBand="1"/>
      </w:tblPr>
      <w:tblGrid>
        <w:gridCol w:w="4891"/>
      </w:tblGrid>
      <w:tr w:rsidR="001D1C16" w:rsidRPr="001729E1" w:rsidTr="00E27BD0">
        <w:tc>
          <w:tcPr>
            <w:tcW w:w="4891" w:type="dxa"/>
          </w:tcPr>
          <w:p w:rsidR="001D1C16" w:rsidRPr="001729E1" w:rsidRDefault="009234B2" w:rsidP="00E27BD0">
            <w:pPr>
              <w:pStyle w:val="FigureCaption"/>
              <w:rPr>
                <w:kern w:val="16"/>
              </w:rPr>
            </w:pPr>
            <w:r>
              <w:rPr>
                <w:noProof/>
                <w:kern w:val="16"/>
                <w:lang w:eastAsia="en-GB"/>
              </w:rPr>
              <w:drawing>
                <wp:inline distT="0" distB="0" distL="0" distR="0">
                  <wp:extent cx="2735773" cy="1980000"/>
                  <wp:effectExtent l="19050" t="0" r="742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10" t="427" r="621" b="854"/>
                          <a:stretch>
                            <a:fillRect/>
                          </a:stretch>
                        </pic:blipFill>
                        <pic:spPr bwMode="auto">
                          <a:xfrm>
                            <a:off x="0" y="0"/>
                            <a:ext cx="2735773" cy="1980000"/>
                          </a:xfrm>
                          <a:prstGeom prst="rect">
                            <a:avLst/>
                          </a:prstGeom>
                          <a:noFill/>
                          <a:ln w="9525">
                            <a:noFill/>
                            <a:miter lim="800000"/>
                            <a:headEnd/>
                            <a:tailEnd/>
                          </a:ln>
                        </pic:spPr>
                      </pic:pic>
                    </a:graphicData>
                  </a:graphic>
                </wp:inline>
              </w:drawing>
            </w:r>
          </w:p>
        </w:tc>
      </w:tr>
      <w:tr w:rsidR="001D1C16" w:rsidRPr="001729E1" w:rsidTr="00E27BD0">
        <w:tc>
          <w:tcPr>
            <w:tcW w:w="4891" w:type="dxa"/>
          </w:tcPr>
          <w:p w:rsidR="001D1C16" w:rsidRPr="001729E1" w:rsidRDefault="002E55CF" w:rsidP="002E55CF">
            <w:pPr>
              <w:pStyle w:val="FigureCaption"/>
              <w:jc w:val="both"/>
              <w:rPr>
                <w:kern w:val="16"/>
              </w:rPr>
            </w:pPr>
            <w:r>
              <w:rPr>
                <w:kern w:val="16"/>
              </w:rPr>
              <w:t>Figure 2</w:t>
            </w:r>
            <w:r w:rsidR="001D1C16" w:rsidRPr="001729E1">
              <w:rPr>
                <w:kern w:val="16"/>
              </w:rPr>
              <w:t xml:space="preserve">: </w:t>
            </w:r>
            <w:r>
              <w:rPr>
                <w:kern w:val="16"/>
              </w:rPr>
              <w:t>E</w:t>
            </w:r>
            <w:r w:rsidR="001D1C16">
              <w:rPr>
                <w:kern w:val="16"/>
              </w:rPr>
              <w:t xml:space="preserve">volution </w:t>
            </w:r>
            <w:r>
              <w:rPr>
                <w:kern w:val="16"/>
              </w:rPr>
              <w:t xml:space="preserve">of the current of the independently powered </w:t>
            </w:r>
            <w:proofErr w:type="spellStart"/>
            <w:r>
              <w:rPr>
                <w:kern w:val="16"/>
              </w:rPr>
              <w:t>quadrupoles</w:t>
            </w:r>
            <w:proofErr w:type="spellEnd"/>
            <w:r>
              <w:rPr>
                <w:kern w:val="16"/>
              </w:rPr>
              <w:t xml:space="preserve"> in IR1 for Beam 1</w:t>
            </w:r>
            <w:r w:rsidR="001D1C16" w:rsidRPr="001729E1">
              <w:rPr>
                <w:kern w:val="16"/>
              </w:rPr>
              <w:t>.</w:t>
            </w:r>
            <w:r>
              <w:rPr>
                <w:kern w:val="16"/>
              </w:rPr>
              <w:t xml:space="preserve"> The decrease of the current for some </w:t>
            </w:r>
            <w:proofErr w:type="spellStart"/>
            <w:r>
              <w:rPr>
                <w:kern w:val="16"/>
              </w:rPr>
              <w:t>quadrupoles</w:t>
            </w:r>
            <w:proofErr w:type="spellEnd"/>
            <w:r>
              <w:rPr>
                <w:kern w:val="16"/>
              </w:rPr>
              <w:t xml:space="preserve"> is clearly visible as well as </w:t>
            </w:r>
            <w:r w:rsidR="00D27602">
              <w:rPr>
                <w:kern w:val="16"/>
              </w:rPr>
              <w:t>the very low value achieved by the Q6 magnet.</w:t>
            </w:r>
          </w:p>
        </w:tc>
      </w:tr>
    </w:tbl>
    <w:p w:rsidR="00917A97" w:rsidRDefault="00B02FDB" w:rsidP="008178E3">
      <w:pPr>
        <w:pStyle w:val="BodyTextIndent"/>
      </w:pPr>
      <w:r>
        <w:t xml:space="preserve">The sudden jump that occurs for </w:t>
      </w:r>
      <w:r w:rsidRPr="00B02FDB">
        <w:rPr>
          <w:rFonts w:ascii="Symbol" w:hAnsi="Symbol"/>
        </w:rPr>
        <w:t></w:t>
      </w:r>
      <w:r>
        <w:t xml:space="preserve">*=11 m is due to the fact that the optics is kept constant between injection and the arrival at flat top. </w:t>
      </w:r>
      <w:r w:rsidR="00E27BD0">
        <w:t xml:space="preserve">Then, the reduction of current for some </w:t>
      </w:r>
      <w:proofErr w:type="spellStart"/>
      <w:r w:rsidR="00E27BD0">
        <w:t>quadrupoles</w:t>
      </w:r>
      <w:proofErr w:type="spellEnd"/>
      <w:r w:rsidR="00E27BD0">
        <w:t xml:space="preserve"> is clearly seen and Q6 reaches the lowest value at the end of the squeeze sequence. Of course, this potential issue would be mitigated by running at higher energy. For the proposed squeeze sequence the current can be as low as </w:t>
      </w:r>
      <w:r w:rsidR="001B717A">
        <w:t xml:space="preserve">239 A for Beam 2, corresponding to about 4 % of the maximum current rating of the power </w:t>
      </w:r>
    </w:p>
    <w:p w:rsidR="008178E3" w:rsidRDefault="008178E3" w:rsidP="008178E3">
      <w:pPr>
        <w:pStyle w:val="BodyTextIndent"/>
        <w:rPr>
          <w:kern w:val="16"/>
        </w:rPr>
      </w:pPr>
    </w:p>
    <w:p w:rsidR="008178E3" w:rsidRPr="001729E1" w:rsidRDefault="008178E3" w:rsidP="008178E3">
      <w:pPr>
        <w:pStyle w:val="BodyTextIndent"/>
        <w:rPr>
          <w:kern w:val="16"/>
        </w:rPr>
        <w:sectPr w:rsidR="008178E3" w:rsidRPr="001729E1" w:rsidSect="00074A20">
          <w:footnotePr>
            <w:pos w:val="beneathText"/>
            <w:numFmt w:val="chicago"/>
          </w:footnotePr>
          <w:endnotePr>
            <w:numFmt w:val="decimal"/>
          </w:endnotePr>
          <w:type w:val="continuous"/>
          <w:pgSz w:w="11907" w:h="16840" w:code="9"/>
          <w:pgMar w:top="2098" w:right="1134" w:bottom="1080" w:left="1134" w:header="2102" w:footer="1080" w:gutter="0"/>
          <w:cols w:num="2" w:space="288"/>
          <w:docGrid w:linePitch="360"/>
        </w:sectPr>
      </w:pPr>
    </w:p>
    <w:p w:rsidR="008178E3" w:rsidRPr="001729E1" w:rsidRDefault="008178E3" w:rsidP="008178E3">
      <w:pPr>
        <w:pStyle w:val="TableCaption"/>
        <w:jc w:val="both"/>
        <w:rPr>
          <w:kern w:val="16"/>
        </w:rPr>
      </w:pPr>
      <w:r w:rsidRPr="001729E1">
        <w:rPr>
          <w:kern w:val="16"/>
        </w:rPr>
        <w:lastRenderedPageBreak/>
        <w:t xml:space="preserve">Table </w:t>
      </w:r>
      <w:r>
        <w:rPr>
          <w:kern w:val="16"/>
        </w:rPr>
        <w:t>4</w:t>
      </w:r>
      <w:r w:rsidRPr="001729E1">
        <w:rPr>
          <w:kern w:val="16"/>
        </w:rPr>
        <w:t xml:space="preserve">: </w:t>
      </w:r>
      <w:r>
        <w:rPr>
          <w:kern w:val="16"/>
        </w:rPr>
        <w:t>Summary of performance reach for the high-luminosity experiments in 2012, based on the parameters reported in Table 3. The number of events/crossing has been evaluated assuming a total cross section of 76 </w:t>
      </w:r>
      <w:proofErr w:type="spellStart"/>
      <w:r>
        <w:rPr>
          <w:kern w:val="16"/>
        </w:rPr>
        <w:t>mbarn</w:t>
      </w:r>
      <w:proofErr w:type="spellEnd"/>
      <w:r>
        <w:rPr>
          <w:kern w:val="16"/>
        </w:rPr>
        <w:t>,</w:t>
      </w:r>
    </w:p>
    <w:tbl>
      <w:tblPr>
        <w:tblW w:w="0" w:type="auto"/>
        <w:jc w:val="center"/>
        <w:tblInd w:w="108" w:type="dxa"/>
        <w:tblBorders>
          <w:top w:val="single" w:sz="12" w:space="0" w:color="auto"/>
          <w:bottom w:val="single" w:sz="12" w:space="0" w:color="auto"/>
          <w:insideH w:val="single" w:sz="4" w:space="0" w:color="auto"/>
        </w:tblBorders>
        <w:tblLook w:val="0000" w:firstRow="0" w:lastRow="0" w:firstColumn="0" w:lastColumn="0" w:noHBand="0" w:noVBand="0"/>
      </w:tblPr>
      <w:tblGrid>
        <w:gridCol w:w="2081"/>
        <w:gridCol w:w="751"/>
        <w:gridCol w:w="621"/>
        <w:gridCol w:w="621"/>
        <w:gridCol w:w="621"/>
        <w:gridCol w:w="621"/>
        <w:gridCol w:w="621"/>
        <w:gridCol w:w="621"/>
      </w:tblGrid>
      <w:tr w:rsidR="008178E3" w:rsidRPr="001729E1" w:rsidTr="009234B2">
        <w:trPr>
          <w:jc w:val="center"/>
        </w:trPr>
        <w:tc>
          <w:tcPr>
            <w:tcW w:w="0" w:type="auto"/>
            <w:tcBorders>
              <w:top w:val="single" w:sz="12" w:space="0" w:color="auto"/>
              <w:bottom w:val="single" w:sz="12" w:space="0" w:color="auto"/>
            </w:tcBorders>
          </w:tcPr>
          <w:p w:rsidR="008178E3" w:rsidRPr="00F4736F" w:rsidRDefault="008178E3" w:rsidP="009234B2">
            <w:pPr>
              <w:pStyle w:val="TableCaption"/>
              <w:jc w:val="left"/>
              <w:rPr>
                <w:b/>
                <w:bCs/>
                <w:kern w:val="16"/>
                <w:sz w:val="18"/>
                <w:szCs w:val="18"/>
              </w:rPr>
            </w:pPr>
            <w:r>
              <w:rPr>
                <w:b/>
                <w:bCs/>
                <w:kern w:val="16"/>
                <w:sz w:val="18"/>
                <w:szCs w:val="18"/>
              </w:rPr>
              <w:t>Parameter</w:t>
            </w:r>
          </w:p>
        </w:tc>
        <w:tc>
          <w:tcPr>
            <w:tcW w:w="0" w:type="auto"/>
            <w:tcBorders>
              <w:top w:val="single" w:sz="12" w:space="0" w:color="auto"/>
              <w:bottom w:val="single" w:sz="12" w:space="0" w:color="auto"/>
            </w:tcBorders>
          </w:tcPr>
          <w:p w:rsidR="008178E3" w:rsidRPr="00F4736F" w:rsidRDefault="008178E3" w:rsidP="009234B2">
            <w:pPr>
              <w:pStyle w:val="TableCaption"/>
              <w:jc w:val="left"/>
              <w:rPr>
                <w:b/>
                <w:bCs/>
                <w:kern w:val="16"/>
                <w:sz w:val="18"/>
                <w:szCs w:val="18"/>
              </w:rPr>
            </w:pPr>
            <w:r>
              <w:rPr>
                <w:b/>
                <w:bCs/>
                <w:kern w:val="16"/>
                <w:sz w:val="18"/>
                <w:szCs w:val="18"/>
              </w:rPr>
              <w:t>Unit</w:t>
            </w:r>
          </w:p>
        </w:tc>
        <w:tc>
          <w:tcPr>
            <w:tcW w:w="0" w:type="auto"/>
            <w:gridSpan w:val="3"/>
            <w:tcBorders>
              <w:top w:val="single" w:sz="12" w:space="0" w:color="auto"/>
              <w:bottom w:val="single" w:sz="12" w:space="0" w:color="auto"/>
            </w:tcBorders>
            <w:vAlign w:val="center"/>
          </w:tcPr>
          <w:p w:rsidR="008178E3" w:rsidRPr="00F4736F" w:rsidRDefault="008178E3" w:rsidP="009234B2">
            <w:pPr>
              <w:pStyle w:val="TableCaption"/>
              <w:rPr>
                <w:b/>
                <w:bCs/>
                <w:kern w:val="16"/>
                <w:sz w:val="18"/>
                <w:szCs w:val="18"/>
              </w:rPr>
            </w:pPr>
            <w:r>
              <w:rPr>
                <w:b/>
                <w:bCs/>
                <w:kern w:val="16"/>
                <w:sz w:val="18"/>
                <w:szCs w:val="18"/>
              </w:rPr>
              <w:t>50 ns</w:t>
            </w:r>
          </w:p>
        </w:tc>
        <w:tc>
          <w:tcPr>
            <w:tcW w:w="0" w:type="auto"/>
            <w:gridSpan w:val="3"/>
            <w:tcBorders>
              <w:top w:val="single" w:sz="12" w:space="0" w:color="auto"/>
              <w:bottom w:val="single" w:sz="12" w:space="0" w:color="auto"/>
            </w:tcBorders>
            <w:vAlign w:val="center"/>
          </w:tcPr>
          <w:p w:rsidR="008178E3" w:rsidRPr="00F4736F" w:rsidRDefault="008178E3" w:rsidP="009234B2">
            <w:pPr>
              <w:pStyle w:val="TableCaption"/>
              <w:rPr>
                <w:b/>
                <w:bCs/>
                <w:kern w:val="16"/>
                <w:sz w:val="18"/>
                <w:szCs w:val="18"/>
              </w:rPr>
            </w:pPr>
            <w:r>
              <w:rPr>
                <w:b/>
                <w:bCs/>
                <w:kern w:val="16"/>
                <w:sz w:val="18"/>
                <w:szCs w:val="18"/>
              </w:rPr>
              <w:t>25 ns</w:t>
            </w:r>
          </w:p>
        </w:tc>
      </w:tr>
      <w:tr w:rsidR="008178E3" w:rsidRPr="001729E1" w:rsidTr="009234B2">
        <w:trPr>
          <w:trHeight w:val="241"/>
          <w:jc w:val="center"/>
        </w:trPr>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sidRPr="00F4736F">
              <w:rPr>
                <w:rFonts w:ascii="Symbol" w:hAnsi="Symbol"/>
                <w:kern w:val="16"/>
                <w:sz w:val="18"/>
                <w:szCs w:val="18"/>
              </w:rPr>
              <w:t></w:t>
            </w:r>
            <w:r w:rsidRPr="00F4736F">
              <w:rPr>
                <w:kern w:val="16"/>
                <w:sz w:val="18"/>
                <w:szCs w:val="18"/>
              </w:rPr>
              <w:t>*</w:t>
            </w:r>
          </w:p>
        </w:tc>
        <w:tc>
          <w:tcPr>
            <w:tcW w:w="0" w:type="auto"/>
            <w:tcBorders>
              <w:top w:val="single" w:sz="12"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m</w:t>
            </w:r>
          </w:p>
        </w:tc>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0.9</w:t>
            </w:r>
            <w:r w:rsidRPr="00F4736F">
              <w:rPr>
                <w:kern w:val="16"/>
                <w:sz w:val="18"/>
                <w:szCs w:val="18"/>
              </w:rPr>
              <w:t>0</w:t>
            </w:r>
          </w:p>
        </w:tc>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0.70</w:t>
            </w:r>
          </w:p>
        </w:tc>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0.6</w:t>
            </w:r>
            <w:r w:rsidRPr="00F4736F">
              <w:rPr>
                <w:kern w:val="16"/>
                <w:sz w:val="18"/>
                <w:szCs w:val="18"/>
              </w:rPr>
              <w:t>0</w:t>
            </w:r>
          </w:p>
        </w:tc>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1.10</w:t>
            </w:r>
          </w:p>
        </w:tc>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0.90</w:t>
            </w:r>
          </w:p>
        </w:tc>
        <w:tc>
          <w:tcPr>
            <w:tcW w:w="0" w:type="auto"/>
            <w:tcBorders>
              <w:top w:val="single" w:sz="12"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0.80</w:t>
            </w:r>
          </w:p>
        </w:tc>
      </w:tr>
      <w:tr w:rsidR="008178E3" w:rsidRPr="001729E1" w:rsidTr="009234B2">
        <w:trPr>
          <w:jc w:val="center"/>
        </w:trPr>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sidRPr="00F4736F">
              <w:rPr>
                <w:kern w:val="16"/>
                <w:sz w:val="18"/>
                <w:szCs w:val="18"/>
              </w:rPr>
              <w:t xml:space="preserve">Crossing angle </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sidRPr="00F4736F">
              <w:rPr>
                <w:rFonts w:ascii="Symbol" w:hAnsi="Symbol"/>
                <w:kern w:val="16"/>
                <w:sz w:val="18"/>
                <w:szCs w:val="18"/>
              </w:rPr>
              <w:t></w:t>
            </w:r>
            <w:r>
              <w:rPr>
                <w:kern w:val="16"/>
                <w:sz w:val="18"/>
                <w:szCs w:val="18"/>
              </w:rPr>
              <w:t>rad</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118</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134</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145</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163</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181</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192</w:t>
            </w:r>
          </w:p>
        </w:tc>
      </w:tr>
      <w:tr w:rsidR="0051508F" w:rsidRPr="001729E1" w:rsidTr="009234B2">
        <w:trPr>
          <w:jc w:val="center"/>
        </w:trPr>
        <w:tc>
          <w:tcPr>
            <w:tcW w:w="0" w:type="auto"/>
            <w:tcBorders>
              <w:top w:val="single" w:sz="4" w:space="0" w:color="auto"/>
              <w:bottom w:val="single" w:sz="4" w:space="0" w:color="auto"/>
            </w:tcBorders>
          </w:tcPr>
          <w:p w:rsidR="0051508F" w:rsidRPr="00F6074C" w:rsidRDefault="0051508F" w:rsidP="009234B2">
            <w:pPr>
              <w:pStyle w:val="TableCaption"/>
              <w:jc w:val="left"/>
              <w:rPr>
                <w:kern w:val="16"/>
                <w:sz w:val="18"/>
                <w:szCs w:val="18"/>
              </w:rPr>
            </w:pPr>
            <w:r w:rsidRPr="00F6074C">
              <w:rPr>
                <w:kern w:val="16"/>
                <w:sz w:val="18"/>
                <w:szCs w:val="18"/>
              </w:rPr>
              <w:t xml:space="preserve">Total </w:t>
            </w:r>
            <w:proofErr w:type="spellStart"/>
            <w:r w:rsidRPr="00F6074C">
              <w:rPr>
                <w:kern w:val="16"/>
                <w:sz w:val="18"/>
                <w:szCs w:val="18"/>
              </w:rPr>
              <w:t>nuber</w:t>
            </w:r>
            <w:proofErr w:type="spellEnd"/>
            <w:r w:rsidRPr="00F6074C">
              <w:rPr>
                <w:kern w:val="16"/>
                <w:sz w:val="18"/>
                <w:szCs w:val="18"/>
              </w:rPr>
              <w:t xml:space="preserve"> of bunches</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p>
        </w:tc>
        <w:tc>
          <w:tcPr>
            <w:tcW w:w="0" w:type="auto"/>
            <w:gridSpan w:val="3"/>
            <w:tcBorders>
              <w:top w:val="single" w:sz="4" w:space="0" w:color="auto"/>
              <w:bottom w:val="single" w:sz="4" w:space="0" w:color="auto"/>
            </w:tcBorders>
          </w:tcPr>
          <w:p w:rsidR="0051508F" w:rsidRPr="00F4736F" w:rsidRDefault="0051508F" w:rsidP="00A11912">
            <w:pPr>
              <w:pStyle w:val="TableCaption"/>
              <w:rPr>
                <w:kern w:val="16"/>
                <w:sz w:val="18"/>
                <w:szCs w:val="18"/>
              </w:rPr>
            </w:pPr>
            <w:r>
              <w:rPr>
                <w:kern w:val="16"/>
                <w:sz w:val="18"/>
                <w:szCs w:val="18"/>
              </w:rPr>
              <w:t>1380</w:t>
            </w:r>
          </w:p>
        </w:tc>
        <w:tc>
          <w:tcPr>
            <w:tcW w:w="0" w:type="auto"/>
            <w:gridSpan w:val="3"/>
            <w:tcBorders>
              <w:top w:val="single" w:sz="4" w:space="0" w:color="auto"/>
              <w:bottom w:val="single" w:sz="4" w:space="0" w:color="auto"/>
            </w:tcBorders>
          </w:tcPr>
          <w:p w:rsidR="0051508F" w:rsidRPr="00F4736F" w:rsidRDefault="0051508F" w:rsidP="0051508F">
            <w:pPr>
              <w:pStyle w:val="TableCaption"/>
              <w:rPr>
                <w:kern w:val="16"/>
                <w:sz w:val="18"/>
                <w:szCs w:val="18"/>
              </w:rPr>
            </w:pPr>
            <w:r>
              <w:rPr>
                <w:kern w:val="16"/>
                <w:sz w:val="18"/>
                <w:szCs w:val="18"/>
              </w:rPr>
              <w:t>2760</w:t>
            </w:r>
          </w:p>
        </w:tc>
      </w:tr>
      <w:tr w:rsidR="0051508F" w:rsidRPr="001729E1" w:rsidTr="009234B2">
        <w:trPr>
          <w:jc w:val="center"/>
        </w:trPr>
        <w:tc>
          <w:tcPr>
            <w:tcW w:w="0" w:type="auto"/>
            <w:tcBorders>
              <w:top w:val="single" w:sz="4" w:space="0" w:color="auto"/>
              <w:bottom w:val="single" w:sz="4" w:space="0" w:color="auto"/>
            </w:tcBorders>
          </w:tcPr>
          <w:p w:rsidR="0051508F" w:rsidRPr="00F4736F" w:rsidRDefault="0051508F" w:rsidP="009234B2">
            <w:pPr>
              <w:pStyle w:val="TableCaption"/>
              <w:jc w:val="left"/>
              <w:rPr>
                <w:kern w:val="16"/>
                <w:sz w:val="18"/>
                <w:szCs w:val="18"/>
              </w:rPr>
            </w:pPr>
            <w:r>
              <w:rPr>
                <w:kern w:val="16"/>
                <w:sz w:val="18"/>
                <w:szCs w:val="18"/>
              </w:rPr>
              <w:t>Bunch intensity</w:t>
            </w:r>
          </w:p>
        </w:tc>
        <w:tc>
          <w:tcPr>
            <w:tcW w:w="0" w:type="auto"/>
            <w:tcBorders>
              <w:top w:val="single" w:sz="4" w:space="0" w:color="auto"/>
              <w:bottom w:val="single" w:sz="4" w:space="0" w:color="auto"/>
            </w:tcBorders>
          </w:tcPr>
          <w:p w:rsidR="0051508F" w:rsidRPr="00F4736F" w:rsidRDefault="0051508F" w:rsidP="009234B2">
            <w:pPr>
              <w:pStyle w:val="TableCaption"/>
              <w:jc w:val="left"/>
              <w:rPr>
                <w:kern w:val="16"/>
                <w:sz w:val="18"/>
                <w:szCs w:val="18"/>
              </w:rPr>
            </w:pPr>
            <w:r>
              <w:rPr>
                <w:kern w:val="16"/>
                <w:sz w:val="18"/>
                <w:szCs w:val="18"/>
              </w:rPr>
              <w:t>10</w:t>
            </w:r>
            <w:r w:rsidRPr="00F6074C">
              <w:rPr>
                <w:kern w:val="16"/>
                <w:sz w:val="18"/>
                <w:szCs w:val="18"/>
                <w:vertAlign w:val="superscript"/>
              </w:rPr>
              <w:t>11</w:t>
            </w:r>
          </w:p>
        </w:tc>
        <w:tc>
          <w:tcPr>
            <w:tcW w:w="0" w:type="auto"/>
            <w:gridSpan w:val="3"/>
            <w:tcBorders>
              <w:top w:val="single" w:sz="4" w:space="0" w:color="auto"/>
              <w:bottom w:val="single" w:sz="4" w:space="0" w:color="auto"/>
            </w:tcBorders>
          </w:tcPr>
          <w:p w:rsidR="0051508F" w:rsidRPr="00F4736F" w:rsidRDefault="0051508F" w:rsidP="00A11912">
            <w:pPr>
              <w:pStyle w:val="TableCaption"/>
              <w:rPr>
                <w:kern w:val="16"/>
                <w:sz w:val="18"/>
                <w:szCs w:val="18"/>
              </w:rPr>
            </w:pPr>
            <w:r>
              <w:rPr>
                <w:kern w:val="16"/>
                <w:sz w:val="18"/>
                <w:szCs w:val="18"/>
              </w:rPr>
              <w:t>1.50</w:t>
            </w:r>
          </w:p>
        </w:tc>
        <w:tc>
          <w:tcPr>
            <w:tcW w:w="0" w:type="auto"/>
            <w:gridSpan w:val="3"/>
            <w:tcBorders>
              <w:top w:val="single" w:sz="4" w:space="0" w:color="auto"/>
              <w:bottom w:val="single" w:sz="4" w:space="0" w:color="auto"/>
            </w:tcBorders>
          </w:tcPr>
          <w:p w:rsidR="0051508F" w:rsidRPr="00F4736F" w:rsidRDefault="0051508F" w:rsidP="0051508F">
            <w:pPr>
              <w:pStyle w:val="TableCaption"/>
              <w:rPr>
                <w:kern w:val="16"/>
                <w:sz w:val="18"/>
                <w:szCs w:val="18"/>
              </w:rPr>
            </w:pPr>
            <w:r>
              <w:rPr>
                <w:kern w:val="16"/>
                <w:sz w:val="18"/>
                <w:szCs w:val="18"/>
              </w:rPr>
              <w:t>1.15</w:t>
            </w:r>
          </w:p>
        </w:tc>
      </w:tr>
      <w:tr w:rsidR="0051508F" w:rsidRPr="001729E1" w:rsidTr="009234B2">
        <w:trPr>
          <w:jc w:val="center"/>
        </w:trPr>
        <w:tc>
          <w:tcPr>
            <w:tcW w:w="0" w:type="auto"/>
            <w:tcBorders>
              <w:top w:val="single" w:sz="4" w:space="0" w:color="auto"/>
              <w:bottom w:val="single" w:sz="4" w:space="0" w:color="auto"/>
            </w:tcBorders>
          </w:tcPr>
          <w:p w:rsidR="0051508F" w:rsidRPr="00D57605" w:rsidRDefault="0051508F" w:rsidP="009234B2">
            <w:pPr>
              <w:pStyle w:val="TableCaption"/>
              <w:jc w:val="left"/>
              <w:rPr>
                <w:rFonts w:ascii="Symbol" w:hAnsi="Symbol"/>
                <w:kern w:val="16"/>
                <w:sz w:val="18"/>
                <w:szCs w:val="18"/>
              </w:rPr>
            </w:pPr>
            <w:r w:rsidRPr="00D57605">
              <w:rPr>
                <w:rFonts w:ascii="Symbol" w:hAnsi="Symbol"/>
                <w:kern w:val="16"/>
                <w:sz w:val="18"/>
                <w:szCs w:val="18"/>
              </w:rPr>
              <w:t></w:t>
            </w:r>
            <w:r w:rsidRPr="00D57605">
              <w:rPr>
                <w:rFonts w:ascii="Symbol" w:hAnsi="Symbol"/>
                <w:kern w:val="16"/>
                <w:sz w:val="18"/>
                <w:szCs w:val="18"/>
              </w:rPr>
              <w:t></w:t>
            </w:r>
            <w:r w:rsidRPr="00D57605">
              <w:rPr>
                <w:rFonts w:ascii="Symbol" w:hAnsi="Symbol"/>
                <w:kern w:val="16"/>
                <w:sz w:val="18"/>
                <w:szCs w:val="18"/>
              </w:rPr>
              <w:t></w:t>
            </w:r>
            <w:r w:rsidRPr="00D57605">
              <w:rPr>
                <w:rFonts w:ascii="Symbol" w:hAnsi="Symbol"/>
                <w:kern w:val="16"/>
                <w:sz w:val="18"/>
                <w:szCs w:val="18"/>
              </w:rPr>
              <w:t></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rFonts w:ascii="Symbol" w:hAnsi="Symbol"/>
                <w:kern w:val="16"/>
                <w:sz w:val="18"/>
                <w:szCs w:val="18"/>
              </w:rPr>
              <w:t></w:t>
            </w:r>
            <w:r>
              <w:rPr>
                <w:kern w:val="16"/>
                <w:sz w:val="18"/>
                <w:szCs w:val="18"/>
              </w:rPr>
              <w:t>m</w:t>
            </w:r>
          </w:p>
        </w:tc>
        <w:tc>
          <w:tcPr>
            <w:tcW w:w="0" w:type="auto"/>
            <w:gridSpan w:val="3"/>
            <w:tcBorders>
              <w:top w:val="single" w:sz="4" w:space="0" w:color="auto"/>
              <w:bottom w:val="single" w:sz="4" w:space="0" w:color="auto"/>
            </w:tcBorders>
          </w:tcPr>
          <w:p w:rsidR="0051508F" w:rsidRPr="00F4736F" w:rsidRDefault="0051508F" w:rsidP="00A11912">
            <w:pPr>
              <w:pStyle w:val="TableCaption"/>
              <w:rPr>
                <w:kern w:val="16"/>
                <w:sz w:val="18"/>
                <w:szCs w:val="18"/>
              </w:rPr>
            </w:pPr>
            <w:r>
              <w:rPr>
                <w:kern w:val="16"/>
                <w:sz w:val="18"/>
                <w:szCs w:val="18"/>
              </w:rPr>
              <w:t>2.50</w:t>
            </w:r>
          </w:p>
        </w:tc>
        <w:tc>
          <w:tcPr>
            <w:tcW w:w="0" w:type="auto"/>
            <w:gridSpan w:val="3"/>
            <w:tcBorders>
              <w:top w:val="single" w:sz="4" w:space="0" w:color="auto"/>
              <w:bottom w:val="single" w:sz="4" w:space="0" w:color="auto"/>
            </w:tcBorders>
          </w:tcPr>
          <w:p w:rsidR="0051508F" w:rsidRPr="00F4736F" w:rsidRDefault="0051508F" w:rsidP="0051508F">
            <w:pPr>
              <w:pStyle w:val="TableCaption"/>
              <w:rPr>
                <w:kern w:val="16"/>
                <w:sz w:val="18"/>
                <w:szCs w:val="18"/>
              </w:rPr>
            </w:pPr>
            <w:r>
              <w:rPr>
                <w:kern w:val="16"/>
                <w:sz w:val="18"/>
                <w:szCs w:val="18"/>
              </w:rPr>
              <w:t>3.50</w:t>
            </w:r>
          </w:p>
        </w:tc>
      </w:tr>
      <w:tr w:rsidR="0051508F" w:rsidRPr="001729E1" w:rsidTr="009234B2">
        <w:trPr>
          <w:jc w:val="center"/>
        </w:trPr>
        <w:tc>
          <w:tcPr>
            <w:tcW w:w="0" w:type="auto"/>
            <w:tcBorders>
              <w:top w:val="single" w:sz="4" w:space="0" w:color="auto"/>
              <w:bottom w:val="single" w:sz="4" w:space="0" w:color="auto"/>
            </w:tcBorders>
          </w:tcPr>
          <w:p w:rsidR="0051508F" w:rsidRPr="00F4736F" w:rsidRDefault="0051508F" w:rsidP="009234B2">
            <w:pPr>
              <w:pStyle w:val="TableCaption"/>
              <w:jc w:val="left"/>
              <w:rPr>
                <w:kern w:val="16"/>
                <w:sz w:val="18"/>
                <w:szCs w:val="18"/>
              </w:rPr>
            </w:pPr>
            <w:r>
              <w:rPr>
                <w:kern w:val="16"/>
                <w:sz w:val="18"/>
                <w:szCs w:val="18"/>
              </w:rPr>
              <w:t>Protons per beam</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10</w:t>
            </w:r>
            <w:r>
              <w:rPr>
                <w:kern w:val="16"/>
                <w:sz w:val="18"/>
                <w:szCs w:val="18"/>
                <w:vertAlign w:val="superscript"/>
              </w:rPr>
              <w:t>14</w:t>
            </w:r>
          </w:p>
        </w:tc>
        <w:tc>
          <w:tcPr>
            <w:tcW w:w="0" w:type="auto"/>
            <w:gridSpan w:val="3"/>
            <w:tcBorders>
              <w:top w:val="single" w:sz="4" w:space="0" w:color="auto"/>
              <w:bottom w:val="single" w:sz="4" w:space="0" w:color="auto"/>
            </w:tcBorders>
          </w:tcPr>
          <w:p w:rsidR="0051508F" w:rsidRPr="00F4736F" w:rsidRDefault="0051508F" w:rsidP="00A11912">
            <w:pPr>
              <w:pStyle w:val="TableCaption"/>
              <w:rPr>
                <w:kern w:val="16"/>
                <w:sz w:val="18"/>
                <w:szCs w:val="18"/>
              </w:rPr>
            </w:pPr>
            <w:r>
              <w:rPr>
                <w:kern w:val="16"/>
                <w:sz w:val="18"/>
                <w:szCs w:val="18"/>
              </w:rPr>
              <w:t>2.1</w:t>
            </w:r>
          </w:p>
        </w:tc>
        <w:tc>
          <w:tcPr>
            <w:tcW w:w="0" w:type="auto"/>
            <w:gridSpan w:val="3"/>
            <w:tcBorders>
              <w:top w:val="single" w:sz="4" w:space="0" w:color="auto"/>
              <w:bottom w:val="single" w:sz="4" w:space="0" w:color="auto"/>
            </w:tcBorders>
          </w:tcPr>
          <w:p w:rsidR="0051508F" w:rsidRPr="00F4736F" w:rsidRDefault="0051508F" w:rsidP="0051508F">
            <w:pPr>
              <w:pStyle w:val="TableCaption"/>
              <w:rPr>
                <w:kern w:val="16"/>
                <w:sz w:val="18"/>
                <w:szCs w:val="18"/>
              </w:rPr>
            </w:pPr>
            <w:r>
              <w:rPr>
                <w:kern w:val="16"/>
                <w:sz w:val="18"/>
                <w:szCs w:val="18"/>
              </w:rPr>
              <w:t>3.2</w:t>
            </w:r>
          </w:p>
        </w:tc>
      </w:tr>
      <w:tr w:rsidR="0051508F" w:rsidRPr="001729E1" w:rsidTr="009234B2">
        <w:trPr>
          <w:jc w:val="center"/>
        </w:trPr>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Current per beam</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mA</w:t>
            </w:r>
          </w:p>
        </w:tc>
        <w:tc>
          <w:tcPr>
            <w:tcW w:w="0" w:type="auto"/>
            <w:gridSpan w:val="3"/>
            <w:tcBorders>
              <w:top w:val="single" w:sz="4" w:space="0" w:color="auto"/>
              <w:bottom w:val="single" w:sz="4" w:space="0" w:color="auto"/>
            </w:tcBorders>
          </w:tcPr>
          <w:p w:rsidR="0051508F" w:rsidRDefault="0051508F" w:rsidP="00A11912">
            <w:pPr>
              <w:pStyle w:val="TableCaption"/>
              <w:rPr>
                <w:kern w:val="16"/>
                <w:sz w:val="18"/>
                <w:szCs w:val="18"/>
              </w:rPr>
            </w:pPr>
            <w:r>
              <w:rPr>
                <w:kern w:val="16"/>
                <w:sz w:val="18"/>
                <w:szCs w:val="18"/>
              </w:rPr>
              <w:t>372.4</w:t>
            </w:r>
          </w:p>
        </w:tc>
        <w:tc>
          <w:tcPr>
            <w:tcW w:w="0" w:type="auto"/>
            <w:gridSpan w:val="3"/>
            <w:tcBorders>
              <w:top w:val="single" w:sz="4" w:space="0" w:color="auto"/>
              <w:bottom w:val="single" w:sz="4" w:space="0" w:color="auto"/>
            </w:tcBorders>
          </w:tcPr>
          <w:p w:rsidR="0051508F" w:rsidRPr="00F4736F" w:rsidRDefault="0051508F" w:rsidP="0051508F">
            <w:pPr>
              <w:pStyle w:val="TableCaption"/>
              <w:rPr>
                <w:kern w:val="16"/>
                <w:sz w:val="18"/>
                <w:szCs w:val="18"/>
              </w:rPr>
            </w:pPr>
            <w:r>
              <w:rPr>
                <w:kern w:val="16"/>
                <w:sz w:val="18"/>
                <w:szCs w:val="18"/>
              </w:rPr>
              <w:t>571.1</w:t>
            </w:r>
          </w:p>
        </w:tc>
      </w:tr>
      <w:tr w:rsidR="0051508F" w:rsidRPr="001729E1" w:rsidTr="009234B2">
        <w:trPr>
          <w:jc w:val="center"/>
        </w:trPr>
        <w:tc>
          <w:tcPr>
            <w:tcW w:w="0" w:type="auto"/>
            <w:tcBorders>
              <w:top w:val="single" w:sz="4" w:space="0" w:color="auto"/>
              <w:bottom w:val="single" w:sz="4" w:space="0" w:color="auto"/>
            </w:tcBorders>
          </w:tcPr>
          <w:p w:rsidR="0051508F" w:rsidRPr="00F4736F" w:rsidRDefault="0051508F" w:rsidP="009234B2">
            <w:pPr>
              <w:pStyle w:val="TableCaption"/>
              <w:jc w:val="left"/>
              <w:rPr>
                <w:kern w:val="16"/>
                <w:sz w:val="18"/>
                <w:szCs w:val="18"/>
              </w:rPr>
            </w:pPr>
            <w:r>
              <w:rPr>
                <w:kern w:val="16"/>
                <w:sz w:val="18"/>
                <w:szCs w:val="18"/>
              </w:rPr>
              <w:t>Stored energy per beam</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MJ</w:t>
            </w:r>
          </w:p>
        </w:tc>
        <w:tc>
          <w:tcPr>
            <w:tcW w:w="0" w:type="auto"/>
            <w:gridSpan w:val="3"/>
            <w:tcBorders>
              <w:top w:val="single" w:sz="4" w:space="0" w:color="auto"/>
              <w:bottom w:val="single" w:sz="4" w:space="0" w:color="auto"/>
            </w:tcBorders>
          </w:tcPr>
          <w:p w:rsidR="0051508F" w:rsidRPr="00F4736F" w:rsidRDefault="0051508F" w:rsidP="00A11912">
            <w:pPr>
              <w:pStyle w:val="TableCaption"/>
              <w:rPr>
                <w:kern w:val="16"/>
                <w:sz w:val="18"/>
                <w:szCs w:val="18"/>
              </w:rPr>
            </w:pPr>
            <w:r>
              <w:rPr>
                <w:kern w:val="16"/>
                <w:sz w:val="18"/>
                <w:szCs w:val="18"/>
              </w:rPr>
              <w:t>132.7</w:t>
            </w:r>
          </w:p>
        </w:tc>
        <w:tc>
          <w:tcPr>
            <w:tcW w:w="0" w:type="auto"/>
            <w:gridSpan w:val="3"/>
            <w:tcBorders>
              <w:top w:val="single" w:sz="4" w:space="0" w:color="auto"/>
              <w:bottom w:val="single" w:sz="4" w:space="0" w:color="auto"/>
            </w:tcBorders>
          </w:tcPr>
          <w:p w:rsidR="0051508F" w:rsidRDefault="0051508F" w:rsidP="0051508F">
            <w:pPr>
              <w:pStyle w:val="TableCaption"/>
              <w:rPr>
                <w:kern w:val="16"/>
                <w:sz w:val="18"/>
                <w:szCs w:val="18"/>
              </w:rPr>
            </w:pPr>
            <w:r>
              <w:rPr>
                <w:kern w:val="16"/>
                <w:sz w:val="18"/>
                <w:szCs w:val="18"/>
              </w:rPr>
              <w:t>203.5</w:t>
            </w:r>
          </w:p>
        </w:tc>
      </w:tr>
      <w:tr w:rsidR="0051508F" w:rsidRPr="001729E1" w:rsidTr="009234B2">
        <w:trPr>
          <w:jc w:val="center"/>
        </w:trPr>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RMS bunch length</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cm</w:t>
            </w:r>
          </w:p>
        </w:tc>
        <w:tc>
          <w:tcPr>
            <w:tcW w:w="0" w:type="auto"/>
            <w:gridSpan w:val="3"/>
            <w:tcBorders>
              <w:top w:val="single" w:sz="4" w:space="0" w:color="auto"/>
              <w:bottom w:val="single" w:sz="4" w:space="0" w:color="auto"/>
            </w:tcBorders>
          </w:tcPr>
          <w:p w:rsidR="0051508F" w:rsidRDefault="0051508F" w:rsidP="00A11912">
            <w:pPr>
              <w:pStyle w:val="TableCaption"/>
              <w:rPr>
                <w:kern w:val="16"/>
                <w:sz w:val="18"/>
                <w:szCs w:val="18"/>
              </w:rPr>
            </w:pPr>
            <w:r>
              <w:rPr>
                <w:kern w:val="16"/>
                <w:sz w:val="18"/>
                <w:szCs w:val="18"/>
              </w:rPr>
              <w:t>9.40</w:t>
            </w:r>
          </w:p>
        </w:tc>
        <w:tc>
          <w:tcPr>
            <w:tcW w:w="0" w:type="auto"/>
            <w:gridSpan w:val="3"/>
            <w:tcBorders>
              <w:top w:val="single" w:sz="4" w:space="0" w:color="auto"/>
              <w:bottom w:val="single" w:sz="4" w:space="0" w:color="auto"/>
            </w:tcBorders>
          </w:tcPr>
          <w:p w:rsidR="0051508F" w:rsidRDefault="0051508F" w:rsidP="0051508F">
            <w:pPr>
              <w:pStyle w:val="TableCaption"/>
              <w:rPr>
                <w:kern w:val="16"/>
                <w:sz w:val="18"/>
                <w:szCs w:val="18"/>
              </w:rPr>
            </w:pPr>
            <w:r>
              <w:rPr>
                <w:kern w:val="16"/>
                <w:sz w:val="18"/>
                <w:szCs w:val="18"/>
              </w:rPr>
              <w:t>9.40</w:t>
            </w:r>
          </w:p>
        </w:tc>
      </w:tr>
      <w:tr w:rsidR="008178E3" w:rsidRPr="001729E1" w:rsidTr="009234B2">
        <w:trPr>
          <w:jc w:val="center"/>
        </w:trPr>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Beam size</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mm</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0.023</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0.020</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0.019</w:t>
            </w:r>
          </w:p>
        </w:tc>
        <w:tc>
          <w:tcPr>
            <w:tcW w:w="0" w:type="auto"/>
            <w:tcBorders>
              <w:top w:val="single" w:sz="4" w:space="0" w:color="auto"/>
              <w:bottom w:val="single" w:sz="4" w:space="0" w:color="auto"/>
            </w:tcBorders>
          </w:tcPr>
          <w:p w:rsidR="008178E3" w:rsidRPr="00B0655F" w:rsidRDefault="008178E3" w:rsidP="004D1784">
            <w:pPr>
              <w:pStyle w:val="TableCaption"/>
              <w:jc w:val="left"/>
            </w:pPr>
            <w:r>
              <w:rPr>
                <w:kern w:val="16"/>
                <w:sz w:val="18"/>
                <w:szCs w:val="18"/>
              </w:rPr>
              <w:t>0.030</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0.027</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0.026</w:t>
            </w:r>
          </w:p>
        </w:tc>
      </w:tr>
      <w:tr w:rsidR="008178E3" w:rsidRPr="001729E1" w:rsidTr="009234B2">
        <w:trPr>
          <w:jc w:val="center"/>
        </w:trPr>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Geometric factor</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0.901</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0.849</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0.809</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0.891</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0.848</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0.818</w:t>
            </w:r>
          </w:p>
        </w:tc>
      </w:tr>
      <w:tr w:rsidR="0051508F" w:rsidRPr="001729E1" w:rsidTr="009234B2">
        <w:trPr>
          <w:jc w:val="center"/>
        </w:trPr>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r>
              <w:rPr>
                <w:kern w:val="16"/>
                <w:sz w:val="18"/>
                <w:szCs w:val="18"/>
              </w:rPr>
              <w:t>Number of colliding pairs</w:t>
            </w:r>
          </w:p>
        </w:tc>
        <w:tc>
          <w:tcPr>
            <w:tcW w:w="0" w:type="auto"/>
            <w:tcBorders>
              <w:top w:val="single" w:sz="4" w:space="0" w:color="auto"/>
              <w:bottom w:val="single" w:sz="4" w:space="0" w:color="auto"/>
            </w:tcBorders>
          </w:tcPr>
          <w:p w:rsidR="0051508F" w:rsidRDefault="0051508F" w:rsidP="009234B2">
            <w:pPr>
              <w:pStyle w:val="TableCaption"/>
              <w:jc w:val="left"/>
              <w:rPr>
                <w:kern w:val="16"/>
                <w:sz w:val="18"/>
                <w:szCs w:val="18"/>
              </w:rPr>
            </w:pPr>
          </w:p>
        </w:tc>
        <w:tc>
          <w:tcPr>
            <w:tcW w:w="0" w:type="auto"/>
            <w:gridSpan w:val="3"/>
            <w:tcBorders>
              <w:top w:val="single" w:sz="4" w:space="0" w:color="auto"/>
              <w:bottom w:val="single" w:sz="4" w:space="0" w:color="auto"/>
            </w:tcBorders>
          </w:tcPr>
          <w:p w:rsidR="0051508F" w:rsidRDefault="0051508F" w:rsidP="00A11912">
            <w:pPr>
              <w:pStyle w:val="TableCaption"/>
              <w:rPr>
                <w:kern w:val="16"/>
                <w:sz w:val="18"/>
                <w:szCs w:val="18"/>
              </w:rPr>
            </w:pPr>
            <w:r>
              <w:rPr>
                <w:kern w:val="16"/>
                <w:sz w:val="18"/>
                <w:szCs w:val="18"/>
              </w:rPr>
              <w:t>1331</w:t>
            </w:r>
          </w:p>
        </w:tc>
        <w:tc>
          <w:tcPr>
            <w:tcW w:w="0" w:type="auto"/>
            <w:gridSpan w:val="3"/>
            <w:tcBorders>
              <w:top w:val="single" w:sz="4" w:space="0" w:color="auto"/>
              <w:bottom w:val="single" w:sz="4" w:space="0" w:color="auto"/>
            </w:tcBorders>
          </w:tcPr>
          <w:p w:rsidR="0051508F" w:rsidRPr="00F4736F" w:rsidRDefault="0051508F" w:rsidP="0051508F">
            <w:pPr>
              <w:pStyle w:val="TableCaption"/>
              <w:rPr>
                <w:kern w:val="16"/>
                <w:sz w:val="18"/>
                <w:szCs w:val="18"/>
              </w:rPr>
            </w:pPr>
            <w:r>
              <w:rPr>
                <w:kern w:val="16"/>
                <w:sz w:val="18"/>
                <w:szCs w:val="18"/>
              </w:rPr>
              <w:t>2662</w:t>
            </w:r>
          </w:p>
        </w:tc>
      </w:tr>
      <w:tr w:rsidR="008178E3" w:rsidRPr="001729E1" w:rsidTr="009234B2">
        <w:trPr>
          <w:jc w:val="center"/>
        </w:trPr>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Luminosity (10</w:t>
            </w:r>
            <w:r>
              <w:rPr>
                <w:kern w:val="16"/>
                <w:sz w:val="18"/>
                <w:szCs w:val="18"/>
                <w:vertAlign w:val="superscript"/>
              </w:rPr>
              <w:t>33</w:t>
            </w:r>
            <w:r>
              <w:rPr>
                <w:kern w:val="16"/>
                <w:sz w:val="18"/>
                <w:szCs w:val="18"/>
              </w:rPr>
              <w:t>)</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cm</w:t>
            </w:r>
            <w:r w:rsidRPr="009F2B6C">
              <w:rPr>
                <w:kern w:val="16"/>
                <w:sz w:val="18"/>
                <w:szCs w:val="18"/>
                <w:vertAlign w:val="superscript"/>
              </w:rPr>
              <w:t>-2</w:t>
            </w:r>
            <w:r>
              <w:rPr>
                <w:kern w:val="16"/>
                <w:sz w:val="18"/>
                <w:szCs w:val="18"/>
              </w:rPr>
              <w:t xml:space="preserve"> s</w:t>
            </w:r>
            <w:r w:rsidRPr="009F2B6C">
              <w:rPr>
                <w:kern w:val="16"/>
                <w:sz w:val="18"/>
                <w:szCs w:val="18"/>
                <w:vertAlign w:val="superscript"/>
              </w:rPr>
              <w:t>-1</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4.6</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5.5</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6.2</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3.1</w:t>
            </w:r>
          </w:p>
        </w:tc>
        <w:tc>
          <w:tcPr>
            <w:tcW w:w="0" w:type="auto"/>
            <w:tcBorders>
              <w:top w:val="single" w:sz="4" w:space="0" w:color="auto"/>
              <w:bottom w:val="single" w:sz="4" w:space="0" w:color="auto"/>
            </w:tcBorders>
          </w:tcPr>
          <w:p w:rsidR="008178E3" w:rsidRDefault="008178E3" w:rsidP="009234B2">
            <w:pPr>
              <w:pStyle w:val="TableCaption"/>
              <w:jc w:val="left"/>
              <w:rPr>
                <w:kern w:val="16"/>
                <w:sz w:val="18"/>
                <w:szCs w:val="18"/>
              </w:rPr>
            </w:pPr>
            <w:r>
              <w:rPr>
                <w:kern w:val="16"/>
                <w:sz w:val="18"/>
                <w:szCs w:val="18"/>
              </w:rPr>
              <w:t>3.6</w:t>
            </w:r>
          </w:p>
        </w:tc>
        <w:tc>
          <w:tcPr>
            <w:tcW w:w="0" w:type="auto"/>
            <w:tcBorders>
              <w:top w:val="single" w:sz="4" w:space="0" w:color="auto"/>
              <w:bottom w:val="single" w:sz="4" w:space="0" w:color="auto"/>
            </w:tcBorders>
          </w:tcPr>
          <w:p w:rsidR="008178E3" w:rsidRPr="00F4736F" w:rsidRDefault="008178E3" w:rsidP="009234B2">
            <w:pPr>
              <w:pStyle w:val="TableCaption"/>
              <w:jc w:val="left"/>
              <w:rPr>
                <w:kern w:val="16"/>
                <w:sz w:val="18"/>
                <w:szCs w:val="18"/>
              </w:rPr>
            </w:pPr>
            <w:r>
              <w:rPr>
                <w:kern w:val="16"/>
                <w:sz w:val="18"/>
                <w:szCs w:val="18"/>
              </w:rPr>
              <w:t>3.9</w:t>
            </w:r>
          </w:p>
        </w:tc>
      </w:tr>
      <w:tr w:rsidR="008178E3" w:rsidRPr="001729E1" w:rsidTr="009234B2">
        <w:trPr>
          <w:jc w:val="center"/>
        </w:trPr>
        <w:tc>
          <w:tcPr>
            <w:tcW w:w="0" w:type="auto"/>
            <w:tcBorders>
              <w:top w:val="single" w:sz="4" w:space="0" w:color="auto"/>
            </w:tcBorders>
          </w:tcPr>
          <w:p w:rsidR="008178E3" w:rsidRDefault="008178E3" w:rsidP="009234B2">
            <w:pPr>
              <w:pStyle w:val="TableCaption"/>
              <w:jc w:val="left"/>
              <w:rPr>
                <w:kern w:val="16"/>
                <w:sz w:val="18"/>
                <w:szCs w:val="18"/>
              </w:rPr>
            </w:pPr>
            <w:r>
              <w:rPr>
                <w:kern w:val="16"/>
                <w:sz w:val="18"/>
                <w:szCs w:val="18"/>
              </w:rPr>
              <w:t>Events per crossing</w:t>
            </w:r>
          </w:p>
        </w:tc>
        <w:tc>
          <w:tcPr>
            <w:tcW w:w="0" w:type="auto"/>
            <w:tcBorders>
              <w:top w:val="single" w:sz="4" w:space="0" w:color="auto"/>
            </w:tcBorders>
          </w:tcPr>
          <w:p w:rsidR="008178E3" w:rsidRDefault="008178E3" w:rsidP="009234B2">
            <w:pPr>
              <w:pStyle w:val="TableCaption"/>
              <w:jc w:val="left"/>
              <w:rPr>
                <w:kern w:val="16"/>
                <w:sz w:val="18"/>
                <w:szCs w:val="18"/>
              </w:rPr>
            </w:pPr>
          </w:p>
        </w:tc>
        <w:tc>
          <w:tcPr>
            <w:tcW w:w="0" w:type="auto"/>
            <w:tcBorders>
              <w:top w:val="single" w:sz="4" w:space="0" w:color="auto"/>
            </w:tcBorders>
          </w:tcPr>
          <w:p w:rsidR="008178E3" w:rsidRDefault="008178E3" w:rsidP="009234B2">
            <w:pPr>
              <w:pStyle w:val="TableCaption"/>
              <w:jc w:val="left"/>
              <w:rPr>
                <w:kern w:val="16"/>
                <w:sz w:val="18"/>
                <w:szCs w:val="18"/>
              </w:rPr>
            </w:pPr>
            <w:r>
              <w:rPr>
                <w:kern w:val="16"/>
                <w:sz w:val="18"/>
                <w:szCs w:val="18"/>
              </w:rPr>
              <w:t>23.2</w:t>
            </w:r>
          </w:p>
        </w:tc>
        <w:tc>
          <w:tcPr>
            <w:tcW w:w="0" w:type="auto"/>
            <w:tcBorders>
              <w:top w:val="single" w:sz="4" w:space="0" w:color="auto"/>
            </w:tcBorders>
          </w:tcPr>
          <w:p w:rsidR="008178E3" w:rsidRDefault="008178E3" w:rsidP="009234B2">
            <w:pPr>
              <w:pStyle w:val="TableCaption"/>
              <w:jc w:val="left"/>
              <w:rPr>
                <w:kern w:val="16"/>
                <w:sz w:val="18"/>
                <w:szCs w:val="18"/>
              </w:rPr>
            </w:pPr>
            <w:r>
              <w:rPr>
                <w:kern w:val="16"/>
                <w:sz w:val="18"/>
                <w:szCs w:val="18"/>
              </w:rPr>
              <w:t>28.2</w:t>
            </w:r>
          </w:p>
        </w:tc>
        <w:tc>
          <w:tcPr>
            <w:tcW w:w="0" w:type="auto"/>
            <w:tcBorders>
              <w:top w:val="single" w:sz="4" w:space="0" w:color="auto"/>
            </w:tcBorders>
          </w:tcPr>
          <w:p w:rsidR="008178E3" w:rsidRDefault="008178E3" w:rsidP="009234B2">
            <w:pPr>
              <w:pStyle w:val="TableCaption"/>
              <w:jc w:val="left"/>
              <w:rPr>
                <w:kern w:val="16"/>
                <w:sz w:val="18"/>
                <w:szCs w:val="18"/>
              </w:rPr>
            </w:pPr>
            <w:r>
              <w:rPr>
                <w:kern w:val="16"/>
                <w:sz w:val="18"/>
                <w:szCs w:val="18"/>
              </w:rPr>
              <w:t>31.3</w:t>
            </w:r>
          </w:p>
        </w:tc>
        <w:tc>
          <w:tcPr>
            <w:tcW w:w="0" w:type="auto"/>
            <w:tcBorders>
              <w:top w:val="single" w:sz="4" w:space="0" w:color="auto"/>
            </w:tcBorders>
          </w:tcPr>
          <w:p w:rsidR="008178E3" w:rsidRDefault="008178E3" w:rsidP="009234B2">
            <w:pPr>
              <w:pStyle w:val="TableCaption"/>
              <w:jc w:val="left"/>
              <w:rPr>
                <w:kern w:val="16"/>
                <w:sz w:val="18"/>
                <w:szCs w:val="18"/>
              </w:rPr>
            </w:pPr>
            <w:r>
              <w:rPr>
                <w:kern w:val="16"/>
                <w:sz w:val="18"/>
                <w:szCs w:val="18"/>
              </w:rPr>
              <w:t>7.9</w:t>
            </w:r>
          </w:p>
        </w:tc>
        <w:tc>
          <w:tcPr>
            <w:tcW w:w="0" w:type="auto"/>
            <w:tcBorders>
              <w:top w:val="single" w:sz="4" w:space="0" w:color="auto"/>
            </w:tcBorders>
          </w:tcPr>
          <w:p w:rsidR="008178E3" w:rsidRDefault="008178E3" w:rsidP="009234B2">
            <w:pPr>
              <w:pStyle w:val="TableCaption"/>
              <w:jc w:val="left"/>
              <w:rPr>
                <w:kern w:val="16"/>
                <w:sz w:val="18"/>
                <w:szCs w:val="18"/>
              </w:rPr>
            </w:pPr>
            <w:r>
              <w:rPr>
                <w:kern w:val="16"/>
                <w:sz w:val="18"/>
                <w:szCs w:val="18"/>
              </w:rPr>
              <w:t>9.2</w:t>
            </w:r>
          </w:p>
        </w:tc>
        <w:tc>
          <w:tcPr>
            <w:tcW w:w="0" w:type="auto"/>
            <w:tcBorders>
              <w:top w:val="single" w:sz="4" w:space="0" w:color="auto"/>
            </w:tcBorders>
          </w:tcPr>
          <w:p w:rsidR="008178E3" w:rsidRPr="00F4736F" w:rsidRDefault="008178E3" w:rsidP="009234B2">
            <w:pPr>
              <w:pStyle w:val="TableCaption"/>
              <w:jc w:val="left"/>
              <w:rPr>
                <w:kern w:val="16"/>
                <w:sz w:val="18"/>
                <w:szCs w:val="18"/>
              </w:rPr>
            </w:pPr>
            <w:r>
              <w:rPr>
                <w:kern w:val="16"/>
                <w:sz w:val="18"/>
                <w:szCs w:val="18"/>
              </w:rPr>
              <w:t>10.0</w:t>
            </w:r>
          </w:p>
        </w:tc>
      </w:tr>
    </w:tbl>
    <w:p w:rsidR="008178E3" w:rsidRPr="001729E1" w:rsidRDefault="008178E3" w:rsidP="008178E3">
      <w:pPr>
        <w:pStyle w:val="BodyTextIndent"/>
        <w:rPr>
          <w:kern w:val="16"/>
        </w:rPr>
      </w:pPr>
    </w:p>
    <w:p w:rsidR="008178E3" w:rsidRPr="001729E1" w:rsidRDefault="008178E3" w:rsidP="008178E3">
      <w:pPr>
        <w:pStyle w:val="BodyTextIndent"/>
        <w:rPr>
          <w:kern w:val="16"/>
        </w:rPr>
        <w:sectPr w:rsidR="008178E3" w:rsidRPr="001729E1" w:rsidSect="00074A20">
          <w:footnotePr>
            <w:pos w:val="beneathText"/>
            <w:numFmt w:val="chicago"/>
          </w:footnotePr>
          <w:endnotePr>
            <w:numFmt w:val="decimal"/>
          </w:endnotePr>
          <w:type w:val="continuous"/>
          <w:pgSz w:w="11907" w:h="16840" w:code="9"/>
          <w:pgMar w:top="2098" w:right="1134" w:bottom="1080" w:left="1134" w:header="2102" w:footer="1080" w:gutter="0"/>
          <w:cols w:space="288"/>
          <w:docGrid w:linePitch="360"/>
        </w:sectPr>
      </w:pPr>
    </w:p>
    <w:p w:rsidR="008178E3" w:rsidRDefault="00663A47" w:rsidP="00C8584E">
      <w:pPr>
        <w:pStyle w:val="BodyTextIndent"/>
        <w:ind w:firstLine="0"/>
      </w:pPr>
      <w:proofErr w:type="gramStart"/>
      <w:r>
        <w:lastRenderedPageBreak/>
        <w:t>converter</w:t>
      </w:r>
      <w:proofErr w:type="gramEnd"/>
      <w:r>
        <w:t xml:space="preserve">. The risk is that the performance of the power converter is degraded, in particular the ripple stability. </w:t>
      </w:r>
      <w:r w:rsidR="008178E3">
        <w:t>Tests were performed [22], indicating that indeed the device is performing well and the ripple is not worse than at higher current, as it can be seen in Fig. 3, where the power converter performance as FFT of its output is shown for high current (top) as well as low current (bottom). No sizeable difference can be seen.</w:t>
      </w:r>
    </w:p>
    <w:p w:rsidR="008178E3" w:rsidRDefault="008178E3" w:rsidP="008178E3">
      <w:pPr>
        <w:pStyle w:val="BodyTextIndent"/>
      </w:pPr>
      <w:r>
        <w:t xml:space="preserve">More detailed tests will be performed during the forthcoming hardware commissioning period, but these results are certainly encouraging. </w:t>
      </w:r>
    </w:p>
    <w:p w:rsidR="00C8584E" w:rsidRDefault="008178E3" w:rsidP="008178E3">
      <w:pPr>
        <w:pStyle w:val="BodyTextIndent"/>
      </w:pPr>
      <w:r>
        <w:t xml:space="preserve">The issue with the wrong branch of the hysteresis curve has been considered already long ago </w:t>
      </w:r>
      <w:r w:rsidR="008D6C46">
        <w:t xml:space="preserve">in the framework of the activities of the </w:t>
      </w:r>
      <w:proofErr w:type="spellStart"/>
      <w:r w:rsidR="008D6C46">
        <w:t>FiDeL</w:t>
      </w:r>
      <w:proofErr w:type="spellEnd"/>
      <w:r w:rsidR="008D6C46">
        <w:t xml:space="preserve"> Working Group </w:t>
      </w:r>
      <w:r>
        <w:t xml:space="preserve">[23]. At that time the analysis showed that the impact of the transfer function error due to the magnet being controlled using the wrong branch of the hysteresis curve was negligible. Nevertheless, it was decided to implement in LSA a mechanism to take into account the sign of the current derivative to compute the settings [24]. Unfortunately, this was shown to generate steps in the current functions and hence it was removed. Such a mechanism could be replaced by a deterministic knob to be applied at the end of the squeeze sequence to compensate for the wrong settings. It is worth noting that the analysis made was based on a slightly different squeeze sequence and it is therefore planned to check once more the situation in terms of beta-beating and the need to implement a correction using the up-to-date squeeze. </w:t>
      </w:r>
    </w:p>
    <w:p w:rsidR="00C8584E" w:rsidRPr="001729E1" w:rsidRDefault="00C8584E" w:rsidP="00C8584E">
      <w:pPr>
        <w:pStyle w:val="Heading3"/>
        <w:rPr>
          <w:kern w:val="16"/>
        </w:rPr>
      </w:pPr>
      <w:r>
        <w:rPr>
          <w:kern w:val="16"/>
        </w:rPr>
        <w:t>Non-linear correctors in the triplets</w:t>
      </w:r>
    </w:p>
    <w:p w:rsidR="00C8584E" w:rsidRDefault="00C8584E" w:rsidP="00C8584E">
      <w:pPr>
        <w:pStyle w:val="BodyTextIndent"/>
      </w:pPr>
      <w:r>
        <w:t>As it was stated in the past and then re-checked recently</w:t>
      </w:r>
    </w:p>
    <w:tbl>
      <w:tblPr>
        <w:tblW w:w="0" w:type="auto"/>
        <w:tblLook w:val="04A0" w:firstRow="1" w:lastRow="0" w:firstColumn="1" w:lastColumn="0" w:noHBand="0" w:noVBand="1"/>
      </w:tblPr>
      <w:tblGrid>
        <w:gridCol w:w="4891"/>
      </w:tblGrid>
      <w:tr w:rsidR="00C8584E" w:rsidRPr="001729E1" w:rsidTr="009234B2">
        <w:tc>
          <w:tcPr>
            <w:tcW w:w="4891" w:type="dxa"/>
          </w:tcPr>
          <w:p w:rsidR="00C8584E" w:rsidRPr="001729E1" w:rsidRDefault="00C8584E" w:rsidP="009234B2">
            <w:pPr>
              <w:pStyle w:val="FigureCaption"/>
              <w:rPr>
                <w:kern w:val="16"/>
              </w:rPr>
            </w:pPr>
            <w:r>
              <w:rPr>
                <w:noProof/>
                <w:kern w:val="16"/>
                <w:lang w:eastAsia="en-GB"/>
              </w:rPr>
              <w:lastRenderedPageBreak/>
              <w:drawing>
                <wp:inline distT="0" distB="0" distL="0" distR="0">
                  <wp:extent cx="2952000" cy="1481196"/>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A-1mOhms-0.5mH-IAB-FFT.png"/>
                          <pic:cNvPicPr/>
                        </pic:nvPicPr>
                        <pic:blipFill rotWithShape="1">
                          <a:blip r:embed="rId11" cstate="print">
                            <a:extLst>
                              <a:ext uri="{28A0092B-C50C-407E-A947-70E740481C1C}">
                                <a14:useLocalDpi xmlns:a14="http://schemas.microsoft.com/office/drawing/2010/main" val="0"/>
                              </a:ext>
                            </a:extLst>
                          </a:blip>
                          <a:srcRect l="2708" t="4009" r="1125" b="28773"/>
                          <a:stretch/>
                        </pic:blipFill>
                        <pic:spPr bwMode="auto">
                          <a:xfrm>
                            <a:off x="0" y="0"/>
                            <a:ext cx="2952000" cy="1481196"/>
                          </a:xfrm>
                          <a:prstGeom prst="rect">
                            <a:avLst/>
                          </a:prstGeom>
                          <a:ln>
                            <a:noFill/>
                          </a:ln>
                          <a:extLst>
                            <a:ext uri="{53640926-AAD7-44D8-BBD7-CCE9431645EC}">
                              <a14:shadowObscured xmlns:a14="http://schemas.microsoft.com/office/drawing/2010/main"/>
                            </a:ext>
                          </a:extLst>
                        </pic:spPr>
                      </pic:pic>
                    </a:graphicData>
                  </a:graphic>
                </wp:inline>
              </w:drawing>
            </w:r>
          </w:p>
        </w:tc>
      </w:tr>
      <w:tr w:rsidR="00C8584E" w:rsidRPr="001729E1" w:rsidTr="009234B2">
        <w:tc>
          <w:tcPr>
            <w:tcW w:w="4891" w:type="dxa"/>
          </w:tcPr>
          <w:p w:rsidR="00C8584E" w:rsidRPr="001729E1" w:rsidRDefault="00C8584E" w:rsidP="009234B2">
            <w:pPr>
              <w:pStyle w:val="FigureCaption"/>
              <w:rPr>
                <w:kern w:val="16"/>
              </w:rPr>
            </w:pPr>
            <w:r>
              <w:rPr>
                <w:noProof/>
                <w:kern w:val="16"/>
                <w:lang w:eastAsia="en-GB"/>
              </w:rPr>
              <w:drawing>
                <wp:inline distT="0" distB="0" distL="0" distR="0">
                  <wp:extent cx="2952000" cy="1502170"/>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A-1mOhms-0.5mH-IAB-FFT.png"/>
                          <pic:cNvPicPr/>
                        </pic:nvPicPr>
                        <pic:blipFill rotWithShape="1">
                          <a:blip r:embed="rId12" cstate="print">
                            <a:extLst>
                              <a:ext uri="{28A0092B-C50C-407E-A947-70E740481C1C}">
                                <a14:useLocalDpi xmlns:a14="http://schemas.microsoft.com/office/drawing/2010/main" val="0"/>
                              </a:ext>
                            </a:extLst>
                          </a:blip>
                          <a:srcRect l="3047" t="3991" r="1458" b="28639"/>
                          <a:stretch/>
                        </pic:blipFill>
                        <pic:spPr bwMode="auto">
                          <a:xfrm>
                            <a:off x="0" y="0"/>
                            <a:ext cx="2952000" cy="1502170"/>
                          </a:xfrm>
                          <a:prstGeom prst="rect">
                            <a:avLst/>
                          </a:prstGeom>
                          <a:ln>
                            <a:noFill/>
                          </a:ln>
                          <a:extLst>
                            <a:ext uri="{53640926-AAD7-44D8-BBD7-CCE9431645EC}">
                              <a14:shadowObscured xmlns:a14="http://schemas.microsoft.com/office/drawing/2010/main"/>
                            </a:ext>
                          </a:extLst>
                        </pic:spPr>
                      </pic:pic>
                    </a:graphicData>
                  </a:graphic>
                </wp:inline>
              </w:drawing>
            </w:r>
          </w:p>
        </w:tc>
      </w:tr>
      <w:tr w:rsidR="00C8584E" w:rsidRPr="001729E1" w:rsidTr="009234B2">
        <w:tc>
          <w:tcPr>
            <w:tcW w:w="4891" w:type="dxa"/>
          </w:tcPr>
          <w:p w:rsidR="00C8584E" w:rsidRPr="001729E1" w:rsidRDefault="00C8584E" w:rsidP="009234B2">
            <w:pPr>
              <w:pStyle w:val="FigureCaption"/>
              <w:jc w:val="both"/>
              <w:rPr>
                <w:kern w:val="16"/>
              </w:rPr>
            </w:pPr>
            <w:r>
              <w:rPr>
                <w:kern w:val="16"/>
              </w:rPr>
              <w:t>Figure 3</w:t>
            </w:r>
            <w:r w:rsidRPr="001729E1">
              <w:rPr>
                <w:kern w:val="16"/>
              </w:rPr>
              <w:t xml:space="preserve">: </w:t>
            </w:r>
            <w:r>
              <w:rPr>
                <w:kern w:val="16"/>
              </w:rPr>
              <w:t>FFT of power convert output at 2000 A (top) and 200 A (bottom).</w:t>
            </w:r>
            <w:r w:rsidR="000246E4">
              <w:rPr>
                <w:kern w:val="16"/>
              </w:rPr>
              <w:t xml:space="preserve"> No relevant difference can be found.</w:t>
            </w:r>
          </w:p>
        </w:tc>
      </w:tr>
    </w:tbl>
    <w:p w:rsidR="00422807" w:rsidRDefault="007F1587" w:rsidP="00C8584E">
      <w:pPr>
        <w:pStyle w:val="BodyTextIndent"/>
        <w:ind w:firstLine="0"/>
      </w:pPr>
      <w:r>
        <w:t xml:space="preserve">[25], the non-linear correctors in the </w:t>
      </w:r>
      <w:r w:rsidR="003B10D7">
        <w:t>triplets should not be used un</w:t>
      </w:r>
      <w:r>
        <w:t>l</w:t>
      </w:r>
      <w:r w:rsidR="003B10D7">
        <w:t>ess</w:t>
      </w:r>
      <w:r>
        <w:t xml:space="preserve"> </w:t>
      </w:r>
      <w:r w:rsidRPr="007F1587">
        <w:rPr>
          <w:rFonts w:ascii="Symbol" w:hAnsi="Symbol"/>
        </w:rPr>
        <w:t></w:t>
      </w:r>
      <w:r>
        <w:t xml:space="preserve">* is lower than 1 m. </w:t>
      </w:r>
      <w:r w:rsidR="00FF07CF">
        <w:t>In principle, the collimators’ settings are such that there should be no particle</w:t>
      </w:r>
      <w:r w:rsidR="00372615">
        <w:t>s</w:t>
      </w:r>
      <w:r w:rsidR="00FF07CF">
        <w:t xml:space="preserve"> at relatively large amplitude such that they can experience the non-linear field</w:t>
      </w:r>
      <w:r w:rsidR="003B10D7">
        <w:t>s</w:t>
      </w:r>
      <w:r w:rsidR="00FF07CF">
        <w:t xml:space="preserve"> generated by triplet </w:t>
      </w:r>
      <w:proofErr w:type="spellStart"/>
      <w:r w:rsidR="00FF07CF">
        <w:t>quadrupoles</w:t>
      </w:r>
      <w:proofErr w:type="spellEnd"/>
      <w:r w:rsidR="00FF07CF">
        <w:t xml:space="preserve">. For these reasons, and also taking into account the difficulties in controlling the temperature of </w:t>
      </w:r>
      <w:r w:rsidR="00FF07CF">
        <w:lastRenderedPageBreak/>
        <w:t xml:space="preserve">the higher-order correctors, it has been decided to ask for a complete hardware commissioning of the normal </w:t>
      </w:r>
      <w:proofErr w:type="spellStart"/>
      <w:r w:rsidR="00FF07CF">
        <w:t>sextupolar</w:t>
      </w:r>
      <w:proofErr w:type="spellEnd"/>
      <w:r w:rsidR="00FF07CF">
        <w:t xml:space="preserve"> correctors</w:t>
      </w:r>
      <w:r w:rsidR="001A1AE6">
        <w:t xml:space="preserve"> only, as it was done for the 2011 run</w:t>
      </w:r>
      <w:r w:rsidR="00FF07CF">
        <w:t xml:space="preserve">. </w:t>
      </w:r>
      <w:proofErr w:type="spellStart"/>
      <w:r w:rsidR="00FF07CF">
        <w:t>Octupolar</w:t>
      </w:r>
      <w:proofErr w:type="spellEnd"/>
      <w:r w:rsidR="00FF07CF">
        <w:t xml:space="preserve"> correctors should be tested such that they could be used during dedicated machine experiments. It is also worth recalling that during r</w:t>
      </w:r>
      <w:r w:rsidR="00677D3F">
        <w:t xml:space="preserve">ecent </w:t>
      </w:r>
      <w:r w:rsidR="00FF07CF">
        <w:t xml:space="preserve">aperture </w:t>
      </w:r>
      <w:r w:rsidR="00677D3F">
        <w:t>measurements parasitic</w:t>
      </w:r>
      <w:r w:rsidR="002E093A">
        <w:t xml:space="preserve"> data-</w:t>
      </w:r>
      <w:r w:rsidR="00FF07CF">
        <w:t xml:space="preserve">taking was performed to collect </w:t>
      </w:r>
      <w:r w:rsidR="002E093A">
        <w:t>information</w:t>
      </w:r>
      <w:r w:rsidR="00FF07CF">
        <w:t xml:space="preserve"> concerning the tune and coupling variation as a function of the various bumps used for probing the location of the cold aperture</w:t>
      </w:r>
      <w:r w:rsidR="00677D3F">
        <w:t xml:space="preserve"> (see Refs. </w:t>
      </w:r>
      <w:proofErr w:type="gramStart"/>
      <w:r w:rsidR="00677D3F">
        <w:t>[26,</w:t>
      </w:r>
      <w:r w:rsidR="00550949">
        <w:t xml:space="preserve"> </w:t>
      </w:r>
      <w:r w:rsidR="00677D3F">
        <w:t>27] for</w:t>
      </w:r>
      <w:r w:rsidR="002A0957">
        <w:t xml:space="preserve"> more details).</w:t>
      </w:r>
      <w:proofErr w:type="gramEnd"/>
      <w:r w:rsidR="002A0957">
        <w:t xml:space="preserve"> The data analysis is in progress, but these data might give some insight on the actual </w:t>
      </w:r>
      <w:proofErr w:type="spellStart"/>
      <w:r w:rsidR="002A0957">
        <w:t>triplets’field</w:t>
      </w:r>
      <w:proofErr w:type="spellEnd"/>
      <w:r w:rsidR="002A0957">
        <w:t xml:space="preserve"> quality and the need for correction.</w:t>
      </w:r>
    </w:p>
    <w:p w:rsidR="00422807" w:rsidRPr="001729E1" w:rsidRDefault="0096281A" w:rsidP="00422807">
      <w:pPr>
        <w:pStyle w:val="Heading3"/>
        <w:rPr>
          <w:kern w:val="16"/>
        </w:rPr>
      </w:pPr>
      <w:r>
        <w:rPr>
          <w:kern w:val="16"/>
        </w:rPr>
        <w:t>Chromatic beta-beating</w:t>
      </w:r>
    </w:p>
    <w:p w:rsidR="00422807" w:rsidRDefault="003E4DA3" w:rsidP="00561AB7">
      <w:pPr>
        <w:pStyle w:val="BodyTextIndent"/>
      </w:pPr>
      <w:r>
        <w:t xml:space="preserve">Another aspect that should not be neglected is the chromatic beta-beating that is generated by the squeezed insertions and degrades inversely proportional with the value of </w:t>
      </w:r>
      <w:r w:rsidRPr="003E4DA3">
        <w:rPr>
          <w:rFonts w:ascii="Symbol" w:hAnsi="Symbol"/>
        </w:rPr>
        <w:t></w:t>
      </w:r>
      <w:r>
        <w:t xml:space="preserve">*. </w:t>
      </w:r>
      <w:r w:rsidR="005F5D1D">
        <w:t xml:space="preserve">In </w:t>
      </w:r>
      <w:r w:rsidR="00A52A2D">
        <w:t>Fig. 4</w:t>
      </w:r>
      <w:r w:rsidR="005F5D1D">
        <w:t xml:space="preserve"> a plot of the beta-beating for off-momentum particles is reported.</w:t>
      </w:r>
      <w:r w:rsidR="00881FEF">
        <w:t xml:space="preserve"> In the upper part of the plot the chromatic beta-beating is shown for both the horizontal and the vertical planes. The situation corresponding to the 2011 proton physics run is compared with the proposed one for 2012. The increase in chromatic beta-beating is clearly visible</w:t>
      </w:r>
      <w:r w:rsidR="00FF084F">
        <w:t xml:space="preserve"> and it corresponds to about a factor of two with respect to the 2011 configuration</w:t>
      </w:r>
      <w:r w:rsidR="00881FEF">
        <w:t>.</w:t>
      </w:r>
    </w:p>
    <w:p w:rsidR="00881FEF" w:rsidRDefault="00881FEF" w:rsidP="00561AB7">
      <w:pPr>
        <w:pStyle w:val="BodyTextIndent"/>
      </w:pPr>
      <w:r>
        <w:t xml:space="preserve">Even if the </w:t>
      </w:r>
      <w:r w:rsidR="00FF084F">
        <w:t xml:space="preserve">optical conditions </w:t>
      </w:r>
      <w:r>
        <w:t xml:space="preserve">for the ion run in 2012 </w:t>
      </w:r>
      <w:r w:rsidR="00B14B5A">
        <w:t>are</w:t>
      </w:r>
      <w:r>
        <w:t xml:space="preserve"> not covered by this paper (see Ref. [</w:t>
      </w:r>
      <w:r w:rsidR="004923AB">
        <w:t>28</w:t>
      </w:r>
      <w:r>
        <w:t>] for more details)</w:t>
      </w:r>
      <w:r w:rsidR="004923AB">
        <w:t xml:space="preserve">, it is interesting to see the impact of a third insertion squeezed to </w:t>
      </w:r>
      <w:r w:rsidR="004923AB" w:rsidRPr="004923AB">
        <w:rPr>
          <w:rFonts w:ascii="Symbol" w:hAnsi="Symbol"/>
        </w:rPr>
        <w:t></w:t>
      </w:r>
      <w:r w:rsidR="004923AB">
        <w:t>* = 0.6 m</w:t>
      </w:r>
      <w:r>
        <w:t xml:space="preserve">. </w:t>
      </w:r>
      <w:r w:rsidR="00B14B5A">
        <w:t>Indeed, in Fig. 4 (bottom) IR1, 2, and 5 are all squeezed to the minimum value and once more the degradation with respe</w:t>
      </w:r>
      <w:r w:rsidR="00280693">
        <w:t>ct to 2011 running conditions is</w:t>
      </w:r>
      <w:r w:rsidR="00B14B5A">
        <w:t xml:space="preserve"> approximately a factor of two. </w:t>
      </w:r>
    </w:p>
    <w:p w:rsidR="00B14B5A" w:rsidRDefault="00D102F1" w:rsidP="00561AB7">
      <w:pPr>
        <w:pStyle w:val="BodyTextIndent"/>
      </w:pPr>
      <w:r>
        <w:t xml:space="preserve">The chromatic beta-beating could affect the performance of the collimation system, which relies on phase advance relationships and these are different between the on-momentum and off-momentum particles. </w:t>
      </w:r>
      <w:proofErr w:type="gramStart"/>
      <w:r>
        <w:t>In Refs.</w:t>
      </w:r>
      <w:proofErr w:type="gramEnd"/>
      <w:r>
        <w:t xml:space="preserve"> [29, 30] a detailed analysis of these chromatic effects was performed and the </w:t>
      </w:r>
      <w:r w:rsidR="009B2BD0">
        <w:t>conclusion</w:t>
      </w:r>
      <w:r>
        <w:t xml:space="preserve"> was that no particular issue was to be expected. Still, it is important to highlight that this year the optical conditions will be really demanding and a </w:t>
      </w:r>
      <w:r w:rsidR="009B2BD0">
        <w:t>completely new</w:t>
      </w:r>
      <w:r>
        <w:t xml:space="preserve"> regime will be explored. </w:t>
      </w:r>
    </w:p>
    <w:p w:rsidR="009B7E53" w:rsidRDefault="009B7E53" w:rsidP="009B7E53">
      <w:pPr>
        <w:pStyle w:val="Heading2"/>
      </w:pPr>
      <w:r w:rsidRPr="001729E1">
        <w:t>special configurations for cms and lhcb</w:t>
      </w:r>
    </w:p>
    <w:p w:rsidR="00553680" w:rsidRDefault="00553680" w:rsidP="00553680">
      <w:pPr>
        <w:pStyle w:val="BodyTextIndent"/>
      </w:pPr>
      <w:r>
        <w:t xml:space="preserve">In addition to the </w:t>
      </w:r>
      <w:r w:rsidR="00322A3D">
        <w:t xml:space="preserve">overall optical configuration that will be changed with respect to the one used in 2011, there will be a couple of details that might be changed also in the way beams </w:t>
      </w:r>
      <w:r w:rsidR="00255F31">
        <w:t xml:space="preserve">are brought in </w:t>
      </w:r>
      <w:r w:rsidR="00322A3D">
        <w:t>colli</w:t>
      </w:r>
      <w:r w:rsidR="00255F31">
        <w:t>sion</w:t>
      </w:r>
      <w:r w:rsidR="00322A3D">
        <w:t xml:space="preserve"> in IR5 and 8.</w:t>
      </w:r>
    </w:p>
    <w:p w:rsidR="00905EBE" w:rsidRDefault="00905EBE" w:rsidP="00905EBE">
      <w:pPr>
        <w:pStyle w:val="Heading3"/>
        <w:rPr>
          <w:kern w:val="16"/>
        </w:rPr>
      </w:pPr>
      <w:r>
        <w:rPr>
          <w:kern w:val="16"/>
        </w:rPr>
        <w:t>Vertical IP shift for CMS</w:t>
      </w:r>
    </w:p>
    <w:p w:rsidR="00905EBE" w:rsidRDefault="00905EBE" w:rsidP="00905EBE">
      <w:pPr>
        <w:pStyle w:val="BodyTextIndent"/>
      </w:pPr>
      <w:r>
        <w:t xml:space="preserve">Recently it has been announced that the CMS PIXEL detector has been found misaligned with </w:t>
      </w:r>
      <w:r w:rsidR="007728A8">
        <w:t>respect to the nominal position</w:t>
      </w:r>
      <w:r>
        <w:t xml:space="preserve"> as well as the centre of the experimental vacuum pipe. Assuming that the reference system used at the IP coincides with the one that is used to express the </w:t>
      </w:r>
      <w:r>
        <w:lastRenderedPageBreak/>
        <w:t>position of the LHC magnets, then the inner tracker is displaced by -4 mm in the v</w:t>
      </w:r>
      <w:r w:rsidR="00E3755B">
        <w:t xml:space="preserve">ertical plane (and also by </w:t>
      </w:r>
      <w:r w:rsidR="00E3755B">
        <w:noBreakHyphen/>
        <w:t>2.5</w:t>
      </w:r>
      <w:r>
        <w:t xml:space="preserve"> mm in the horizontal plane), while the experimental vacuum pipe is displaced by about </w:t>
      </w:r>
      <w:r>
        <w:noBreakHyphen/>
        <w:t xml:space="preserve">2 mm in the same plane [30]. The first </w:t>
      </w:r>
      <w:r w:rsidR="007728A8">
        <w:t>displacement</w:t>
      </w:r>
      <w:r>
        <w:t xml:space="preserve"> might have a negative impact on the data-taking and a request was </w:t>
      </w:r>
      <w:r w:rsidR="007728A8">
        <w:t>made</w:t>
      </w:r>
      <w:r>
        <w:t xml:space="preserve"> whether the IP could be moved in the vertical plane to compensate for about half of the observed hardware off-set. A preliminary analysis was presented in Ref. [30], while a complete solution was given in [31] and then presented in [32]. In Fig. 5 the proposed bumps are shown (top) together with the aperture in triplets as a function of the vertical IP shift (bottom). </w:t>
      </w:r>
    </w:p>
    <w:p w:rsidR="00905EBE" w:rsidRPr="00553680" w:rsidRDefault="00905EBE" w:rsidP="00553680">
      <w:pPr>
        <w:pStyle w:val="BodyTextIndent"/>
      </w:pPr>
    </w:p>
    <w:tbl>
      <w:tblPr>
        <w:tblW w:w="0" w:type="auto"/>
        <w:tblLook w:val="04A0" w:firstRow="1" w:lastRow="0" w:firstColumn="1" w:lastColumn="0" w:noHBand="0" w:noVBand="1"/>
      </w:tblPr>
      <w:tblGrid>
        <w:gridCol w:w="4891"/>
      </w:tblGrid>
      <w:tr w:rsidR="00A52A2D" w:rsidRPr="001729E1" w:rsidTr="008D142C">
        <w:tc>
          <w:tcPr>
            <w:tcW w:w="4891" w:type="dxa"/>
          </w:tcPr>
          <w:p w:rsidR="00A52A2D" w:rsidRPr="001729E1" w:rsidRDefault="00B8576A" w:rsidP="008D142C">
            <w:pPr>
              <w:pStyle w:val="FigureCaption"/>
              <w:rPr>
                <w:kern w:val="16"/>
              </w:rPr>
            </w:pPr>
            <w:r>
              <w:rPr>
                <w:noProof/>
                <w:kern w:val="16"/>
                <w:lang w:eastAsia="en-GB"/>
              </w:rPr>
              <w:drawing>
                <wp:inline distT="0" distB="0" distL="0" distR="0">
                  <wp:extent cx="2878372"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5" t="531" r="1558" b="2397"/>
                          <a:stretch/>
                        </pic:blipFill>
                        <pic:spPr bwMode="auto">
                          <a:xfrm>
                            <a:off x="0" y="0"/>
                            <a:ext cx="2881182" cy="1873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A2D" w:rsidRPr="001729E1" w:rsidTr="008D142C">
        <w:tc>
          <w:tcPr>
            <w:tcW w:w="4891" w:type="dxa"/>
          </w:tcPr>
          <w:p w:rsidR="00A52A2D" w:rsidRPr="001729E1" w:rsidRDefault="00B8576A" w:rsidP="008D142C">
            <w:pPr>
              <w:pStyle w:val="FigureCaption"/>
              <w:rPr>
                <w:kern w:val="16"/>
              </w:rPr>
            </w:pPr>
            <w:r>
              <w:rPr>
                <w:noProof/>
                <w:kern w:val="16"/>
                <w:lang w:eastAsia="en-GB"/>
              </w:rPr>
              <w:drawing>
                <wp:inline distT="0" distB="0" distL="0" distR="0">
                  <wp:extent cx="2872800" cy="186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5" t="616" r="1641" b="2482"/>
                          <a:stretch/>
                        </pic:blipFill>
                        <pic:spPr bwMode="auto">
                          <a:xfrm>
                            <a:off x="0" y="0"/>
                            <a:ext cx="2875018" cy="1869843"/>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0" w:name="_GoBack"/>
        <w:bookmarkEnd w:id="0"/>
      </w:tr>
      <w:tr w:rsidR="00A52A2D" w:rsidRPr="001729E1" w:rsidTr="008D142C">
        <w:tc>
          <w:tcPr>
            <w:tcW w:w="4891" w:type="dxa"/>
          </w:tcPr>
          <w:p w:rsidR="00A52A2D" w:rsidRPr="001729E1" w:rsidRDefault="00A52A2D" w:rsidP="00327056">
            <w:pPr>
              <w:pStyle w:val="FigureCaption"/>
              <w:jc w:val="both"/>
              <w:rPr>
                <w:kern w:val="16"/>
              </w:rPr>
            </w:pPr>
            <w:r>
              <w:rPr>
                <w:kern w:val="16"/>
              </w:rPr>
              <w:t>Figure 4</w:t>
            </w:r>
            <w:r w:rsidRPr="001729E1">
              <w:rPr>
                <w:kern w:val="16"/>
              </w:rPr>
              <w:t xml:space="preserve">: </w:t>
            </w:r>
            <w:r>
              <w:rPr>
                <w:kern w:val="16"/>
              </w:rPr>
              <w:t xml:space="preserve">Off-momentum beta-beating for Beam 1 (top) </w:t>
            </w:r>
            <w:r w:rsidR="00327056">
              <w:rPr>
                <w:kern w:val="16"/>
              </w:rPr>
              <w:t xml:space="preserve">for proton physics configuration, </w:t>
            </w:r>
            <w:r>
              <w:rPr>
                <w:kern w:val="16"/>
              </w:rPr>
              <w:t xml:space="preserve">and </w:t>
            </w:r>
            <w:r w:rsidR="00327056">
              <w:rPr>
                <w:kern w:val="16"/>
              </w:rPr>
              <w:t xml:space="preserve">for the ions physics configuration </w:t>
            </w:r>
            <w:r>
              <w:rPr>
                <w:kern w:val="16"/>
              </w:rPr>
              <w:t>(bottom)</w:t>
            </w:r>
            <w:r w:rsidR="007434EE">
              <w:rPr>
                <w:kern w:val="16"/>
              </w:rPr>
              <w:t>.</w:t>
            </w:r>
            <w:r>
              <w:rPr>
                <w:kern w:val="16"/>
              </w:rPr>
              <w:t xml:space="preserve"> </w:t>
            </w:r>
            <w:r w:rsidR="00327056">
              <w:rPr>
                <w:kern w:val="16"/>
              </w:rPr>
              <w:t>In both cases the origin of the horizontal axis is IP1.</w:t>
            </w:r>
            <w:r w:rsidR="007434EE">
              <w:rPr>
                <w:kern w:val="16"/>
              </w:rPr>
              <w:t xml:space="preserve"> </w:t>
            </w:r>
            <w:r w:rsidR="00A94E4C">
              <w:rPr>
                <w:kern w:val="16"/>
              </w:rPr>
              <w:t>In the bottom plot the effect of the squeezed IR2 is clearly visible.</w:t>
            </w:r>
          </w:p>
        </w:tc>
      </w:tr>
    </w:tbl>
    <w:p w:rsidR="00E13B81" w:rsidRDefault="00E13B81" w:rsidP="004D5F3A">
      <w:pPr>
        <w:pStyle w:val="BodyTextIndent"/>
      </w:pPr>
      <w:r>
        <w:t>The strength of the dipole correctors used to generate the special bumps does not exceed 63 % of the available strength at 4 </w:t>
      </w:r>
      <w:proofErr w:type="spellStart"/>
      <w:r>
        <w:t>TeV</w:t>
      </w:r>
      <w:proofErr w:type="spellEnd"/>
      <w:r>
        <w:t xml:space="preserve"> and it is fully acceptable.</w:t>
      </w:r>
    </w:p>
    <w:p w:rsidR="00E13B81" w:rsidRDefault="00E13B81" w:rsidP="004D5F3A">
      <w:pPr>
        <w:pStyle w:val="BodyTextIndent"/>
      </w:pPr>
      <w:r>
        <w:t>Of course, the available triplets’ aperture is reduced from 10.4 </w:t>
      </w:r>
      <w:r w:rsidRPr="00E13B81">
        <w:rPr>
          <w:rFonts w:ascii="Symbol" w:hAnsi="Symbol"/>
        </w:rPr>
        <w:t></w:t>
      </w:r>
      <w:r>
        <w:t xml:space="preserve"> to 9.8 </w:t>
      </w:r>
      <w:r w:rsidRPr="00E13B81">
        <w:rPr>
          <w:rFonts w:ascii="Symbol" w:hAnsi="Symbol"/>
        </w:rPr>
        <w:t></w:t>
      </w:r>
      <w:r>
        <w:t xml:space="preserve"> </w:t>
      </w:r>
      <w:r w:rsidR="00001AFD">
        <w:t xml:space="preserve">whenever the IP shift is applied (detailed computations to evaluate the aperture loss in case of luminosity scans should be carried out). </w:t>
      </w:r>
      <w:r w:rsidR="00F068E4">
        <w:t xml:space="preserve">In the lower part of Fig. 5 it is clearly seen that up to </w:t>
      </w:r>
      <w:r w:rsidR="00184CC6">
        <w:t>-</w:t>
      </w:r>
      <w:r w:rsidR="00F068E4">
        <w:t xml:space="preserve">1.2 mm of vertical IP shift the limitation is still in the crossing plane and therefore, the triplets’ aperture remains constant. Then, if the IP shift is further increased, the aperture starts to decrease as the limitation </w:t>
      </w:r>
      <w:r w:rsidR="00007098">
        <w:t>flips</w:t>
      </w:r>
      <w:r w:rsidR="00F068E4">
        <w:t xml:space="preserve"> to the separation plane. </w:t>
      </w:r>
    </w:p>
    <w:tbl>
      <w:tblPr>
        <w:tblW w:w="0" w:type="auto"/>
        <w:tblLook w:val="04A0" w:firstRow="1" w:lastRow="0" w:firstColumn="1" w:lastColumn="0" w:noHBand="0" w:noVBand="1"/>
      </w:tblPr>
      <w:tblGrid>
        <w:gridCol w:w="4891"/>
      </w:tblGrid>
      <w:tr w:rsidR="00CD3F95" w:rsidRPr="001729E1" w:rsidTr="008D142C">
        <w:tc>
          <w:tcPr>
            <w:tcW w:w="4891" w:type="dxa"/>
          </w:tcPr>
          <w:p w:rsidR="00CD3F95" w:rsidRPr="001729E1" w:rsidRDefault="009234B2" w:rsidP="008D142C">
            <w:pPr>
              <w:pStyle w:val="FigureCaption"/>
              <w:rPr>
                <w:kern w:val="16"/>
              </w:rPr>
            </w:pPr>
            <w:r>
              <w:rPr>
                <w:noProof/>
                <w:kern w:val="16"/>
                <w:lang w:eastAsia="en-GB"/>
              </w:rPr>
              <w:lastRenderedPageBreak/>
              <w:drawing>
                <wp:inline distT="0" distB="0" distL="0" distR="0">
                  <wp:extent cx="2942234" cy="19177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89" t="443" r="579" b="885"/>
                          <a:stretch>
                            <a:fillRect/>
                          </a:stretch>
                        </pic:blipFill>
                        <pic:spPr bwMode="auto">
                          <a:xfrm>
                            <a:off x="0" y="0"/>
                            <a:ext cx="2942234" cy="1917700"/>
                          </a:xfrm>
                          <a:prstGeom prst="rect">
                            <a:avLst/>
                          </a:prstGeom>
                          <a:noFill/>
                          <a:ln w="9525">
                            <a:noFill/>
                            <a:miter lim="800000"/>
                            <a:headEnd/>
                            <a:tailEnd/>
                          </a:ln>
                        </pic:spPr>
                      </pic:pic>
                    </a:graphicData>
                  </a:graphic>
                </wp:inline>
              </w:drawing>
            </w:r>
          </w:p>
        </w:tc>
      </w:tr>
      <w:tr w:rsidR="00CD3F95" w:rsidRPr="001729E1" w:rsidTr="008D142C">
        <w:tc>
          <w:tcPr>
            <w:tcW w:w="4891" w:type="dxa"/>
          </w:tcPr>
          <w:p w:rsidR="00CD3F95" w:rsidRPr="001729E1" w:rsidRDefault="009234B2" w:rsidP="008D142C">
            <w:pPr>
              <w:pStyle w:val="FigureCaption"/>
              <w:rPr>
                <w:kern w:val="16"/>
              </w:rPr>
            </w:pPr>
            <w:r>
              <w:rPr>
                <w:noProof/>
                <w:kern w:val="16"/>
                <w:lang w:eastAsia="en-GB"/>
              </w:rPr>
              <w:drawing>
                <wp:inline distT="0" distB="0" distL="0" distR="0">
                  <wp:extent cx="2942234" cy="191770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289" t="443" r="579" b="885"/>
                          <a:stretch>
                            <a:fillRect/>
                          </a:stretch>
                        </pic:blipFill>
                        <pic:spPr bwMode="auto">
                          <a:xfrm>
                            <a:off x="0" y="0"/>
                            <a:ext cx="2942234" cy="1917700"/>
                          </a:xfrm>
                          <a:prstGeom prst="rect">
                            <a:avLst/>
                          </a:prstGeom>
                          <a:noFill/>
                          <a:ln w="9525">
                            <a:noFill/>
                            <a:miter lim="800000"/>
                            <a:headEnd/>
                            <a:tailEnd/>
                          </a:ln>
                        </pic:spPr>
                      </pic:pic>
                    </a:graphicData>
                  </a:graphic>
                </wp:inline>
              </w:drawing>
            </w:r>
          </w:p>
        </w:tc>
      </w:tr>
      <w:tr w:rsidR="00CD3F95" w:rsidRPr="001729E1" w:rsidTr="008D142C">
        <w:tc>
          <w:tcPr>
            <w:tcW w:w="4891" w:type="dxa"/>
          </w:tcPr>
          <w:p w:rsidR="00CD3F95" w:rsidRPr="001729E1" w:rsidRDefault="00CD3F95" w:rsidP="00EB1B23">
            <w:pPr>
              <w:pStyle w:val="FigureCaption"/>
              <w:jc w:val="both"/>
              <w:rPr>
                <w:kern w:val="16"/>
              </w:rPr>
            </w:pPr>
            <w:r>
              <w:rPr>
                <w:kern w:val="16"/>
              </w:rPr>
              <w:t>Figure 5</w:t>
            </w:r>
            <w:r w:rsidRPr="001729E1">
              <w:rPr>
                <w:kern w:val="16"/>
              </w:rPr>
              <w:t xml:space="preserve">: </w:t>
            </w:r>
            <w:r>
              <w:rPr>
                <w:kern w:val="16"/>
              </w:rPr>
              <w:t xml:space="preserve">Proposed vertical bumps to shift the IP position (top). The standard separation bumps are also shown for reference. The available triplets’ aperture vs. vertical IP shift (bottom) shows a change </w:t>
            </w:r>
            <w:r w:rsidR="008A21C8">
              <w:rPr>
                <w:kern w:val="16"/>
              </w:rPr>
              <w:t xml:space="preserve">in its behaviour, as the limiting plane </w:t>
            </w:r>
            <w:r w:rsidR="00EB1B23">
              <w:rPr>
                <w:kern w:val="16"/>
              </w:rPr>
              <w:t>flips</w:t>
            </w:r>
            <w:r w:rsidR="008A21C8">
              <w:rPr>
                <w:kern w:val="16"/>
              </w:rPr>
              <w:t xml:space="preserve"> from the crossing to the separation one</w:t>
            </w:r>
            <w:r>
              <w:rPr>
                <w:kern w:val="16"/>
              </w:rPr>
              <w:t xml:space="preserve">. </w:t>
            </w:r>
          </w:p>
        </w:tc>
      </w:tr>
    </w:tbl>
    <w:p w:rsidR="00A52A2D" w:rsidRPr="001729E1" w:rsidRDefault="002A5D9B" w:rsidP="00561AB7">
      <w:pPr>
        <w:pStyle w:val="BodyTextIndent"/>
      </w:pPr>
      <w:r>
        <w:t xml:space="preserve">It is worth mentioning that the reduced aperture in the triplets could be accounted for by re-adjusting the position of the vertical TCTs without affecting the </w:t>
      </w:r>
      <w:r w:rsidRPr="002A5D9B">
        <w:rPr>
          <w:rFonts w:ascii="Symbol" w:hAnsi="Symbol"/>
        </w:rPr>
        <w:t></w:t>
      </w:r>
      <w:r>
        <w:t xml:space="preserve">* reach. Of course, </w:t>
      </w:r>
      <w:r w:rsidR="009D6AE8">
        <w:t>such a proposal should be approved by the competent machine protection bodies</w:t>
      </w:r>
      <w:r w:rsidR="00EA0359">
        <w:t xml:space="preserve"> before being put in operation</w:t>
      </w:r>
      <w:r w:rsidR="009D6AE8">
        <w:t>.</w:t>
      </w:r>
    </w:p>
    <w:p w:rsidR="0069564A" w:rsidRPr="001729E1" w:rsidRDefault="0069564A" w:rsidP="0069564A">
      <w:pPr>
        <w:pStyle w:val="Heading3"/>
        <w:rPr>
          <w:kern w:val="16"/>
        </w:rPr>
      </w:pPr>
      <w:r>
        <w:rPr>
          <w:kern w:val="16"/>
        </w:rPr>
        <w:t xml:space="preserve">Additional vertical crossing angle for </w:t>
      </w:r>
      <w:proofErr w:type="spellStart"/>
      <w:r>
        <w:rPr>
          <w:kern w:val="16"/>
        </w:rPr>
        <w:t>LHCb</w:t>
      </w:r>
      <w:proofErr w:type="spellEnd"/>
    </w:p>
    <w:p w:rsidR="0069564A" w:rsidRPr="0069564A" w:rsidRDefault="002C3084" w:rsidP="0069564A">
      <w:pPr>
        <w:pStyle w:val="BodyTextIndent"/>
      </w:pPr>
      <w:r>
        <w:t xml:space="preserve">Since quite some time, the crossing scheme for IR8 was studied in order to propose alternative solutions to the current horizontal crossing [34]. Recently, this topic has been raised once more in view of providing a crossing scheme </w:t>
      </w:r>
      <w:r w:rsidR="007B31D8">
        <w:t xml:space="preserve">for which the net crossing angle, i.e., the sum of the spectrometer angle and the external angle, </w:t>
      </w:r>
      <w:r>
        <w:t xml:space="preserve">does not depend on the polarity of the spectrometer magnet. In this respect a vertical crossing angle would be the best solution, but is not compatible with the orientation of the beam screens in the triplet magnets. </w:t>
      </w:r>
      <w:r w:rsidR="00B37E2E">
        <w:t>Therefore, while it seems hard to propose an alternative scheme to the nominal one at injection energy, it seems possible to improve the situation at top energy</w:t>
      </w:r>
      <w:r w:rsidR="009F025B">
        <w:t xml:space="preserve"> where the aperture is larger</w:t>
      </w:r>
      <w:r w:rsidR="00B37E2E">
        <w:t xml:space="preserve"> [35]. </w:t>
      </w:r>
      <w:r w:rsidR="00C755DB">
        <w:t xml:space="preserve">The idea would be add a vertical crossing angle of 90 </w:t>
      </w:r>
      <w:r w:rsidR="00C755DB" w:rsidRPr="00C755DB">
        <w:rPr>
          <w:rFonts w:ascii="Symbol" w:hAnsi="Symbol"/>
        </w:rPr>
        <w:t></w:t>
      </w:r>
      <w:r w:rsidR="00C755DB">
        <w:t xml:space="preserve">rad </w:t>
      </w:r>
      <w:r w:rsidR="00203C2E">
        <w:t>that</w:t>
      </w:r>
      <w:r w:rsidR="006B08A2">
        <w:t xml:space="preserve"> should provide enough beam-beam separation (this is the same situation as in IR2). </w:t>
      </w:r>
      <w:r w:rsidR="006B08A2">
        <w:lastRenderedPageBreak/>
        <w:t>Therefore, the key point is the definition of the operation</w:t>
      </w:r>
      <w:r w:rsidR="00B6130B">
        <w:t>al</w:t>
      </w:r>
      <w:r w:rsidR="006B08A2">
        <w:t xml:space="preserve"> procedure that should bring from separated beams in the vertical plane and a crossing angle in the horizontal one to colliding beams with a crossing angle in the vertical plane. In addition, it is worth emphasising that the procedure should envisage a strategy to perform the luminosity levelling that is essential for the </w:t>
      </w:r>
      <w:proofErr w:type="spellStart"/>
      <w:r w:rsidR="006B08A2">
        <w:t>LHCb</w:t>
      </w:r>
      <w:proofErr w:type="spellEnd"/>
      <w:r w:rsidR="006B08A2">
        <w:t xml:space="preserve"> data-taking. </w:t>
      </w:r>
      <w:r w:rsidR="005F524B">
        <w:t>The situation is being reviewed and the procedure will be defined shortly.</w:t>
      </w:r>
      <w:r w:rsidR="00C755DB">
        <w:t xml:space="preserve"> </w:t>
      </w:r>
    </w:p>
    <w:p w:rsidR="00561AB7" w:rsidRPr="001729E1" w:rsidRDefault="00561AB7" w:rsidP="00561AB7">
      <w:pPr>
        <w:pStyle w:val="Heading2"/>
      </w:pPr>
      <w:r w:rsidRPr="001729E1">
        <w:t>2012 optics options: high-beta</w:t>
      </w:r>
    </w:p>
    <w:p w:rsidR="00E43D3C" w:rsidRDefault="00236285" w:rsidP="0058035D">
      <w:pPr>
        <w:pStyle w:val="BodyTextIndent"/>
        <w:rPr>
          <w:kern w:val="16"/>
        </w:rPr>
      </w:pPr>
      <w:r>
        <w:rPr>
          <w:kern w:val="16"/>
        </w:rPr>
        <w:t>After the very succe</w:t>
      </w:r>
      <w:r w:rsidR="004603B4">
        <w:rPr>
          <w:kern w:val="16"/>
        </w:rPr>
        <w:t>ssful commissioning of the high</w:t>
      </w:r>
      <w:r w:rsidR="004603B4">
        <w:rPr>
          <w:kern w:val="16"/>
        </w:rPr>
        <w:noBreakHyphen/>
      </w:r>
      <w:r>
        <w:rPr>
          <w:kern w:val="16"/>
        </w:rPr>
        <w:t>beta optics [36] during the MD periods in 2011 [37] and a successful data-taking period for TOTEM, the performance reach in 2012 becomes a key point. Indeed, this question is not only relevant for defining the conditions of the 2012 physics run, but also to gather enough information in view of taking decision</w:t>
      </w:r>
      <w:r w:rsidR="004603B4">
        <w:rPr>
          <w:kern w:val="16"/>
        </w:rPr>
        <w:t>s</w:t>
      </w:r>
      <w:r>
        <w:rPr>
          <w:kern w:val="16"/>
        </w:rPr>
        <w:t xml:space="preserve"> for the hardware activities during LS1. In fact, one should recall that the so-called three-lead powering scheme for the independently powered </w:t>
      </w:r>
      <w:proofErr w:type="spellStart"/>
      <w:r>
        <w:rPr>
          <w:kern w:val="16"/>
        </w:rPr>
        <w:t>quadrupoles</w:t>
      </w:r>
      <w:proofErr w:type="spellEnd"/>
      <w:r>
        <w:rPr>
          <w:kern w:val="16"/>
        </w:rPr>
        <w:t xml:space="preserve"> introduces strong coupling between the two beams. </w:t>
      </w:r>
      <w:r w:rsidR="008D142C">
        <w:rPr>
          <w:kern w:val="16"/>
        </w:rPr>
        <w:t xml:space="preserve">Not all possible combinations of gradients for the two beams can be achieved. In order to overcome this difficulty it was proposed to add cables to some pre-defined </w:t>
      </w:r>
      <w:proofErr w:type="spellStart"/>
      <w:r w:rsidR="008D142C">
        <w:rPr>
          <w:kern w:val="16"/>
        </w:rPr>
        <w:t>quadrupoles</w:t>
      </w:r>
      <w:proofErr w:type="spellEnd"/>
      <w:r w:rsidR="00597F4A">
        <w:rPr>
          <w:kern w:val="16"/>
        </w:rPr>
        <w:t xml:space="preserve">. The exact details of these hardware changes should be determined via theoretical analysis of the matching flexibility, but also via dedicated beam measurements. </w:t>
      </w:r>
      <w:r w:rsidR="00FB73BF">
        <w:rPr>
          <w:kern w:val="16"/>
        </w:rPr>
        <w:t>For this reason a detailed list of MD studies ha</w:t>
      </w:r>
      <w:r w:rsidR="00EA64D5">
        <w:rPr>
          <w:kern w:val="16"/>
        </w:rPr>
        <w:t>s</w:t>
      </w:r>
      <w:r w:rsidR="00FB73BF">
        <w:rPr>
          <w:kern w:val="16"/>
        </w:rPr>
        <w:t xml:space="preserve"> been submitted </w:t>
      </w:r>
      <w:r w:rsidR="007F78CE">
        <w:rPr>
          <w:kern w:val="16"/>
        </w:rPr>
        <w:t xml:space="preserve">[38] </w:t>
      </w:r>
      <w:r w:rsidR="00EA64D5">
        <w:rPr>
          <w:kern w:val="16"/>
        </w:rPr>
        <w:t>in order to clarify the situation by mid-2012 in view of defining the in advance activities for LS1.</w:t>
      </w:r>
    </w:p>
    <w:p w:rsidR="00EA64D5" w:rsidRPr="001729E1" w:rsidRDefault="00367DDA" w:rsidP="0058035D">
      <w:pPr>
        <w:pStyle w:val="BodyTextIndent"/>
        <w:rPr>
          <w:kern w:val="16"/>
        </w:rPr>
      </w:pPr>
      <w:r>
        <w:rPr>
          <w:kern w:val="16"/>
        </w:rPr>
        <w:t xml:space="preserve">As far as possible optics configurations for the 2012 physics run are concerned, in addition to the “classical” 90 m </w:t>
      </w:r>
      <w:r w:rsidRPr="00367DDA">
        <w:rPr>
          <w:rFonts w:ascii="Symbol" w:hAnsi="Symbol"/>
          <w:kern w:val="16"/>
        </w:rPr>
        <w:t></w:t>
      </w:r>
      <w:r>
        <w:rPr>
          <w:kern w:val="16"/>
        </w:rPr>
        <w:t xml:space="preserve">* solution, </w:t>
      </w:r>
      <w:r w:rsidR="00D83520">
        <w:rPr>
          <w:kern w:val="16"/>
        </w:rPr>
        <w:t>it seems feasible to reach values of 400</w:t>
      </w:r>
      <w:r w:rsidR="00D83520">
        <w:rPr>
          <w:kern w:val="16"/>
        </w:rPr>
        <w:noBreakHyphen/>
        <w:t>500 m with the current hardware and with typical beam parameters, i.e., few bunches of 3×10</w:t>
      </w:r>
      <w:r w:rsidR="00D83520" w:rsidRPr="00D83520">
        <w:rPr>
          <w:kern w:val="16"/>
          <w:vertAlign w:val="superscript"/>
        </w:rPr>
        <w:t>10</w:t>
      </w:r>
      <w:r w:rsidR="00D83520">
        <w:rPr>
          <w:kern w:val="16"/>
        </w:rPr>
        <w:t xml:space="preserve"> p each and a transverse </w:t>
      </w:r>
      <w:proofErr w:type="spellStart"/>
      <w:r w:rsidR="00D83520">
        <w:rPr>
          <w:kern w:val="16"/>
        </w:rPr>
        <w:t>emittance</w:t>
      </w:r>
      <w:proofErr w:type="spellEnd"/>
      <w:r w:rsidR="00D83520">
        <w:rPr>
          <w:kern w:val="16"/>
        </w:rPr>
        <w:t xml:space="preserve"> </w:t>
      </w:r>
      <w:r w:rsidR="00BB370B">
        <w:rPr>
          <w:rFonts w:ascii="Symbol" w:hAnsi="Symbol"/>
          <w:kern w:val="16"/>
        </w:rPr>
        <w:t></w:t>
      </w:r>
      <w:r w:rsidR="00BB370B" w:rsidRPr="00BB370B">
        <w:rPr>
          <w:rFonts w:ascii="Symbol" w:hAnsi="Symbol"/>
          <w:kern w:val="16"/>
        </w:rPr>
        <w:t></w:t>
      </w:r>
      <w:r w:rsidR="00BB370B">
        <w:rPr>
          <w:kern w:val="16"/>
        </w:rPr>
        <w:t xml:space="preserve"> </w:t>
      </w:r>
      <w:r w:rsidR="00D83520">
        <w:rPr>
          <w:kern w:val="16"/>
        </w:rPr>
        <w:t>of about 2 </w:t>
      </w:r>
      <w:r w:rsidR="00D83520" w:rsidRPr="00D83520">
        <w:rPr>
          <w:rFonts w:ascii="Symbol" w:hAnsi="Symbol"/>
          <w:kern w:val="16"/>
        </w:rPr>
        <w:t></w:t>
      </w:r>
      <w:r w:rsidR="00D83520">
        <w:rPr>
          <w:kern w:val="16"/>
        </w:rPr>
        <w:t xml:space="preserve">m. </w:t>
      </w:r>
      <w:r w:rsidR="00D4431C">
        <w:rPr>
          <w:kern w:val="16"/>
        </w:rPr>
        <w:t>The matched optics for the un-sque</w:t>
      </w:r>
      <w:r w:rsidR="00C93B7E">
        <w:rPr>
          <w:kern w:val="16"/>
        </w:rPr>
        <w:t>eze sequence are being studied and prepared for settings generation in the coming weeks.</w:t>
      </w:r>
    </w:p>
    <w:p w:rsidR="004725D9" w:rsidRDefault="004725D9" w:rsidP="004725D9">
      <w:pPr>
        <w:pStyle w:val="Heading2"/>
        <w:spacing w:before="180"/>
      </w:pPr>
      <w:r w:rsidRPr="001729E1">
        <w:t>conclusions</w:t>
      </w:r>
    </w:p>
    <w:p w:rsidR="00B96102" w:rsidRDefault="00BA3F53" w:rsidP="00B96102">
      <w:pPr>
        <w:pStyle w:val="BodyTextIndent"/>
      </w:pPr>
      <w:r>
        <w:t>During the 2012 LHC physics run the machine performance will be pushed</w:t>
      </w:r>
      <w:r w:rsidR="00F413FB">
        <w:t>,</w:t>
      </w:r>
      <w:r>
        <w:t xml:space="preserve"> aiming at very low </w:t>
      </w:r>
      <w:r w:rsidRPr="00BA3F53">
        <w:rPr>
          <w:rFonts w:ascii="Symbol" w:hAnsi="Symbol"/>
        </w:rPr>
        <w:t></w:t>
      </w:r>
      <w:r>
        <w:t xml:space="preserve">* values, comparable with the nominal </w:t>
      </w:r>
      <w:r w:rsidR="00F413FB">
        <w:t>ones [9]</w:t>
      </w:r>
      <w:r>
        <w:t xml:space="preserve"> even if the energy will be only 57 % of the nominal one. </w:t>
      </w:r>
      <w:r w:rsidR="00A41943">
        <w:t xml:space="preserve">A review of the possible optical configurations at hand has been made together with a discussion of the potential issues that might be encountered during the beam commissioning. </w:t>
      </w:r>
    </w:p>
    <w:p w:rsidR="00212B31" w:rsidRPr="00B96102" w:rsidRDefault="00212B31" w:rsidP="00B96102">
      <w:pPr>
        <w:pStyle w:val="BodyTextIndent"/>
      </w:pPr>
      <w:r>
        <w:t xml:space="preserve">Some hardware issues (hysteresis effect and power converter performance) that are linked with the squeeze to very low </w:t>
      </w:r>
      <w:r w:rsidRPr="00BA3F53">
        <w:rPr>
          <w:rFonts w:ascii="Symbol" w:hAnsi="Symbol"/>
        </w:rPr>
        <w:t></w:t>
      </w:r>
      <w:r w:rsidR="0096581E">
        <w:t>* and</w:t>
      </w:r>
      <w:r>
        <w:t xml:space="preserve"> at reduced energy</w:t>
      </w:r>
      <w:r w:rsidR="002B0EEB">
        <w:t>,</w:t>
      </w:r>
      <w:r>
        <w:t xml:space="preserve"> can be anticipated not to be show stoppers. On the other hand a number of beam physics issues might not be at all excluded. As far as single-particle effects are concerned, the optics performance, such as the correction of beta-beating, is assumed to be as good as in the previous </w:t>
      </w:r>
      <w:r w:rsidR="00E64CA4">
        <w:t>year</w:t>
      </w:r>
      <w:r w:rsidR="004A55C9">
        <w:t>, but only beam will tell whether this assumption is realistic</w:t>
      </w:r>
      <w:r w:rsidR="00E64CA4">
        <w:t xml:space="preserve">. </w:t>
      </w:r>
      <w:r w:rsidR="004A55C9">
        <w:t>O</w:t>
      </w:r>
      <w:r w:rsidR="00E64CA4">
        <w:t xml:space="preserve">ther effects might become more and more </w:t>
      </w:r>
      <w:r w:rsidR="004A55C9">
        <w:t>re</w:t>
      </w:r>
      <w:r w:rsidR="00E64CA4">
        <w:t xml:space="preserve">levant, such as the </w:t>
      </w:r>
      <w:r w:rsidR="00E64CA4">
        <w:lastRenderedPageBreak/>
        <w:t xml:space="preserve">longitudinal displacement </w:t>
      </w:r>
      <w:r w:rsidR="0018138D">
        <w:t>of</w:t>
      </w:r>
      <w:r w:rsidR="00E64CA4">
        <w:t xml:space="preserve"> the triplet </w:t>
      </w:r>
      <w:proofErr w:type="spellStart"/>
      <w:r w:rsidR="00E64CA4">
        <w:t>quadrupoles</w:t>
      </w:r>
      <w:proofErr w:type="spellEnd"/>
      <w:r w:rsidR="004A55C9">
        <w:t xml:space="preserve">, for which a solution is known, but also chromatic effects, for which a </w:t>
      </w:r>
      <w:r w:rsidR="004D6783">
        <w:t>proper solution is known only if</w:t>
      </w:r>
      <w:r w:rsidR="004A55C9">
        <w:t xml:space="preserve"> the nominal optics is changed </w:t>
      </w:r>
      <w:r w:rsidR="002B0EEB">
        <w:t>to</w:t>
      </w:r>
      <w:r w:rsidR="004A55C9">
        <w:t xml:space="preserve"> the proposed ATS for HL-LHC </w:t>
      </w:r>
      <w:r w:rsidR="00A21D3D">
        <w:t xml:space="preserve">as discussed in Ref. </w:t>
      </w:r>
      <w:r w:rsidR="004A55C9">
        <w:t xml:space="preserve">[39]. </w:t>
      </w:r>
      <w:r w:rsidR="004C241C">
        <w:t>As far as the collective effects are concerned, clearly beam-beam and instabilities</w:t>
      </w:r>
      <w:r w:rsidR="00E64CA4">
        <w:t xml:space="preserve"> </w:t>
      </w:r>
      <w:r w:rsidR="00527EFB">
        <w:t xml:space="preserve">will become harder to control. Last but not least, the impact of the strong </w:t>
      </w:r>
      <w:proofErr w:type="spellStart"/>
      <w:r w:rsidR="00527EFB">
        <w:t>octupoles</w:t>
      </w:r>
      <w:proofErr w:type="spellEnd"/>
      <w:r w:rsidR="00527EFB">
        <w:t xml:space="preserve"> required </w:t>
      </w:r>
      <w:r w:rsidR="004C545D">
        <w:t xml:space="preserve">to stabilise the beams </w:t>
      </w:r>
      <w:r w:rsidR="005263CE">
        <w:t xml:space="preserve">in the presence to the </w:t>
      </w:r>
      <w:r w:rsidR="002B0EEB">
        <w:t xml:space="preserve">tight </w:t>
      </w:r>
      <w:r w:rsidR="005263CE">
        <w:t>collimators</w:t>
      </w:r>
      <w:r w:rsidR="002B0EEB">
        <w:t>’</w:t>
      </w:r>
      <w:r w:rsidR="005263CE">
        <w:t xml:space="preserve"> set</w:t>
      </w:r>
      <w:r w:rsidR="002B0EEB">
        <w:t>tings</w:t>
      </w:r>
      <w:r w:rsidR="005263CE">
        <w:t xml:space="preserve"> on the overall beam dynamics will need to be assessed carefully during the beam commissioning period. </w:t>
      </w:r>
    </w:p>
    <w:p w:rsidR="00165665" w:rsidRPr="001729E1" w:rsidRDefault="005B202A" w:rsidP="005B202A">
      <w:pPr>
        <w:pStyle w:val="Heading2"/>
      </w:pPr>
      <w:r w:rsidRPr="001729E1">
        <w:t>A</w:t>
      </w:r>
      <w:r w:rsidR="00165665" w:rsidRPr="001729E1">
        <w:t>C</w:t>
      </w:r>
      <w:r w:rsidRPr="001729E1">
        <w:t>knowledgements</w:t>
      </w:r>
    </w:p>
    <w:p w:rsidR="005B202A" w:rsidRPr="001729E1" w:rsidRDefault="005B202A" w:rsidP="005B202A">
      <w:pPr>
        <w:pStyle w:val="BodyTextIndent"/>
      </w:pPr>
      <w:r w:rsidRPr="001729E1">
        <w:t>Several discussions and invaluable input from G. </w:t>
      </w:r>
      <w:proofErr w:type="spellStart"/>
      <w:r w:rsidRPr="001729E1">
        <w:t>Arduini</w:t>
      </w:r>
      <w:proofErr w:type="spellEnd"/>
      <w:r w:rsidRPr="001729E1">
        <w:t xml:space="preserve">, R. Bruce, H. </w:t>
      </w:r>
      <w:proofErr w:type="spellStart"/>
      <w:r w:rsidRPr="001729E1">
        <w:t>Burkhardt</w:t>
      </w:r>
      <w:proofErr w:type="spellEnd"/>
      <w:r w:rsidRPr="001729E1">
        <w:t xml:space="preserve">, S. </w:t>
      </w:r>
      <w:proofErr w:type="spellStart"/>
      <w:r w:rsidRPr="001729E1">
        <w:t>Fartoukh</w:t>
      </w:r>
      <w:proofErr w:type="spellEnd"/>
      <w:r w:rsidRPr="001729E1">
        <w:t xml:space="preserve">, W. Herr, B. </w:t>
      </w:r>
      <w:proofErr w:type="spellStart"/>
      <w:r w:rsidRPr="001729E1">
        <w:t>Holzer</w:t>
      </w:r>
      <w:proofErr w:type="spellEnd"/>
      <w:r w:rsidRPr="001729E1">
        <w:t xml:space="preserve">, J. Jowett, M. Lamont, V. </w:t>
      </w:r>
      <w:proofErr w:type="spellStart"/>
      <w:r w:rsidRPr="001729E1">
        <w:t>Montabonnet</w:t>
      </w:r>
      <w:proofErr w:type="spellEnd"/>
      <w:r w:rsidRPr="001729E1">
        <w:t>, S. </w:t>
      </w:r>
      <w:proofErr w:type="spellStart"/>
      <w:r w:rsidRPr="001729E1">
        <w:t>Redaelli</w:t>
      </w:r>
      <w:proofErr w:type="spellEnd"/>
      <w:r w:rsidRPr="001729E1">
        <w:t xml:space="preserve">, T. </w:t>
      </w:r>
      <w:proofErr w:type="spellStart"/>
      <w:r w:rsidRPr="001729E1">
        <w:t>Risselada</w:t>
      </w:r>
      <w:proofErr w:type="spellEnd"/>
      <w:r w:rsidRPr="001729E1">
        <w:t xml:space="preserve">, R. </w:t>
      </w:r>
      <w:proofErr w:type="spellStart"/>
      <w:r w:rsidRPr="001729E1">
        <w:t>Versteegen</w:t>
      </w:r>
      <w:proofErr w:type="spellEnd"/>
      <w:r w:rsidRPr="001729E1">
        <w:t xml:space="preserve">, </w:t>
      </w:r>
      <w:r w:rsidR="0098774B" w:rsidRPr="001729E1">
        <w:t>and J</w:t>
      </w:r>
      <w:r w:rsidR="0098774B">
        <w:t>. </w:t>
      </w:r>
      <w:proofErr w:type="spellStart"/>
      <w:r w:rsidRPr="001729E1">
        <w:t>Wenninger</w:t>
      </w:r>
      <w:proofErr w:type="spellEnd"/>
      <w:r w:rsidRPr="001729E1">
        <w:t xml:space="preserve"> are warmly and gratefully acknowledged.</w:t>
      </w:r>
    </w:p>
    <w:p w:rsidR="00165665" w:rsidRPr="001729E1" w:rsidRDefault="00165665" w:rsidP="00165665">
      <w:pPr>
        <w:pStyle w:val="Heading2"/>
      </w:pPr>
      <w:r w:rsidRPr="001729E1">
        <w:t>References</w:t>
      </w:r>
    </w:p>
    <w:p w:rsidR="00165665" w:rsidRPr="001729E1" w:rsidRDefault="00165665" w:rsidP="00165665">
      <w:pPr>
        <w:pStyle w:val="ReferenceTextChar"/>
      </w:pPr>
      <w:r w:rsidRPr="001729E1">
        <w:t>[1]</w:t>
      </w:r>
      <w:r w:rsidRPr="001729E1">
        <w:tab/>
      </w:r>
      <w:r w:rsidR="00A30121" w:rsidRPr="001729E1">
        <w:t xml:space="preserve">R. Bruce, R. W. </w:t>
      </w:r>
      <w:proofErr w:type="spellStart"/>
      <w:r w:rsidR="00A30121" w:rsidRPr="001729E1">
        <w:t>Assmann</w:t>
      </w:r>
      <w:proofErr w:type="spellEnd"/>
      <w:r w:rsidRPr="001729E1">
        <w:t>, “</w:t>
      </w:r>
      <w:r w:rsidR="00A30121" w:rsidRPr="001729E1">
        <w:t xml:space="preserve">LHC </w:t>
      </w:r>
      <w:r w:rsidR="00A30121" w:rsidRPr="00200D83">
        <w:rPr>
          <w:rFonts w:ascii="Symbol" w:hAnsi="Symbol"/>
        </w:rPr>
        <w:t></w:t>
      </w:r>
      <w:r w:rsidR="00A30121" w:rsidRPr="001729E1">
        <w:t>* reach in 2012</w:t>
      </w:r>
      <w:r w:rsidRPr="001729E1">
        <w:t>”,</w:t>
      </w:r>
      <w:r w:rsidR="00A30121" w:rsidRPr="001729E1">
        <w:t xml:space="preserve"> in</w:t>
      </w:r>
      <w:r w:rsidRPr="001729E1">
        <w:t xml:space="preserve"> </w:t>
      </w:r>
      <w:r w:rsidR="00A30121" w:rsidRPr="001729E1">
        <w:t>Proceedings of the 2011 Evian Workshop</w:t>
      </w:r>
      <w:r w:rsidRPr="001729E1">
        <w:t>.</w:t>
      </w:r>
    </w:p>
    <w:p w:rsidR="00165665" w:rsidRPr="001729E1" w:rsidRDefault="00165665" w:rsidP="00EC0A27">
      <w:pPr>
        <w:pStyle w:val="ReferenceTextChar"/>
      </w:pPr>
      <w:r w:rsidRPr="001729E1">
        <w:t>[2]</w:t>
      </w:r>
      <w:r w:rsidRPr="001729E1">
        <w:tab/>
      </w:r>
      <w:r w:rsidR="00A30121" w:rsidRPr="001729E1">
        <w:t>G</w:t>
      </w:r>
      <w:r w:rsidRPr="001729E1">
        <w:t xml:space="preserve">. </w:t>
      </w:r>
      <w:proofErr w:type="spellStart"/>
      <w:r w:rsidR="00A30121" w:rsidRPr="001729E1">
        <w:t>Papotti</w:t>
      </w:r>
      <w:proofErr w:type="spellEnd"/>
      <w:r w:rsidR="00A30121" w:rsidRPr="001729E1">
        <w:t xml:space="preserve">, </w:t>
      </w:r>
      <w:r w:rsidR="00EC0A27" w:rsidRPr="001729E1">
        <w:rPr>
          <w:i/>
        </w:rPr>
        <w:t>et al.</w:t>
      </w:r>
      <w:r w:rsidR="00225C34" w:rsidRPr="001729E1">
        <w:rPr>
          <w:i/>
        </w:rPr>
        <w:t>,</w:t>
      </w:r>
      <w:r w:rsidR="00EC0A27" w:rsidRPr="001729E1">
        <w:t xml:space="preserve"> </w:t>
      </w:r>
      <w:r w:rsidR="00A30121" w:rsidRPr="001729E1">
        <w:t>“</w:t>
      </w:r>
      <w:r w:rsidR="00EC0A27" w:rsidRPr="001729E1">
        <w:t>Collid</w:t>
      </w:r>
      <w:r w:rsidR="00F84E9B">
        <w:t>ing beams: luminosity and beam-</w:t>
      </w:r>
      <w:r w:rsidR="00EC0A27" w:rsidRPr="001729E1">
        <w:t xml:space="preserve">beam”, in Proceedings of the Evian </w:t>
      </w:r>
      <w:r w:rsidR="005F080D" w:rsidRPr="001729E1">
        <w:t xml:space="preserve">2011 </w:t>
      </w:r>
      <w:r w:rsidR="00EC0A27" w:rsidRPr="001729E1">
        <w:t>Workshop</w:t>
      </w:r>
      <w:r w:rsidRPr="001729E1">
        <w:t>.</w:t>
      </w:r>
    </w:p>
    <w:p w:rsidR="00EC0A27" w:rsidRPr="001729E1" w:rsidRDefault="00165665" w:rsidP="00165665">
      <w:pPr>
        <w:pStyle w:val="ReferenceTextChar"/>
        <w:rPr>
          <w:szCs w:val="20"/>
        </w:rPr>
      </w:pPr>
      <w:r w:rsidRPr="001729E1">
        <w:t>[3]</w:t>
      </w:r>
      <w:r w:rsidRPr="001729E1">
        <w:tab/>
      </w:r>
      <w:r w:rsidR="00EC0A27" w:rsidRPr="001729E1">
        <w:t xml:space="preserve">R. </w:t>
      </w:r>
      <w:proofErr w:type="spellStart"/>
      <w:r w:rsidR="00EC0A27" w:rsidRPr="001729E1">
        <w:t>Alemany</w:t>
      </w:r>
      <w:proofErr w:type="spellEnd"/>
      <w:r w:rsidR="00EC0A27" w:rsidRPr="001729E1">
        <w:t xml:space="preserve">, </w:t>
      </w:r>
      <w:r w:rsidR="00EC0A27" w:rsidRPr="001729E1">
        <w:rPr>
          <w:i/>
        </w:rPr>
        <w:t>et al</w:t>
      </w:r>
      <w:proofErr w:type="gramStart"/>
      <w:r w:rsidR="00225C34" w:rsidRPr="001729E1">
        <w:t>,</w:t>
      </w:r>
      <w:r w:rsidR="00EC0A27" w:rsidRPr="001729E1">
        <w:rPr>
          <w:i/>
        </w:rPr>
        <w:t>.</w:t>
      </w:r>
      <w:proofErr w:type="gramEnd"/>
      <w:r w:rsidR="00EC0A27" w:rsidRPr="001729E1">
        <w:t xml:space="preserve"> </w:t>
      </w:r>
      <w:proofErr w:type="gramStart"/>
      <w:r w:rsidR="00EC0A27" w:rsidRPr="001729E1">
        <w:t>“Results of long-range beam-beam studies and observations during operation of the LHC</w:t>
      </w:r>
      <w:r w:rsidRPr="001729E1">
        <w:rPr>
          <w:szCs w:val="20"/>
        </w:rPr>
        <w:t xml:space="preserve">”, </w:t>
      </w:r>
      <w:r w:rsidR="00EC0A27" w:rsidRPr="001729E1">
        <w:rPr>
          <w:szCs w:val="20"/>
        </w:rPr>
        <w:t>CERN-ATS-Note-2011-120 MD, 2011.</w:t>
      </w:r>
      <w:proofErr w:type="gramEnd"/>
    </w:p>
    <w:p w:rsidR="00165665" w:rsidRPr="001729E1" w:rsidRDefault="00EC0A27" w:rsidP="006A2A7F">
      <w:pPr>
        <w:pStyle w:val="ReferenceTextChar"/>
        <w:rPr>
          <w:szCs w:val="20"/>
        </w:rPr>
      </w:pPr>
      <w:r w:rsidRPr="001729E1">
        <w:rPr>
          <w:szCs w:val="20"/>
        </w:rPr>
        <w:t>[4]</w:t>
      </w:r>
      <w:r w:rsidRPr="001729E1">
        <w:rPr>
          <w:szCs w:val="20"/>
        </w:rPr>
        <w:tab/>
      </w:r>
      <w:r w:rsidR="006A2A7F" w:rsidRPr="001729E1">
        <w:rPr>
          <w:szCs w:val="20"/>
        </w:rPr>
        <w:t xml:space="preserve">M. Albert, </w:t>
      </w:r>
      <w:r w:rsidR="006A2A7F" w:rsidRPr="001729E1">
        <w:rPr>
          <w:i/>
          <w:szCs w:val="20"/>
        </w:rPr>
        <w:t>et al.</w:t>
      </w:r>
      <w:r w:rsidR="006A2A7F" w:rsidRPr="001729E1">
        <w:rPr>
          <w:szCs w:val="20"/>
        </w:rPr>
        <w:t>, “Head-on beam-beam collisions with high intensities and long range beam-beam studies in the LHC</w:t>
      </w:r>
      <w:r w:rsidR="00225C34" w:rsidRPr="001729E1">
        <w:rPr>
          <w:szCs w:val="20"/>
        </w:rPr>
        <w:t>”,</w:t>
      </w:r>
      <w:r w:rsidR="00171438">
        <w:rPr>
          <w:szCs w:val="20"/>
        </w:rPr>
        <w:t xml:space="preserve"> CERN-ATS-Note-2011-058 MD</w:t>
      </w:r>
      <w:r w:rsidR="00165665" w:rsidRPr="001729E1">
        <w:rPr>
          <w:szCs w:val="20"/>
        </w:rPr>
        <w:t>.</w:t>
      </w:r>
    </w:p>
    <w:p w:rsidR="000C6E5E" w:rsidRPr="001729E1" w:rsidRDefault="000C6E5E" w:rsidP="006A2A7F">
      <w:pPr>
        <w:pStyle w:val="ReferenceTextChar"/>
        <w:rPr>
          <w:szCs w:val="20"/>
        </w:rPr>
      </w:pPr>
      <w:r w:rsidRPr="001729E1">
        <w:rPr>
          <w:szCs w:val="20"/>
        </w:rPr>
        <w:t>[5]</w:t>
      </w:r>
      <w:r w:rsidRPr="001729E1">
        <w:rPr>
          <w:szCs w:val="20"/>
        </w:rPr>
        <w:tab/>
        <w:t xml:space="preserve">N. </w:t>
      </w:r>
      <w:proofErr w:type="spellStart"/>
      <w:r w:rsidRPr="001729E1">
        <w:rPr>
          <w:szCs w:val="20"/>
        </w:rPr>
        <w:t>Mounet</w:t>
      </w:r>
      <w:proofErr w:type="spellEnd"/>
      <w:r w:rsidRPr="001729E1">
        <w:rPr>
          <w:szCs w:val="20"/>
        </w:rPr>
        <w:t xml:space="preserve">, </w:t>
      </w:r>
      <w:r w:rsidRPr="001729E1">
        <w:rPr>
          <w:i/>
          <w:szCs w:val="20"/>
        </w:rPr>
        <w:t>et al.</w:t>
      </w:r>
      <w:r w:rsidRPr="001729E1">
        <w:rPr>
          <w:szCs w:val="20"/>
        </w:rPr>
        <w:t>, “</w:t>
      </w:r>
      <w:r w:rsidR="00816F16" w:rsidRPr="001729E1">
        <w:rPr>
          <w:szCs w:val="20"/>
        </w:rPr>
        <w:t>Impedance</w:t>
      </w:r>
      <w:r w:rsidRPr="001729E1">
        <w:rPr>
          <w:szCs w:val="20"/>
        </w:rPr>
        <w:t xml:space="preserve"> effects on beam stability”, in Proceedings of the Evian 2011 Workshop. </w:t>
      </w:r>
    </w:p>
    <w:p w:rsidR="0060348C" w:rsidRPr="001729E1" w:rsidRDefault="000C6E5E" w:rsidP="000C6E5E">
      <w:pPr>
        <w:pStyle w:val="ReferenceTextChar"/>
        <w:rPr>
          <w:szCs w:val="20"/>
        </w:rPr>
      </w:pPr>
      <w:proofErr w:type="gramStart"/>
      <w:r w:rsidRPr="001729E1">
        <w:rPr>
          <w:szCs w:val="20"/>
        </w:rPr>
        <w:t>[6]</w:t>
      </w:r>
      <w:r w:rsidRPr="001729E1">
        <w:rPr>
          <w:szCs w:val="20"/>
        </w:rPr>
        <w:tab/>
      </w:r>
      <w:r w:rsidR="0060348C" w:rsidRPr="001729E1">
        <w:rPr>
          <w:szCs w:val="20"/>
        </w:rPr>
        <w:t xml:space="preserve">R. W. </w:t>
      </w:r>
      <w:proofErr w:type="spellStart"/>
      <w:r w:rsidR="0060348C" w:rsidRPr="001729E1">
        <w:rPr>
          <w:szCs w:val="20"/>
        </w:rPr>
        <w:t>Assmann</w:t>
      </w:r>
      <w:proofErr w:type="spellEnd"/>
      <w:r w:rsidR="0060348C" w:rsidRPr="001729E1">
        <w:rPr>
          <w:szCs w:val="20"/>
        </w:rPr>
        <w:t xml:space="preserve">, </w:t>
      </w:r>
      <w:r w:rsidR="0060348C" w:rsidRPr="001729E1">
        <w:rPr>
          <w:i/>
          <w:szCs w:val="20"/>
        </w:rPr>
        <w:t>et al.</w:t>
      </w:r>
      <w:r w:rsidR="0060348C" w:rsidRPr="001729E1">
        <w:rPr>
          <w:szCs w:val="20"/>
        </w:rPr>
        <w:t>, “Summary of MD on nominal collimator settings”,</w:t>
      </w:r>
      <w:r w:rsidR="00171438">
        <w:rPr>
          <w:szCs w:val="20"/>
        </w:rPr>
        <w:t xml:space="preserve"> CERN-ATS-Note-2011-036 MD</w:t>
      </w:r>
      <w:r w:rsidR="0060348C" w:rsidRPr="001729E1">
        <w:rPr>
          <w:szCs w:val="20"/>
        </w:rPr>
        <w:t>.</w:t>
      </w:r>
      <w:proofErr w:type="gramEnd"/>
      <w:r w:rsidR="0060348C" w:rsidRPr="001729E1">
        <w:rPr>
          <w:szCs w:val="20"/>
        </w:rPr>
        <w:t xml:space="preserve"> </w:t>
      </w:r>
    </w:p>
    <w:p w:rsidR="000C6E5E" w:rsidRPr="001729E1" w:rsidRDefault="0060348C" w:rsidP="000C6E5E">
      <w:pPr>
        <w:pStyle w:val="ReferenceTextChar"/>
        <w:rPr>
          <w:szCs w:val="20"/>
        </w:rPr>
      </w:pPr>
      <w:proofErr w:type="gramStart"/>
      <w:r w:rsidRPr="001729E1">
        <w:rPr>
          <w:szCs w:val="20"/>
        </w:rPr>
        <w:t>[7]</w:t>
      </w:r>
      <w:r w:rsidRPr="001729E1">
        <w:rPr>
          <w:szCs w:val="20"/>
        </w:rPr>
        <w:tab/>
      </w:r>
      <w:r w:rsidR="000C6E5E" w:rsidRPr="001729E1">
        <w:rPr>
          <w:szCs w:val="20"/>
        </w:rPr>
        <w:t xml:space="preserve">N. </w:t>
      </w:r>
      <w:proofErr w:type="spellStart"/>
      <w:r w:rsidR="000C6E5E" w:rsidRPr="001729E1">
        <w:rPr>
          <w:szCs w:val="20"/>
        </w:rPr>
        <w:t>Mounet</w:t>
      </w:r>
      <w:proofErr w:type="spellEnd"/>
      <w:r w:rsidR="000C6E5E" w:rsidRPr="001729E1">
        <w:rPr>
          <w:szCs w:val="20"/>
        </w:rPr>
        <w:t xml:space="preserve">, </w:t>
      </w:r>
      <w:r w:rsidR="000C6E5E" w:rsidRPr="001729E1">
        <w:rPr>
          <w:i/>
          <w:szCs w:val="20"/>
        </w:rPr>
        <w:t>et al.</w:t>
      </w:r>
      <w:r w:rsidR="000C6E5E" w:rsidRPr="001729E1">
        <w:rPr>
          <w:szCs w:val="20"/>
        </w:rPr>
        <w:t>, “Transverse coupled-bunch instability rise times in the LHC at injection and top energy”,</w:t>
      </w:r>
      <w:r w:rsidR="00A11912">
        <w:rPr>
          <w:szCs w:val="20"/>
        </w:rPr>
        <w:t xml:space="preserve"> CERN-ATS-Note-2011-035 MD</w:t>
      </w:r>
      <w:r w:rsidR="000C6E5E" w:rsidRPr="001729E1">
        <w:rPr>
          <w:szCs w:val="20"/>
        </w:rPr>
        <w:t>.</w:t>
      </w:r>
      <w:proofErr w:type="gramEnd"/>
      <w:r w:rsidR="000C6E5E" w:rsidRPr="001729E1">
        <w:rPr>
          <w:szCs w:val="20"/>
        </w:rPr>
        <w:t xml:space="preserve"> </w:t>
      </w:r>
    </w:p>
    <w:p w:rsidR="000C6E5E" w:rsidRPr="001729E1" w:rsidRDefault="0060348C" w:rsidP="000C6E5E">
      <w:pPr>
        <w:pStyle w:val="ReferenceTextChar"/>
        <w:rPr>
          <w:szCs w:val="20"/>
        </w:rPr>
      </w:pPr>
      <w:r w:rsidRPr="001729E1">
        <w:rPr>
          <w:szCs w:val="20"/>
        </w:rPr>
        <w:t>[8</w:t>
      </w:r>
      <w:r w:rsidR="000C6E5E" w:rsidRPr="001729E1">
        <w:rPr>
          <w:szCs w:val="20"/>
        </w:rPr>
        <w:t>]</w:t>
      </w:r>
      <w:r w:rsidR="000C6E5E" w:rsidRPr="001729E1">
        <w:rPr>
          <w:szCs w:val="20"/>
        </w:rPr>
        <w:tab/>
      </w:r>
      <w:r w:rsidR="00150F96" w:rsidRPr="001729E1">
        <w:rPr>
          <w:szCs w:val="20"/>
        </w:rPr>
        <w:t>R. Bruce</w:t>
      </w:r>
      <w:r w:rsidR="003E6C62">
        <w:rPr>
          <w:szCs w:val="20"/>
        </w:rPr>
        <w:t xml:space="preserve">, R. W. </w:t>
      </w:r>
      <w:proofErr w:type="spellStart"/>
      <w:r w:rsidR="003E6C62">
        <w:rPr>
          <w:szCs w:val="20"/>
        </w:rPr>
        <w:t>Assmann</w:t>
      </w:r>
      <w:proofErr w:type="spellEnd"/>
      <w:r w:rsidR="00150F96" w:rsidRPr="001729E1">
        <w:rPr>
          <w:szCs w:val="20"/>
        </w:rPr>
        <w:t xml:space="preserve">, </w:t>
      </w:r>
      <w:r w:rsidR="003E6C62">
        <w:rPr>
          <w:szCs w:val="20"/>
        </w:rPr>
        <w:t>“</w:t>
      </w:r>
      <w:r w:rsidR="002864BE" w:rsidRPr="002864BE">
        <w:rPr>
          <w:szCs w:val="20"/>
        </w:rPr>
        <w:t>Collimation settings and performance</w:t>
      </w:r>
      <w:r w:rsidR="003E6C62">
        <w:rPr>
          <w:szCs w:val="20"/>
        </w:rPr>
        <w:t xml:space="preserve">”, </w:t>
      </w:r>
      <w:r w:rsidR="00150F96" w:rsidRPr="001729E1">
        <w:rPr>
          <w:szCs w:val="20"/>
        </w:rPr>
        <w:t xml:space="preserve">these proceedings. </w:t>
      </w:r>
    </w:p>
    <w:p w:rsidR="004A7749" w:rsidRPr="001729E1" w:rsidRDefault="004A7749" w:rsidP="00E0578F">
      <w:pPr>
        <w:pStyle w:val="ReferenceTextChar"/>
        <w:rPr>
          <w:szCs w:val="20"/>
        </w:rPr>
      </w:pPr>
      <w:r w:rsidRPr="001729E1">
        <w:rPr>
          <w:szCs w:val="20"/>
        </w:rPr>
        <w:t>[9]</w:t>
      </w:r>
      <w:r w:rsidRPr="001729E1">
        <w:rPr>
          <w:szCs w:val="20"/>
        </w:rPr>
        <w:tab/>
      </w:r>
      <w:r w:rsidR="00E0578F" w:rsidRPr="001729E1">
        <w:rPr>
          <w:szCs w:val="20"/>
        </w:rPr>
        <w:t xml:space="preserve">O. </w:t>
      </w:r>
      <w:proofErr w:type="spellStart"/>
      <w:r w:rsidR="00E0578F" w:rsidRPr="001729E1">
        <w:rPr>
          <w:szCs w:val="20"/>
        </w:rPr>
        <w:t>Brüning</w:t>
      </w:r>
      <w:proofErr w:type="spellEnd"/>
      <w:r w:rsidR="00E0578F" w:rsidRPr="001729E1">
        <w:rPr>
          <w:szCs w:val="20"/>
        </w:rPr>
        <w:t xml:space="preserve">, </w:t>
      </w:r>
      <w:r w:rsidR="00E0578F" w:rsidRPr="001729E1">
        <w:rPr>
          <w:i/>
          <w:szCs w:val="20"/>
        </w:rPr>
        <w:t>et al</w:t>
      </w:r>
      <w:proofErr w:type="gramStart"/>
      <w:r w:rsidR="00E0578F" w:rsidRPr="001729E1">
        <w:rPr>
          <w:i/>
          <w:szCs w:val="20"/>
        </w:rPr>
        <w:t>.</w:t>
      </w:r>
      <w:r w:rsidR="00E0578F" w:rsidRPr="001729E1">
        <w:rPr>
          <w:szCs w:val="20"/>
        </w:rPr>
        <w:t xml:space="preserve"> ,</w:t>
      </w:r>
      <w:proofErr w:type="gramEnd"/>
      <w:r w:rsidR="00E0578F" w:rsidRPr="001729E1">
        <w:rPr>
          <w:szCs w:val="20"/>
        </w:rPr>
        <w:t xml:space="preserve"> “LHC Design Report , v.1: the LHC Main Ring”, CERN-2004-003-V-1. 2004.</w:t>
      </w:r>
    </w:p>
    <w:p w:rsidR="000C6E5E" w:rsidRPr="001729E1" w:rsidRDefault="00E0578F" w:rsidP="006A2A7F">
      <w:pPr>
        <w:pStyle w:val="ReferenceTextChar"/>
        <w:rPr>
          <w:szCs w:val="20"/>
        </w:rPr>
      </w:pPr>
      <w:proofErr w:type="gramStart"/>
      <w:r w:rsidRPr="001729E1">
        <w:rPr>
          <w:szCs w:val="20"/>
        </w:rPr>
        <w:t>[10]</w:t>
      </w:r>
      <w:r w:rsidRPr="001729E1">
        <w:rPr>
          <w:szCs w:val="20"/>
        </w:rPr>
        <w:tab/>
        <w:t xml:space="preserve">R. W. </w:t>
      </w:r>
      <w:proofErr w:type="spellStart"/>
      <w:r w:rsidRPr="001729E1">
        <w:rPr>
          <w:szCs w:val="20"/>
        </w:rPr>
        <w:t>Assmann</w:t>
      </w:r>
      <w:proofErr w:type="spellEnd"/>
      <w:r w:rsidRPr="001729E1">
        <w:rPr>
          <w:szCs w:val="20"/>
        </w:rPr>
        <w:t xml:space="preserve">, </w:t>
      </w:r>
      <w:r w:rsidRPr="001729E1">
        <w:rPr>
          <w:i/>
          <w:szCs w:val="20"/>
        </w:rPr>
        <w:t>et al.</w:t>
      </w:r>
      <w:r w:rsidRPr="001729E1">
        <w:rPr>
          <w:szCs w:val="20"/>
        </w:rPr>
        <w:t xml:space="preserve">, “Beam parameters and machine performance to be reached in 2010”, in Proceedings </w:t>
      </w:r>
      <w:r w:rsidR="000F092F" w:rsidRPr="001729E1">
        <w:rPr>
          <w:szCs w:val="20"/>
        </w:rPr>
        <w:t>of the Evian 2010 Workshop</w:t>
      </w:r>
      <w:r w:rsidRPr="001729E1">
        <w:rPr>
          <w:szCs w:val="20"/>
        </w:rPr>
        <w:t>.</w:t>
      </w:r>
      <w:proofErr w:type="gramEnd"/>
    </w:p>
    <w:p w:rsidR="00E0578F" w:rsidRPr="001729E1" w:rsidRDefault="00E0578F" w:rsidP="00F903F9">
      <w:pPr>
        <w:pStyle w:val="ReferenceTextChar"/>
        <w:rPr>
          <w:szCs w:val="20"/>
        </w:rPr>
      </w:pPr>
      <w:proofErr w:type="gramStart"/>
      <w:r w:rsidRPr="001729E1">
        <w:rPr>
          <w:szCs w:val="20"/>
        </w:rPr>
        <w:t>[11]</w:t>
      </w:r>
      <w:r w:rsidRPr="001729E1">
        <w:rPr>
          <w:szCs w:val="20"/>
        </w:rPr>
        <w:tab/>
      </w:r>
      <w:r w:rsidR="00F903F9" w:rsidRPr="001729E1">
        <w:rPr>
          <w:szCs w:val="20"/>
        </w:rPr>
        <w:t>C. </w:t>
      </w:r>
      <w:proofErr w:type="spellStart"/>
      <w:r w:rsidR="00F903F9" w:rsidRPr="001729E1">
        <w:rPr>
          <w:szCs w:val="20"/>
        </w:rPr>
        <w:t>Alabau</w:t>
      </w:r>
      <w:proofErr w:type="spellEnd"/>
      <w:r w:rsidR="00F903F9" w:rsidRPr="001729E1">
        <w:rPr>
          <w:szCs w:val="20"/>
        </w:rPr>
        <w:t xml:space="preserve"> Pons, </w:t>
      </w:r>
      <w:r w:rsidR="00F903F9" w:rsidRPr="001729E1">
        <w:rPr>
          <w:i/>
          <w:szCs w:val="20"/>
        </w:rPr>
        <w:t>et al.</w:t>
      </w:r>
      <w:r w:rsidR="00F903F9" w:rsidRPr="001729E1">
        <w:rPr>
          <w:szCs w:val="20"/>
        </w:rPr>
        <w:t xml:space="preserve">, “IR1 and IR5 aperture at 3.5 </w:t>
      </w:r>
      <w:proofErr w:type="spellStart"/>
      <w:r w:rsidR="00F903F9" w:rsidRPr="001729E1">
        <w:rPr>
          <w:szCs w:val="20"/>
        </w:rPr>
        <w:t>TeV</w:t>
      </w:r>
      <w:proofErr w:type="spellEnd"/>
      <w:r w:rsidR="00F903F9" w:rsidRPr="001729E1">
        <w:rPr>
          <w:szCs w:val="20"/>
        </w:rPr>
        <w:t>”, CERN-ATS-Note-2011-110 MD.</w:t>
      </w:r>
      <w:proofErr w:type="gramEnd"/>
    </w:p>
    <w:p w:rsidR="00F903F9" w:rsidRPr="001729E1" w:rsidRDefault="00F903F9" w:rsidP="00F903F9">
      <w:pPr>
        <w:pStyle w:val="ReferenceTextChar"/>
        <w:rPr>
          <w:szCs w:val="20"/>
        </w:rPr>
      </w:pPr>
      <w:proofErr w:type="gramStart"/>
      <w:r w:rsidRPr="001729E1">
        <w:rPr>
          <w:szCs w:val="20"/>
        </w:rPr>
        <w:t>[12]</w:t>
      </w:r>
      <w:r w:rsidRPr="001729E1">
        <w:rPr>
          <w:szCs w:val="20"/>
        </w:rPr>
        <w:tab/>
        <w:t xml:space="preserve">R. W. </w:t>
      </w:r>
      <w:proofErr w:type="spellStart"/>
      <w:r w:rsidRPr="001729E1">
        <w:rPr>
          <w:szCs w:val="20"/>
        </w:rPr>
        <w:t>Assmann</w:t>
      </w:r>
      <w:proofErr w:type="spellEnd"/>
      <w:r w:rsidRPr="001729E1">
        <w:rPr>
          <w:szCs w:val="20"/>
        </w:rPr>
        <w:t xml:space="preserve">, </w:t>
      </w:r>
      <w:r w:rsidRPr="001729E1">
        <w:rPr>
          <w:i/>
          <w:szCs w:val="20"/>
        </w:rPr>
        <w:t>et al.</w:t>
      </w:r>
      <w:r w:rsidRPr="001729E1">
        <w:rPr>
          <w:szCs w:val="20"/>
        </w:rPr>
        <w:t xml:space="preserve">, “Commissioning of the </w:t>
      </w:r>
      <w:proofErr w:type="spellStart"/>
      <w:r w:rsidRPr="001729E1">
        <w:rPr>
          <w:szCs w:val="20"/>
        </w:rPr>
        <w:t>betatron</w:t>
      </w:r>
      <w:proofErr w:type="spellEnd"/>
      <w:r w:rsidRPr="001729E1">
        <w:rPr>
          <w:szCs w:val="20"/>
        </w:rPr>
        <w:t xml:space="preserve"> squeeze to 1 m in IR1 and IR5”,</w:t>
      </w:r>
      <w:r w:rsidR="00A11912">
        <w:rPr>
          <w:szCs w:val="20"/>
        </w:rPr>
        <w:t xml:space="preserve"> CERN-ATS-Note-2012-005 MD</w:t>
      </w:r>
      <w:r w:rsidRPr="001729E1">
        <w:rPr>
          <w:szCs w:val="20"/>
        </w:rPr>
        <w:t>.</w:t>
      </w:r>
      <w:proofErr w:type="gramEnd"/>
    </w:p>
    <w:p w:rsidR="00614CF5" w:rsidRDefault="00614CF5" w:rsidP="00F903F9">
      <w:pPr>
        <w:pStyle w:val="ReferenceTextChar"/>
        <w:rPr>
          <w:szCs w:val="20"/>
        </w:rPr>
      </w:pPr>
      <w:r w:rsidRPr="001729E1">
        <w:rPr>
          <w:szCs w:val="20"/>
        </w:rPr>
        <w:t>[13]</w:t>
      </w:r>
      <w:r w:rsidRPr="001729E1">
        <w:rPr>
          <w:szCs w:val="20"/>
        </w:rPr>
        <w:tab/>
        <w:t xml:space="preserve">R. </w:t>
      </w:r>
      <w:proofErr w:type="spellStart"/>
      <w:r w:rsidRPr="001729E1">
        <w:rPr>
          <w:szCs w:val="20"/>
        </w:rPr>
        <w:t>Calaga</w:t>
      </w:r>
      <w:proofErr w:type="spellEnd"/>
      <w:r w:rsidR="00611315" w:rsidRPr="001729E1">
        <w:rPr>
          <w:szCs w:val="20"/>
        </w:rPr>
        <w:t>,</w:t>
      </w:r>
      <w:r w:rsidRPr="001729E1">
        <w:rPr>
          <w:szCs w:val="20"/>
        </w:rPr>
        <w:t xml:space="preserve"> </w:t>
      </w:r>
      <w:r w:rsidRPr="001729E1">
        <w:rPr>
          <w:i/>
          <w:szCs w:val="20"/>
        </w:rPr>
        <w:t>et al.</w:t>
      </w:r>
      <w:r w:rsidRPr="001729E1">
        <w:rPr>
          <w:szCs w:val="20"/>
        </w:rPr>
        <w:t xml:space="preserve">, </w:t>
      </w:r>
      <w:r w:rsidR="001729E1">
        <w:rPr>
          <w:szCs w:val="20"/>
        </w:rPr>
        <w:t>“</w:t>
      </w:r>
      <w:r w:rsidR="001729E1" w:rsidRPr="001729E1">
        <w:rPr>
          <w:szCs w:val="20"/>
        </w:rPr>
        <w:t>Collision tunes at injection and ramp</w:t>
      </w:r>
      <w:r w:rsidR="001729E1">
        <w:rPr>
          <w:szCs w:val="20"/>
        </w:rPr>
        <w:t>”</w:t>
      </w:r>
      <w:r w:rsidR="001729E1" w:rsidRPr="001729E1">
        <w:rPr>
          <w:szCs w:val="20"/>
        </w:rPr>
        <w:t>,</w:t>
      </w:r>
      <w:r w:rsidRPr="001729E1">
        <w:rPr>
          <w:szCs w:val="20"/>
        </w:rPr>
        <w:t xml:space="preserve"> ATS-MD-Note- 2011-</w:t>
      </w:r>
      <w:r w:rsidR="000975F5" w:rsidRPr="001729E1">
        <w:rPr>
          <w:szCs w:val="20"/>
        </w:rPr>
        <w:t>0</w:t>
      </w:r>
      <w:r w:rsidRPr="001729E1">
        <w:rPr>
          <w:szCs w:val="20"/>
        </w:rPr>
        <w:t>34</w:t>
      </w:r>
      <w:r w:rsidR="00611315" w:rsidRPr="001729E1">
        <w:rPr>
          <w:szCs w:val="20"/>
        </w:rPr>
        <w:t>.</w:t>
      </w:r>
    </w:p>
    <w:p w:rsidR="00907E30" w:rsidRDefault="00907E30" w:rsidP="00F903F9">
      <w:pPr>
        <w:pStyle w:val="ReferenceTextChar"/>
        <w:rPr>
          <w:szCs w:val="20"/>
        </w:rPr>
      </w:pPr>
      <w:r>
        <w:rPr>
          <w:szCs w:val="20"/>
        </w:rPr>
        <w:t>[14]</w:t>
      </w:r>
      <w:r>
        <w:rPr>
          <w:szCs w:val="20"/>
        </w:rPr>
        <w:tab/>
        <w:t xml:space="preserve">N. </w:t>
      </w:r>
      <w:proofErr w:type="spellStart"/>
      <w:r>
        <w:rPr>
          <w:szCs w:val="20"/>
        </w:rPr>
        <w:t>Ryckx</w:t>
      </w:r>
      <w:proofErr w:type="spellEnd"/>
      <w:r w:rsidRPr="00907E30">
        <w:rPr>
          <w:i/>
          <w:szCs w:val="20"/>
        </w:rPr>
        <w:t>, et al.</w:t>
      </w:r>
      <w:r>
        <w:rPr>
          <w:szCs w:val="20"/>
        </w:rPr>
        <w:t xml:space="preserve">, “Combined ramp and squeeze MD”, presentation at the LHC Studies Working Group meeting held on 18 October 2011. </w:t>
      </w:r>
    </w:p>
    <w:p w:rsidR="008B452C" w:rsidRDefault="008B452C" w:rsidP="00F903F9">
      <w:pPr>
        <w:pStyle w:val="ReferenceTextChar"/>
        <w:rPr>
          <w:szCs w:val="20"/>
        </w:rPr>
      </w:pPr>
      <w:r>
        <w:rPr>
          <w:szCs w:val="20"/>
        </w:rPr>
        <w:lastRenderedPageBreak/>
        <w:t>[15]</w:t>
      </w:r>
      <w:r>
        <w:rPr>
          <w:szCs w:val="20"/>
        </w:rPr>
        <w:tab/>
        <w:t xml:space="preserve">S. </w:t>
      </w:r>
      <w:proofErr w:type="spellStart"/>
      <w:r>
        <w:rPr>
          <w:szCs w:val="20"/>
        </w:rPr>
        <w:t>Fartoukh</w:t>
      </w:r>
      <w:proofErr w:type="spellEnd"/>
      <w:r>
        <w:rPr>
          <w:szCs w:val="20"/>
        </w:rPr>
        <w:t>, “</w:t>
      </w:r>
      <w:r w:rsidR="0035766C" w:rsidRPr="0035766C">
        <w:rPr>
          <w:szCs w:val="20"/>
        </w:rPr>
        <w:t xml:space="preserve">New IR6 Optics with Optimized Phase </w:t>
      </w:r>
      <w:proofErr w:type="gramStart"/>
      <w:r w:rsidR="0035766C" w:rsidRPr="0035766C">
        <w:rPr>
          <w:szCs w:val="20"/>
        </w:rPr>
        <w:t>Between</w:t>
      </w:r>
      <w:proofErr w:type="gramEnd"/>
      <w:r w:rsidR="0035766C" w:rsidRPr="0035766C">
        <w:rPr>
          <w:szCs w:val="20"/>
        </w:rPr>
        <w:t xml:space="preserve"> MKD and TCSG</w:t>
      </w:r>
      <w:r>
        <w:rPr>
          <w:szCs w:val="20"/>
        </w:rPr>
        <w:t xml:space="preserve">”, presentation at the LHC Beam Operation Committee meeting held on </w:t>
      </w:r>
      <w:r w:rsidR="00CE496C">
        <w:rPr>
          <w:szCs w:val="20"/>
        </w:rPr>
        <w:t>31 January 2012</w:t>
      </w:r>
      <w:r>
        <w:rPr>
          <w:szCs w:val="20"/>
        </w:rPr>
        <w:t>.</w:t>
      </w:r>
    </w:p>
    <w:p w:rsidR="008B452C" w:rsidRDefault="008B452C" w:rsidP="00F903F9">
      <w:pPr>
        <w:pStyle w:val="ReferenceTextChar"/>
        <w:rPr>
          <w:szCs w:val="20"/>
        </w:rPr>
      </w:pPr>
      <w:r>
        <w:rPr>
          <w:szCs w:val="20"/>
        </w:rPr>
        <w:t>[16]</w:t>
      </w:r>
      <w:r>
        <w:rPr>
          <w:szCs w:val="20"/>
        </w:rPr>
        <w:tab/>
        <w:t>B. Goddard, “</w:t>
      </w:r>
      <w:r w:rsidR="0035766C" w:rsidRPr="0035766C">
        <w:rPr>
          <w:szCs w:val="20"/>
        </w:rPr>
        <w:t>Check of LBDS for New IR6 Optics</w:t>
      </w:r>
      <w:r>
        <w:rPr>
          <w:szCs w:val="20"/>
        </w:rPr>
        <w:t xml:space="preserve">”, presentation at the LHC Beam Operation Committee meeting held on </w:t>
      </w:r>
      <w:r w:rsidR="00CE496C">
        <w:rPr>
          <w:szCs w:val="20"/>
        </w:rPr>
        <w:t>31 January 2012</w:t>
      </w:r>
      <w:r>
        <w:rPr>
          <w:szCs w:val="20"/>
        </w:rPr>
        <w:t>.</w:t>
      </w:r>
    </w:p>
    <w:p w:rsidR="005931A4" w:rsidRDefault="005931A4" w:rsidP="00F903F9">
      <w:pPr>
        <w:pStyle w:val="ReferenceTextChar"/>
        <w:rPr>
          <w:szCs w:val="20"/>
        </w:rPr>
      </w:pPr>
      <w:r>
        <w:rPr>
          <w:szCs w:val="20"/>
        </w:rPr>
        <w:t>[17]</w:t>
      </w:r>
      <w:r>
        <w:rPr>
          <w:szCs w:val="20"/>
        </w:rPr>
        <w:tab/>
        <w:t>M. Lamont, “</w:t>
      </w:r>
      <w:r w:rsidR="008D7431" w:rsidRPr="008D7431">
        <w:rPr>
          <w:szCs w:val="20"/>
        </w:rPr>
        <w:t>Outlook for 2012</w:t>
      </w:r>
      <w:r>
        <w:rPr>
          <w:szCs w:val="20"/>
        </w:rPr>
        <w:t xml:space="preserve">”, </w:t>
      </w:r>
      <w:r w:rsidR="008D7431">
        <w:rPr>
          <w:szCs w:val="20"/>
        </w:rPr>
        <w:t>in</w:t>
      </w:r>
      <w:r w:rsidR="005633FE">
        <w:rPr>
          <w:szCs w:val="20"/>
        </w:rPr>
        <w:t xml:space="preserve"> Proceedings of the Evian 2011 W</w:t>
      </w:r>
      <w:r w:rsidR="008D7431">
        <w:rPr>
          <w:szCs w:val="20"/>
        </w:rPr>
        <w:t xml:space="preserve">orkshop. </w:t>
      </w:r>
    </w:p>
    <w:p w:rsidR="000F314B" w:rsidRDefault="005931A4" w:rsidP="00F903F9">
      <w:pPr>
        <w:pStyle w:val="ReferenceTextChar"/>
        <w:rPr>
          <w:szCs w:val="20"/>
        </w:rPr>
      </w:pPr>
      <w:r>
        <w:rPr>
          <w:szCs w:val="20"/>
        </w:rPr>
        <w:t>[18</w:t>
      </w:r>
      <w:r w:rsidR="000F314B">
        <w:rPr>
          <w:szCs w:val="20"/>
        </w:rPr>
        <w:t>]</w:t>
      </w:r>
      <w:r w:rsidR="000F314B">
        <w:rPr>
          <w:szCs w:val="20"/>
        </w:rPr>
        <w:tab/>
        <w:t>M. Lamont, “</w:t>
      </w:r>
      <w:r>
        <w:rPr>
          <w:szCs w:val="20"/>
        </w:rPr>
        <w:t>Evian follow-up</w:t>
      </w:r>
      <w:r w:rsidR="000F314B">
        <w:rPr>
          <w:szCs w:val="20"/>
        </w:rPr>
        <w:t xml:space="preserve">”, presentation at the LHC Machine Committee meeting held on </w:t>
      </w:r>
      <w:r w:rsidR="004D1DA8">
        <w:rPr>
          <w:szCs w:val="20"/>
        </w:rPr>
        <w:t xml:space="preserve">18 January </w:t>
      </w:r>
      <w:r w:rsidR="000F314B">
        <w:rPr>
          <w:szCs w:val="20"/>
        </w:rPr>
        <w:t xml:space="preserve">2012. </w:t>
      </w:r>
    </w:p>
    <w:p w:rsidR="00713429" w:rsidRDefault="00713429" w:rsidP="00F903F9">
      <w:pPr>
        <w:pStyle w:val="ReferenceTextChar"/>
        <w:rPr>
          <w:szCs w:val="20"/>
        </w:rPr>
      </w:pPr>
      <w:r>
        <w:rPr>
          <w:szCs w:val="20"/>
        </w:rPr>
        <w:t>[19]</w:t>
      </w:r>
      <w:r>
        <w:rPr>
          <w:szCs w:val="20"/>
        </w:rPr>
        <w:tab/>
        <w:t xml:space="preserve">G. </w:t>
      </w:r>
      <w:proofErr w:type="spellStart"/>
      <w:r>
        <w:rPr>
          <w:szCs w:val="20"/>
        </w:rPr>
        <w:t>Arduini</w:t>
      </w:r>
      <w:proofErr w:type="spellEnd"/>
      <w:r>
        <w:rPr>
          <w:szCs w:val="20"/>
        </w:rPr>
        <w:t>, “</w:t>
      </w:r>
      <w:r w:rsidR="009F7A14" w:rsidRPr="009F7A14">
        <w:rPr>
          <w:szCs w:val="20"/>
        </w:rPr>
        <w:t>Performance Reach in the LHC for 2012</w:t>
      </w:r>
      <w:r>
        <w:rPr>
          <w:szCs w:val="20"/>
        </w:rPr>
        <w:t xml:space="preserve">”, these Proceedings. </w:t>
      </w:r>
    </w:p>
    <w:p w:rsidR="00E43D3C" w:rsidRPr="003E4DA3" w:rsidRDefault="00E43D3C" w:rsidP="00F903F9">
      <w:pPr>
        <w:pStyle w:val="ReferenceTextChar"/>
        <w:rPr>
          <w:szCs w:val="20"/>
          <w:lang w:val="fr-FR"/>
        </w:rPr>
      </w:pPr>
      <w:r w:rsidRPr="003E4DA3">
        <w:rPr>
          <w:szCs w:val="20"/>
          <w:lang w:val="fr-FR"/>
        </w:rPr>
        <w:t>[20]</w:t>
      </w:r>
      <w:r w:rsidRPr="003E4DA3">
        <w:rPr>
          <w:szCs w:val="20"/>
          <w:lang w:val="fr-FR"/>
        </w:rPr>
        <w:tab/>
        <w:t xml:space="preserve">T. </w:t>
      </w:r>
      <w:proofErr w:type="spellStart"/>
      <w:r w:rsidRPr="003E4DA3">
        <w:rPr>
          <w:szCs w:val="20"/>
          <w:lang w:val="fr-FR"/>
        </w:rPr>
        <w:t>Risselada</w:t>
      </w:r>
      <w:proofErr w:type="spellEnd"/>
      <w:r w:rsidRPr="003E4DA3">
        <w:rPr>
          <w:szCs w:val="20"/>
          <w:lang w:val="fr-FR"/>
        </w:rPr>
        <w:t xml:space="preserve">, </w:t>
      </w:r>
      <w:proofErr w:type="spellStart"/>
      <w:r w:rsidRPr="003E4DA3">
        <w:rPr>
          <w:szCs w:val="20"/>
          <w:lang w:val="fr-FR"/>
        </w:rPr>
        <w:t>private</w:t>
      </w:r>
      <w:proofErr w:type="spellEnd"/>
      <w:r w:rsidRPr="003E4DA3">
        <w:rPr>
          <w:szCs w:val="20"/>
          <w:lang w:val="fr-FR"/>
        </w:rPr>
        <w:t xml:space="preserve"> communication</w:t>
      </w:r>
      <w:r w:rsidR="00921D7D" w:rsidRPr="003E4DA3">
        <w:rPr>
          <w:szCs w:val="20"/>
          <w:lang w:val="fr-FR"/>
        </w:rPr>
        <w:t>, 2011</w:t>
      </w:r>
      <w:r w:rsidRPr="003E4DA3">
        <w:rPr>
          <w:szCs w:val="20"/>
          <w:lang w:val="fr-FR"/>
        </w:rPr>
        <w:t>.</w:t>
      </w:r>
    </w:p>
    <w:p w:rsidR="00921D7D" w:rsidRPr="003E4DA3" w:rsidRDefault="00921D7D" w:rsidP="00F903F9">
      <w:pPr>
        <w:pStyle w:val="ReferenceTextChar"/>
        <w:rPr>
          <w:szCs w:val="20"/>
          <w:lang w:val="fr-FR"/>
        </w:rPr>
      </w:pPr>
      <w:r w:rsidRPr="003E4DA3">
        <w:rPr>
          <w:szCs w:val="20"/>
          <w:lang w:val="fr-FR"/>
        </w:rPr>
        <w:t>[21]</w:t>
      </w:r>
      <w:r w:rsidRPr="003E4DA3">
        <w:rPr>
          <w:szCs w:val="20"/>
          <w:lang w:val="fr-FR"/>
        </w:rPr>
        <w:tab/>
        <w:t xml:space="preserve">T. </w:t>
      </w:r>
      <w:proofErr w:type="spellStart"/>
      <w:r w:rsidRPr="003E4DA3">
        <w:rPr>
          <w:szCs w:val="20"/>
          <w:lang w:val="fr-FR"/>
        </w:rPr>
        <w:t>Risselada</w:t>
      </w:r>
      <w:proofErr w:type="spellEnd"/>
      <w:r w:rsidRPr="003E4DA3">
        <w:rPr>
          <w:szCs w:val="20"/>
          <w:lang w:val="fr-FR"/>
        </w:rPr>
        <w:t xml:space="preserve">, </w:t>
      </w:r>
      <w:proofErr w:type="spellStart"/>
      <w:r w:rsidRPr="003E4DA3">
        <w:rPr>
          <w:szCs w:val="20"/>
          <w:lang w:val="fr-FR"/>
        </w:rPr>
        <w:t>private</w:t>
      </w:r>
      <w:proofErr w:type="spellEnd"/>
      <w:r w:rsidRPr="003E4DA3">
        <w:rPr>
          <w:szCs w:val="20"/>
          <w:lang w:val="fr-FR"/>
        </w:rPr>
        <w:t xml:space="preserve"> communication, 2011.</w:t>
      </w:r>
    </w:p>
    <w:p w:rsidR="00B022AB" w:rsidRPr="00B8576A" w:rsidRDefault="00B022AB" w:rsidP="00F903F9">
      <w:pPr>
        <w:pStyle w:val="ReferenceTextChar"/>
        <w:rPr>
          <w:szCs w:val="20"/>
          <w:lang w:val="fr-FR"/>
        </w:rPr>
      </w:pPr>
      <w:r w:rsidRPr="00B8576A">
        <w:rPr>
          <w:szCs w:val="20"/>
          <w:lang w:val="fr-FR"/>
        </w:rPr>
        <w:t>[22]</w:t>
      </w:r>
      <w:r w:rsidRPr="00B8576A">
        <w:rPr>
          <w:szCs w:val="20"/>
          <w:lang w:val="fr-FR"/>
        </w:rPr>
        <w:tab/>
        <w:t xml:space="preserve">V. </w:t>
      </w:r>
      <w:proofErr w:type="spellStart"/>
      <w:r w:rsidRPr="00B8576A">
        <w:rPr>
          <w:szCs w:val="20"/>
          <w:lang w:val="fr-FR"/>
        </w:rPr>
        <w:t>Montabonnet</w:t>
      </w:r>
      <w:proofErr w:type="spellEnd"/>
      <w:r w:rsidRPr="00B8576A">
        <w:rPr>
          <w:szCs w:val="20"/>
          <w:lang w:val="fr-FR"/>
        </w:rPr>
        <w:t xml:space="preserve">, </w:t>
      </w:r>
      <w:proofErr w:type="spellStart"/>
      <w:r w:rsidRPr="00B8576A">
        <w:rPr>
          <w:szCs w:val="20"/>
          <w:lang w:val="fr-FR"/>
        </w:rPr>
        <w:t>private</w:t>
      </w:r>
      <w:proofErr w:type="spellEnd"/>
      <w:r w:rsidRPr="00B8576A">
        <w:rPr>
          <w:szCs w:val="20"/>
          <w:lang w:val="fr-FR"/>
        </w:rPr>
        <w:t xml:space="preserve"> communication, 2012.</w:t>
      </w:r>
    </w:p>
    <w:p w:rsidR="00917A97" w:rsidRDefault="00917A97" w:rsidP="00F903F9">
      <w:pPr>
        <w:pStyle w:val="ReferenceTextChar"/>
        <w:rPr>
          <w:szCs w:val="20"/>
        </w:rPr>
      </w:pPr>
      <w:r>
        <w:rPr>
          <w:szCs w:val="20"/>
        </w:rPr>
        <w:t>[23]</w:t>
      </w:r>
      <w:r>
        <w:rPr>
          <w:szCs w:val="20"/>
        </w:rPr>
        <w:tab/>
        <w:t xml:space="preserve">M. </w:t>
      </w:r>
      <w:proofErr w:type="spellStart"/>
      <w:r>
        <w:rPr>
          <w:szCs w:val="20"/>
        </w:rPr>
        <w:t>Giovannozzi</w:t>
      </w:r>
      <w:proofErr w:type="spellEnd"/>
      <w:r>
        <w:rPr>
          <w:szCs w:val="20"/>
        </w:rPr>
        <w:t>, “</w:t>
      </w:r>
      <w:r w:rsidR="00AA0D20" w:rsidRPr="00AA0D20">
        <w:rPr>
          <w:szCs w:val="20"/>
        </w:rPr>
        <w:t>Impact of MQM/MQY hysteresis on beta beating</w:t>
      </w:r>
      <w:r>
        <w:rPr>
          <w:szCs w:val="20"/>
        </w:rPr>
        <w:t xml:space="preserve">”, presentation at the </w:t>
      </w:r>
      <w:proofErr w:type="spellStart"/>
      <w:r>
        <w:rPr>
          <w:szCs w:val="20"/>
        </w:rPr>
        <w:t>FiDeL</w:t>
      </w:r>
      <w:proofErr w:type="spellEnd"/>
      <w:r>
        <w:rPr>
          <w:szCs w:val="20"/>
        </w:rPr>
        <w:t xml:space="preserve"> meeting held on </w:t>
      </w:r>
      <w:r w:rsidR="00AA0D20">
        <w:rPr>
          <w:szCs w:val="20"/>
        </w:rPr>
        <w:t xml:space="preserve">7 July </w:t>
      </w:r>
      <w:r>
        <w:rPr>
          <w:szCs w:val="20"/>
        </w:rPr>
        <w:t xml:space="preserve">2009. </w:t>
      </w:r>
    </w:p>
    <w:p w:rsidR="00DC66D6" w:rsidRDefault="00DC66D6" w:rsidP="00F903F9">
      <w:pPr>
        <w:pStyle w:val="ReferenceTextChar"/>
        <w:rPr>
          <w:szCs w:val="20"/>
        </w:rPr>
      </w:pPr>
      <w:r>
        <w:rPr>
          <w:szCs w:val="20"/>
        </w:rPr>
        <w:t>[24]</w:t>
      </w:r>
      <w:r>
        <w:rPr>
          <w:szCs w:val="20"/>
        </w:rPr>
        <w:tab/>
        <w:t xml:space="preserve">M. </w:t>
      </w:r>
      <w:proofErr w:type="spellStart"/>
      <w:r w:rsidRPr="00DC66D6">
        <w:rPr>
          <w:szCs w:val="20"/>
        </w:rPr>
        <w:t>Strzelczyk</w:t>
      </w:r>
      <w:proofErr w:type="spellEnd"/>
      <w:r>
        <w:rPr>
          <w:szCs w:val="20"/>
        </w:rPr>
        <w:t>, “</w:t>
      </w:r>
      <w:r w:rsidRPr="00DC66D6">
        <w:rPr>
          <w:szCs w:val="20"/>
        </w:rPr>
        <w:t>Implementing hysteresis threshold in LSA</w:t>
      </w:r>
      <w:r>
        <w:rPr>
          <w:szCs w:val="20"/>
        </w:rPr>
        <w:t xml:space="preserve">”, presentation at the </w:t>
      </w:r>
      <w:proofErr w:type="spellStart"/>
      <w:r>
        <w:rPr>
          <w:szCs w:val="20"/>
        </w:rPr>
        <w:t>FiDeL</w:t>
      </w:r>
      <w:proofErr w:type="spellEnd"/>
      <w:r>
        <w:rPr>
          <w:szCs w:val="20"/>
        </w:rPr>
        <w:t xml:space="preserve"> meeting held on </w:t>
      </w:r>
      <w:r w:rsidR="00E22BFF">
        <w:rPr>
          <w:szCs w:val="20"/>
        </w:rPr>
        <w:t>29</w:t>
      </w:r>
      <w:r>
        <w:rPr>
          <w:szCs w:val="20"/>
        </w:rPr>
        <w:t xml:space="preserve"> </w:t>
      </w:r>
      <w:r w:rsidR="00E22BFF">
        <w:rPr>
          <w:szCs w:val="20"/>
        </w:rPr>
        <w:t>November</w:t>
      </w:r>
      <w:r>
        <w:rPr>
          <w:szCs w:val="20"/>
        </w:rPr>
        <w:t xml:space="preserve"> 2010.</w:t>
      </w:r>
    </w:p>
    <w:p w:rsidR="001F64C4" w:rsidRDefault="001F64C4" w:rsidP="00F903F9">
      <w:pPr>
        <w:pStyle w:val="ReferenceTextChar"/>
        <w:rPr>
          <w:szCs w:val="20"/>
        </w:rPr>
      </w:pPr>
      <w:r>
        <w:rPr>
          <w:szCs w:val="20"/>
        </w:rPr>
        <w:t>[25]</w:t>
      </w:r>
      <w:r>
        <w:rPr>
          <w:szCs w:val="20"/>
        </w:rPr>
        <w:tab/>
        <w:t xml:space="preserve">R. </w:t>
      </w:r>
      <w:proofErr w:type="spellStart"/>
      <w:r>
        <w:rPr>
          <w:szCs w:val="20"/>
        </w:rPr>
        <w:t>Tomás</w:t>
      </w:r>
      <w:proofErr w:type="spellEnd"/>
      <w:r>
        <w:rPr>
          <w:szCs w:val="20"/>
        </w:rPr>
        <w:t xml:space="preserve">, </w:t>
      </w:r>
      <w:r w:rsidRPr="001F64C4">
        <w:rPr>
          <w:i/>
          <w:szCs w:val="20"/>
        </w:rPr>
        <w:t>et al.</w:t>
      </w:r>
      <w:r>
        <w:rPr>
          <w:szCs w:val="20"/>
        </w:rPr>
        <w:t>, “</w:t>
      </w:r>
      <w:r w:rsidR="00F23D48">
        <w:rPr>
          <w:szCs w:val="20"/>
        </w:rPr>
        <w:t>The LHC optics in practice</w:t>
      </w:r>
      <w:r>
        <w:rPr>
          <w:szCs w:val="20"/>
        </w:rPr>
        <w:t>”</w:t>
      </w:r>
      <w:r w:rsidR="00F23D48">
        <w:rPr>
          <w:szCs w:val="20"/>
        </w:rPr>
        <w:t>, in CERN-ATS-Report-2011-017.</w:t>
      </w:r>
    </w:p>
    <w:p w:rsidR="00677D3F" w:rsidRPr="00677D3F" w:rsidRDefault="00677D3F" w:rsidP="00F903F9">
      <w:pPr>
        <w:pStyle w:val="ReferenceTextChar"/>
        <w:rPr>
          <w:szCs w:val="20"/>
        </w:rPr>
      </w:pPr>
      <w:proofErr w:type="gramStart"/>
      <w:r w:rsidRPr="00677D3F">
        <w:rPr>
          <w:szCs w:val="20"/>
        </w:rPr>
        <w:t>[26]</w:t>
      </w:r>
      <w:r w:rsidRPr="00677D3F">
        <w:rPr>
          <w:szCs w:val="20"/>
        </w:rPr>
        <w:tab/>
        <w:t xml:space="preserve">C. </w:t>
      </w:r>
      <w:proofErr w:type="spellStart"/>
      <w:r w:rsidRPr="00677D3F">
        <w:rPr>
          <w:szCs w:val="20"/>
        </w:rPr>
        <w:t>Alabau</w:t>
      </w:r>
      <w:proofErr w:type="spellEnd"/>
      <w:r w:rsidRPr="00677D3F">
        <w:rPr>
          <w:szCs w:val="20"/>
        </w:rPr>
        <w:t xml:space="preserve"> Pons, “IR1 and IR5 aperture at 3.5 </w:t>
      </w:r>
      <w:proofErr w:type="spellStart"/>
      <w:r w:rsidRPr="00677D3F">
        <w:rPr>
          <w:szCs w:val="20"/>
        </w:rPr>
        <w:t>TeV</w:t>
      </w:r>
      <w:proofErr w:type="spellEnd"/>
      <w:r w:rsidRPr="00677D3F">
        <w:rPr>
          <w:szCs w:val="20"/>
        </w:rPr>
        <w:t>”, CERN-ATS-Note-2011-</w:t>
      </w:r>
      <w:r>
        <w:rPr>
          <w:szCs w:val="20"/>
        </w:rPr>
        <w:t>110</w:t>
      </w:r>
      <w:r w:rsidRPr="00677D3F">
        <w:rPr>
          <w:szCs w:val="20"/>
        </w:rPr>
        <w:t xml:space="preserve"> MD.</w:t>
      </w:r>
      <w:proofErr w:type="gramEnd"/>
    </w:p>
    <w:p w:rsidR="00677D3F" w:rsidRDefault="00677D3F" w:rsidP="00F903F9">
      <w:pPr>
        <w:pStyle w:val="ReferenceTextChar"/>
        <w:rPr>
          <w:szCs w:val="20"/>
        </w:rPr>
      </w:pPr>
      <w:proofErr w:type="gramStart"/>
      <w:r>
        <w:rPr>
          <w:szCs w:val="20"/>
        </w:rPr>
        <w:t>[27]</w:t>
      </w:r>
      <w:r>
        <w:rPr>
          <w:szCs w:val="20"/>
        </w:rPr>
        <w:tab/>
      </w:r>
      <w:r w:rsidRPr="00677D3F">
        <w:rPr>
          <w:szCs w:val="20"/>
        </w:rPr>
        <w:t xml:space="preserve">C. </w:t>
      </w:r>
      <w:proofErr w:type="spellStart"/>
      <w:r w:rsidRPr="00677D3F">
        <w:rPr>
          <w:szCs w:val="20"/>
        </w:rPr>
        <w:t>Alabau</w:t>
      </w:r>
      <w:proofErr w:type="spellEnd"/>
      <w:r w:rsidRPr="00677D3F">
        <w:rPr>
          <w:szCs w:val="20"/>
        </w:rPr>
        <w:t xml:space="preserve"> Pons, “IR</w:t>
      </w:r>
      <w:r>
        <w:rPr>
          <w:szCs w:val="20"/>
        </w:rPr>
        <w:t>2</w:t>
      </w:r>
      <w:r w:rsidRPr="00677D3F">
        <w:rPr>
          <w:szCs w:val="20"/>
        </w:rPr>
        <w:t xml:space="preserve"> aperture </w:t>
      </w:r>
      <w:r>
        <w:rPr>
          <w:szCs w:val="20"/>
        </w:rPr>
        <w:t xml:space="preserve">measurements </w:t>
      </w:r>
      <w:r w:rsidR="00353798">
        <w:rPr>
          <w:szCs w:val="20"/>
        </w:rPr>
        <w:t>at 3.5 </w:t>
      </w:r>
      <w:proofErr w:type="spellStart"/>
      <w:r w:rsidRPr="00677D3F">
        <w:rPr>
          <w:szCs w:val="20"/>
        </w:rPr>
        <w:t>TeV</w:t>
      </w:r>
      <w:proofErr w:type="spellEnd"/>
      <w:r w:rsidRPr="00677D3F">
        <w:rPr>
          <w:szCs w:val="20"/>
        </w:rPr>
        <w:t>”</w:t>
      </w:r>
      <w:r>
        <w:rPr>
          <w:szCs w:val="20"/>
        </w:rPr>
        <w:t>, CERN-ATS-Note-2012</w:t>
      </w:r>
      <w:r w:rsidRPr="00677D3F">
        <w:rPr>
          <w:szCs w:val="20"/>
        </w:rPr>
        <w:t>-</w:t>
      </w:r>
      <w:r>
        <w:rPr>
          <w:szCs w:val="20"/>
        </w:rPr>
        <w:t>017</w:t>
      </w:r>
      <w:r w:rsidRPr="00677D3F">
        <w:rPr>
          <w:szCs w:val="20"/>
        </w:rPr>
        <w:t xml:space="preserve"> MD.</w:t>
      </w:r>
      <w:proofErr w:type="gramEnd"/>
    </w:p>
    <w:p w:rsidR="00881FEF" w:rsidRDefault="00E46097" w:rsidP="00944784">
      <w:pPr>
        <w:pStyle w:val="ReferenceTextChar"/>
        <w:rPr>
          <w:szCs w:val="20"/>
        </w:rPr>
      </w:pPr>
      <w:r>
        <w:rPr>
          <w:szCs w:val="20"/>
        </w:rPr>
        <w:t>[28]</w:t>
      </w:r>
      <w:r>
        <w:rPr>
          <w:szCs w:val="20"/>
        </w:rPr>
        <w:tab/>
      </w:r>
      <w:r w:rsidR="00881FEF">
        <w:rPr>
          <w:szCs w:val="20"/>
        </w:rPr>
        <w:t>J. Jowett, “</w:t>
      </w:r>
      <w:r w:rsidR="00402517" w:rsidRPr="00402517">
        <w:rPr>
          <w:szCs w:val="20"/>
        </w:rPr>
        <w:t>Ions in 2012</w:t>
      </w:r>
      <w:r w:rsidR="00881FEF">
        <w:rPr>
          <w:szCs w:val="20"/>
        </w:rPr>
        <w:t xml:space="preserve">”, these </w:t>
      </w:r>
      <w:r w:rsidR="00B33566">
        <w:rPr>
          <w:szCs w:val="20"/>
        </w:rPr>
        <w:t>P</w:t>
      </w:r>
      <w:r w:rsidR="00881FEF">
        <w:rPr>
          <w:szCs w:val="20"/>
        </w:rPr>
        <w:t xml:space="preserve">roceedings. </w:t>
      </w:r>
    </w:p>
    <w:p w:rsidR="00E46097" w:rsidRDefault="00881FEF" w:rsidP="00944784">
      <w:pPr>
        <w:pStyle w:val="ReferenceTextChar"/>
        <w:rPr>
          <w:szCs w:val="20"/>
        </w:rPr>
      </w:pPr>
      <w:proofErr w:type="gramStart"/>
      <w:r>
        <w:rPr>
          <w:szCs w:val="20"/>
        </w:rPr>
        <w:t>[29]</w:t>
      </w:r>
      <w:r>
        <w:rPr>
          <w:szCs w:val="20"/>
        </w:rPr>
        <w:tab/>
      </w:r>
      <w:r w:rsidR="00E46097">
        <w:rPr>
          <w:szCs w:val="20"/>
        </w:rPr>
        <w:t xml:space="preserve">C. </w:t>
      </w:r>
      <w:proofErr w:type="spellStart"/>
      <w:r w:rsidR="00E46097">
        <w:rPr>
          <w:szCs w:val="20"/>
        </w:rPr>
        <w:t>Bracco</w:t>
      </w:r>
      <w:proofErr w:type="spellEnd"/>
      <w:r w:rsidR="00944784">
        <w:rPr>
          <w:szCs w:val="20"/>
        </w:rPr>
        <w:t>, “</w:t>
      </w:r>
      <w:r w:rsidR="00944784" w:rsidRPr="00944784">
        <w:rPr>
          <w:szCs w:val="20"/>
        </w:rPr>
        <w:t>Commissioning Scenarios and Tests for the LHC Collimation System</w:t>
      </w:r>
      <w:r w:rsidR="00944784">
        <w:rPr>
          <w:szCs w:val="20"/>
        </w:rPr>
        <w:t xml:space="preserve">”, </w:t>
      </w:r>
      <w:r w:rsidR="00944784" w:rsidRPr="00944784">
        <w:rPr>
          <w:szCs w:val="20"/>
        </w:rPr>
        <w:t>CERN-THESIS-2009-031</w:t>
      </w:r>
      <w:r w:rsidR="00944784">
        <w:rPr>
          <w:szCs w:val="20"/>
        </w:rPr>
        <w:t>.</w:t>
      </w:r>
      <w:proofErr w:type="gramEnd"/>
    </w:p>
    <w:p w:rsidR="00944784" w:rsidRDefault="00881FEF" w:rsidP="00595EFD">
      <w:pPr>
        <w:pStyle w:val="ReferenceTextChar"/>
        <w:rPr>
          <w:szCs w:val="20"/>
        </w:rPr>
      </w:pPr>
      <w:r>
        <w:rPr>
          <w:szCs w:val="20"/>
        </w:rPr>
        <w:t>[30</w:t>
      </w:r>
      <w:r w:rsidR="00944784">
        <w:rPr>
          <w:szCs w:val="20"/>
        </w:rPr>
        <w:t>]</w:t>
      </w:r>
      <w:r w:rsidR="00944784">
        <w:rPr>
          <w:szCs w:val="20"/>
        </w:rPr>
        <w:tab/>
        <w:t xml:space="preserve">C. </w:t>
      </w:r>
      <w:proofErr w:type="spellStart"/>
      <w:r w:rsidR="00944784">
        <w:rPr>
          <w:szCs w:val="20"/>
        </w:rPr>
        <w:t>Bracco</w:t>
      </w:r>
      <w:proofErr w:type="spellEnd"/>
      <w:r w:rsidR="00595EFD">
        <w:rPr>
          <w:szCs w:val="20"/>
        </w:rPr>
        <w:t xml:space="preserve">, R. W. </w:t>
      </w:r>
      <w:proofErr w:type="spellStart"/>
      <w:r w:rsidR="00595EFD">
        <w:rPr>
          <w:szCs w:val="20"/>
        </w:rPr>
        <w:t>Assmann</w:t>
      </w:r>
      <w:proofErr w:type="spellEnd"/>
      <w:r w:rsidR="00595EFD">
        <w:rPr>
          <w:szCs w:val="20"/>
        </w:rPr>
        <w:t>, “</w:t>
      </w:r>
      <w:r w:rsidR="00595EFD" w:rsidRPr="00595EFD">
        <w:rPr>
          <w:szCs w:val="20"/>
        </w:rPr>
        <w:t>Chromatic LHC Optics Effects on Collimation Phase Space Cuts</w:t>
      </w:r>
      <w:r w:rsidR="00595EFD">
        <w:rPr>
          <w:szCs w:val="20"/>
        </w:rPr>
        <w:t>”, CERN-ATS-2009-033.</w:t>
      </w:r>
    </w:p>
    <w:p w:rsidR="00C120D9" w:rsidRDefault="00881FEF" w:rsidP="00595EFD">
      <w:pPr>
        <w:pStyle w:val="ReferenceTextChar"/>
        <w:rPr>
          <w:szCs w:val="20"/>
        </w:rPr>
      </w:pPr>
      <w:r>
        <w:rPr>
          <w:szCs w:val="20"/>
        </w:rPr>
        <w:t>[31</w:t>
      </w:r>
      <w:r w:rsidR="00C120D9" w:rsidRPr="001A36A4">
        <w:rPr>
          <w:szCs w:val="20"/>
        </w:rPr>
        <w:t>]</w:t>
      </w:r>
      <w:r w:rsidR="00C120D9" w:rsidRPr="001A36A4">
        <w:rPr>
          <w:szCs w:val="20"/>
        </w:rPr>
        <w:tab/>
        <w:t xml:space="preserve">J. </w:t>
      </w:r>
      <w:proofErr w:type="spellStart"/>
      <w:r w:rsidR="00C120D9" w:rsidRPr="001A36A4">
        <w:rPr>
          <w:szCs w:val="20"/>
        </w:rPr>
        <w:t>Wenninger</w:t>
      </w:r>
      <w:proofErr w:type="spellEnd"/>
      <w:r w:rsidR="00C120D9" w:rsidRPr="001A36A4">
        <w:rPr>
          <w:szCs w:val="20"/>
        </w:rPr>
        <w:t>, “</w:t>
      </w:r>
      <w:r w:rsidR="001A36A4" w:rsidRPr="001A36A4">
        <w:rPr>
          <w:szCs w:val="20"/>
        </w:rPr>
        <w:t>IP position offset @ IP5</w:t>
      </w:r>
      <w:r w:rsidR="00C120D9" w:rsidRPr="001A36A4">
        <w:rPr>
          <w:szCs w:val="20"/>
        </w:rPr>
        <w:t xml:space="preserve">”, </w:t>
      </w:r>
      <w:r w:rsidR="001A36A4" w:rsidRPr="001A36A4">
        <w:rPr>
          <w:szCs w:val="20"/>
        </w:rPr>
        <w:t>presentation at the LHC Beam Operation Committee meeting held on 24 January 2012.</w:t>
      </w:r>
    </w:p>
    <w:p w:rsidR="00790ECC" w:rsidRPr="001A36A4" w:rsidRDefault="00790ECC" w:rsidP="00595EFD">
      <w:pPr>
        <w:pStyle w:val="ReferenceTextChar"/>
        <w:rPr>
          <w:szCs w:val="20"/>
        </w:rPr>
      </w:pPr>
      <w:r>
        <w:rPr>
          <w:szCs w:val="20"/>
        </w:rPr>
        <w:t>[3</w:t>
      </w:r>
      <w:r w:rsidR="00881FEF">
        <w:rPr>
          <w:szCs w:val="20"/>
        </w:rPr>
        <w:t>2</w:t>
      </w:r>
      <w:r>
        <w:rPr>
          <w:szCs w:val="20"/>
        </w:rPr>
        <w:t>]</w:t>
      </w:r>
      <w:r>
        <w:rPr>
          <w:szCs w:val="20"/>
        </w:rPr>
        <w:tab/>
        <w:t xml:space="preserve">T. </w:t>
      </w:r>
      <w:proofErr w:type="spellStart"/>
      <w:r>
        <w:rPr>
          <w:szCs w:val="20"/>
        </w:rPr>
        <w:t>Risselada</w:t>
      </w:r>
      <w:proofErr w:type="spellEnd"/>
      <w:r>
        <w:rPr>
          <w:szCs w:val="20"/>
        </w:rPr>
        <w:t>, private communication, 2012.</w:t>
      </w:r>
    </w:p>
    <w:p w:rsidR="00C120D9" w:rsidRDefault="00881FEF" w:rsidP="00595EFD">
      <w:pPr>
        <w:pStyle w:val="ReferenceTextChar"/>
        <w:rPr>
          <w:szCs w:val="20"/>
        </w:rPr>
      </w:pPr>
      <w:r>
        <w:rPr>
          <w:szCs w:val="20"/>
        </w:rPr>
        <w:t>[33</w:t>
      </w:r>
      <w:r w:rsidR="00C120D9" w:rsidRPr="001A36A4">
        <w:rPr>
          <w:szCs w:val="20"/>
        </w:rPr>
        <w:t>]</w:t>
      </w:r>
      <w:r w:rsidR="00C120D9" w:rsidRPr="001A36A4">
        <w:rPr>
          <w:szCs w:val="20"/>
        </w:rPr>
        <w:tab/>
        <w:t xml:space="preserve">M. </w:t>
      </w:r>
      <w:proofErr w:type="spellStart"/>
      <w:r w:rsidR="00C120D9" w:rsidRPr="001A36A4">
        <w:rPr>
          <w:szCs w:val="20"/>
        </w:rPr>
        <w:t>Giovannozzi</w:t>
      </w:r>
      <w:proofErr w:type="spellEnd"/>
      <w:r w:rsidR="00C120D9" w:rsidRPr="001A36A4">
        <w:rPr>
          <w:szCs w:val="20"/>
        </w:rPr>
        <w:t>, “</w:t>
      </w:r>
      <w:r w:rsidR="00B8666B">
        <w:rPr>
          <w:szCs w:val="20"/>
        </w:rPr>
        <w:t>Considerations on the CMS V</w:t>
      </w:r>
      <w:r w:rsidR="00B8666B">
        <w:rPr>
          <w:szCs w:val="20"/>
        </w:rPr>
        <w:noBreakHyphen/>
      </w:r>
      <w:r w:rsidR="001A36A4" w:rsidRPr="001A36A4">
        <w:rPr>
          <w:szCs w:val="20"/>
        </w:rPr>
        <w:t>shift</w:t>
      </w:r>
      <w:r w:rsidR="00C120D9" w:rsidRPr="001A36A4">
        <w:rPr>
          <w:szCs w:val="20"/>
        </w:rPr>
        <w:t>”</w:t>
      </w:r>
      <w:r w:rsidR="001A36A4">
        <w:rPr>
          <w:szCs w:val="20"/>
        </w:rPr>
        <w:t xml:space="preserve">, </w:t>
      </w:r>
      <w:r w:rsidR="001A36A4" w:rsidRPr="001A36A4">
        <w:rPr>
          <w:szCs w:val="20"/>
        </w:rPr>
        <w:t xml:space="preserve">presentation at the LHC Beam Operation Committee meeting held on </w:t>
      </w:r>
      <w:r w:rsidR="001A36A4">
        <w:rPr>
          <w:szCs w:val="20"/>
        </w:rPr>
        <w:t>31</w:t>
      </w:r>
      <w:r w:rsidR="001A36A4" w:rsidRPr="001A36A4">
        <w:rPr>
          <w:szCs w:val="20"/>
        </w:rPr>
        <w:t xml:space="preserve"> January 2012.</w:t>
      </w:r>
    </w:p>
    <w:p w:rsidR="00941CEE" w:rsidRPr="001A36A4" w:rsidRDefault="00941CEE" w:rsidP="005D5D7D">
      <w:pPr>
        <w:pStyle w:val="ReferenceTextChar"/>
        <w:rPr>
          <w:szCs w:val="20"/>
        </w:rPr>
      </w:pPr>
      <w:r>
        <w:rPr>
          <w:szCs w:val="20"/>
        </w:rPr>
        <w:t>[34]</w:t>
      </w:r>
      <w:r>
        <w:rPr>
          <w:szCs w:val="20"/>
        </w:rPr>
        <w:tab/>
      </w:r>
      <w:r w:rsidR="005D5D7D">
        <w:rPr>
          <w:szCs w:val="20"/>
        </w:rPr>
        <w:t xml:space="preserve">W. Herr, Y. </w:t>
      </w:r>
      <w:proofErr w:type="spellStart"/>
      <w:r w:rsidR="005D5D7D">
        <w:rPr>
          <w:szCs w:val="20"/>
        </w:rPr>
        <w:t>Papaphilippou</w:t>
      </w:r>
      <w:proofErr w:type="spellEnd"/>
      <w:r w:rsidR="005D5D7D">
        <w:rPr>
          <w:szCs w:val="20"/>
        </w:rPr>
        <w:t>, “</w:t>
      </w:r>
      <w:r w:rsidR="005D5D7D" w:rsidRPr="005D5D7D">
        <w:rPr>
          <w:szCs w:val="20"/>
        </w:rPr>
        <w:t xml:space="preserve">Alternative running scenarios for the </w:t>
      </w:r>
      <w:proofErr w:type="spellStart"/>
      <w:r w:rsidR="005D5D7D" w:rsidRPr="005D5D7D">
        <w:rPr>
          <w:szCs w:val="20"/>
        </w:rPr>
        <w:t>LHCb</w:t>
      </w:r>
      <w:proofErr w:type="spellEnd"/>
      <w:r w:rsidR="005D5D7D" w:rsidRPr="005D5D7D">
        <w:rPr>
          <w:szCs w:val="20"/>
        </w:rPr>
        <w:t xml:space="preserve"> experiment</w:t>
      </w:r>
      <w:r w:rsidR="005D5D7D">
        <w:rPr>
          <w:szCs w:val="20"/>
        </w:rPr>
        <w:t>”, LHC-P</w:t>
      </w:r>
      <w:r w:rsidR="00A263D9">
        <w:rPr>
          <w:szCs w:val="20"/>
        </w:rPr>
        <w:t>roject</w:t>
      </w:r>
      <w:r w:rsidR="005D5D7D">
        <w:rPr>
          <w:szCs w:val="20"/>
        </w:rPr>
        <w:t>-Report-1009, 2007.</w:t>
      </w:r>
    </w:p>
    <w:p w:rsidR="00C120D9" w:rsidRDefault="00941CEE" w:rsidP="00595EFD">
      <w:pPr>
        <w:pStyle w:val="ReferenceTextChar"/>
        <w:rPr>
          <w:szCs w:val="20"/>
        </w:rPr>
      </w:pPr>
      <w:r>
        <w:rPr>
          <w:szCs w:val="20"/>
        </w:rPr>
        <w:t>[35</w:t>
      </w:r>
      <w:r w:rsidR="00C120D9" w:rsidRPr="001A36A4">
        <w:rPr>
          <w:szCs w:val="20"/>
        </w:rPr>
        <w:t>]</w:t>
      </w:r>
      <w:r w:rsidR="00C120D9" w:rsidRPr="001A36A4">
        <w:rPr>
          <w:szCs w:val="20"/>
        </w:rPr>
        <w:tab/>
        <w:t xml:space="preserve">R. Bruce, B. </w:t>
      </w:r>
      <w:proofErr w:type="spellStart"/>
      <w:r w:rsidR="00C120D9" w:rsidRPr="001A36A4">
        <w:rPr>
          <w:szCs w:val="20"/>
        </w:rPr>
        <w:t>Holzer</w:t>
      </w:r>
      <w:proofErr w:type="spellEnd"/>
      <w:r w:rsidR="00C120D9" w:rsidRPr="001A36A4">
        <w:rPr>
          <w:szCs w:val="20"/>
        </w:rPr>
        <w:t>, “</w:t>
      </w:r>
      <w:r w:rsidR="001A36A4" w:rsidRPr="001A36A4">
        <w:rPr>
          <w:szCs w:val="20"/>
        </w:rPr>
        <w:t>Vertical crossing angle at IP8</w:t>
      </w:r>
      <w:r w:rsidR="00C120D9" w:rsidRPr="001A36A4">
        <w:rPr>
          <w:szCs w:val="20"/>
        </w:rPr>
        <w:t>”</w:t>
      </w:r>
      <w:r w:rsidR="001A36A4">
        <w:rPr>
          <w:szCs w:val="20"/>
        </w:rPr>
        <w:t>,</w:t>
      </w:r>
      <w:r w:rsidR="001A36A4" w:rsidRPr="001A36A4">
        <w:rPr>
          <w:szCs w:val="20"/>
        </w:rPr>
        <w:t xml:space="preserve"> presentation at the LHC Beam Operation Committee meeting held on 24 January 2012.</w:t>
      </w:r>
    </w:p>
    <w:p w:rsidR="002C48DF" w:rsidRDefault="00941CEE" w:rsidP="00595EFD">
      <w:pPr>
        <w:pStyle w:val="ReferenceTextChar"/>
        <w:rPr>
          <w:szCs w:val="20"/>
        </w:rPr>
      </w:pPr>
      <w:proofErr w:type="gramStart"/>
      <w:r>
        <w:rPr>
          <w:szCs w:val="20"/>
        </w:rPr>
        <w:t>[36</w:t>
      </w:r>
      <w:r w:rsidR="002C48DF">
        <w:rPr>
          <w:szCs w:val="20"/>
        </w:rPr>
        <w:t>]</w:t>
      </w:r>
      <w:r w:rsidR="002C48DF">
        <w:rPr>
          <w:szCs w:val="20"/>
        </w:rPr>
        <w:tab/>
      </w:r>
      <w:r w:rsidR="00516F6B">
        <w:rPr>
          <w:szCs w:val="20"/>
        </w:rPr>
        <w:t xml:space="preserve">H. </w:t>
      </w:r>
      <w:proofErr w:type="spellStart"/>
      <w:r w:rsidR="00516F6B">
        <w:rPr>
          <w:szCs w:val="20"/>
        </w:rPr>
        <w:t>Burkhardt</w:t>
      </w:r>
      <w:proofErr w:type="spellEnd"/>
      <w:r w:rsidR="00E46430">
        <w:rPr>
          <w:szCs w:val="20"/>
        </w:rPr>
        <w:t>, S. White, “</w:t>
      </w:r>
      <w:r w:rsidR="00AC5B80" w:rsidRPr="00AC5B80">
        <w:rPr>
          <w:szCs w:val="20"/>
        </w:rPr>
        <w:t>High-β* Optics for the LHC</w:t>
      </w:r>
      <w:r w:rsidR="00E46430">
        <w:rPr>
          <w:szCs w:val="20"/>
        </w:rPr>
        <w:t>”, LHC-Project-Note-431, 2010.</w:t>
      </w:r>
      <w:proofErr w:type="gramEnd"/>
    </w:p>
    <w:p w:rsidR="00362E50" w:rsidRDefault="00941CEE" w:rsidP="00362E50">
      <w:pPr>
        <w:pStyle w:val="ReferenceTextChar"/>
        <w:rPr>
          <w:szCs w:val="20"/>
        </w:rPr>
      </w:pPr>
      <w:proofErr w:type="gramStart"/>
      <w:r>
        <w:rPr>
          <w:szCs w:val="20"/>
        </w:rPr>
        <w:t>[37</w:t>
      </w:r>
      <w:r w:rsidR="00362E50">
        <w:rPr>
          <w:szCs w:val="20"/>
        </w:rPr>
        <w:t>]</w:t>
      </w:r>
      <w:r w:rsidR="00362E50">
        <w:rPr>
          <w:szCs w:val="20"/>
        </w:rPr>
        <w:tab/>
        <w:t xml:space="preserve">H. </w:t>
      </w:r>
      <w:proofErr w:type="spellStart"/>
      <w:r w:rsidR="00362E50">
        <w:rPr>
          <w:szCs w:val="20"/>
        </w:rPr>
        <w:t>Burkhardt</w:t>
      </w:r>
      <w:proofErr w:type="spellEnd"/>
      <w:r w:rsidR="00362E50">
        <w:rPr>
          <w:szCs w:val="20"/>
        </w:rPr>
        <w:t xml:space="preserve">, </w:t>
      </w:r>
      <w:r w:rsidR="00362E50" w:rsidRPr="00362E50">
        <w:rPr>
          <w:i/>
          <w:szCs w:val="20"/>
        </w:rPr>
        <w:t>et al.</w:t>
      </w:r>
      <w:r w:rsidR="00362E50">
        <w:rPr>
          <w:szCs w:val="20"/>
        </w:rPr>
        <w:t>, “</w:t>
      </w:r>
      <w:r w:rsidR="00362E50" w:rsidRPr="00362E50">
        <w:rPr>
          <w:szCs w:val="20"/>
        </w:rPr>
        <w:t>Un-squeeze to 90 m</w:t>
      </w:r>
      <w:r w:rsidR="008B6CE2">
        <w:rPr>
          <w:szCs w:val="20"/>
        </w:rPr>
        <w:t xml:space="preserve">”, </w:t>
      </w:r>
      <w:r w:rsidR="00362E50" w:rsidRPr="00362E50">
        <w:rPr>
          <w:szCs w:val="20"/>
        </w:rPr>
        <w:t>CERN-ATS-Note-2011-032 MD</w:t>
      </w:r>
      <w:r w:rsidR="005644C2">
        <w:rPr>
          <w:szCs w:val="20"/>
        </w:rPr>
        <w:t>.</w:t>
      </w:r>
      <w:proofErr w:type="gramEnd"/>
    </w:p>
    <w:p w:rsidR="005644C2" w:rsidRDefault="005644C2" w:rsidP="00362E50">
      <w:pPr>
        <w:pStyle w:val="ReferenceTextChar"/>
        <w:rPr>
          <w:szCs w:val="20"/>
        </w:rPr>
      </w:pPr>
      <w:r>
        <w:rPr>
          <w:szCs w:val="20"/>
        </w:rPr>
        <w:t>[3</w:t>
      </w:r>
      <w:r w:rsidR="00941CEE">
        <w:rPr>
          <w:szCs w:val="20"/>
        </w:rPr>
        <w:t>8</w:t>
      </w:r>
      <w:r>
        <w:rPr>
          <w:szCs w:val="20"/>
        </w:rPr>
        <w:t>]</w:t>
      </w:r>
      <w:r>
        <w:rPr>
          <w:szCs w:val="20"/>
        </w:rPr>
        <w:tab/>
      </w:r>
      <w:r w:rsidR="008C2227">
        <w:rPr>
          <w:szCs w:val="20"/>
        </w:rPr>
        <w:t xml:space="preserve">H. </w:t>
      </w:r>
      <w:proofErr w:type="spellStart"/>
      <w:r w:rsidR="008C2227">
        <w:rPr>
          <w:szCs w:val="20"/>
        </w:rPr>
        <w:t>Burkhardt</w:t>
      </w:r>
      <w:proofErr w:type="spellEnd"/>
      <w:r w:rsidR="008C2227">
        <w:rPr>
          <w:szCs w:val="20"/>
        </w:rPr>
        <w:t xml:space="preserve">, </w:t>
      </w:r>
      <w:r w:rsidR="00A25CF3">
        <w:rPr>
          <w:szCs w:val="20"/>
        </w:rPr>
        <w:t>private communication, 2012.</w:t>
      </w:r>
    </w:p>
    <w:p w:rsidR="00B75D5E" w:rsidRPr="000B5D69" w:rsidRDefault="009C787F" w:rsidP="000B5D69">
      <w:pPr>
        <w:pStyle w:val="ReferenceTextChar"/>
        <w:rPr>
          <w:szCs w:val="20"/>
        </w:rPr>
      </w:pPr>
      <w:r>
        <w:rPr>
          <w:szCs w:val="20"/>
        </w:rPr>
        <w:t>[39]</w:t>
      </w:r>
      <w:r>
        <w:rPr>
          <w:szCs w:val="20"/>
        </w:rPr>
        <w:tab/>
        <w:t xml:space="preserve">S. </w:t>
      </w:r>
      <w:proofErr w:type="spellStart"/>
      <w:r>
        <w:rPr>
          <w:szCs w:val="20"/>
        </w:rPr>
        <w:t>Fartoukh</w:t>
      </w:r>
      <w:proofErr w:type="spellEnd"/>
      <w:r>
        <w:rPr>
          <w:szCs w:val="20"/>
        </w:rPr>
        <w:t>, “</w:t>
      </w:r>
      <w:r w:rsidR="00A21D3D" w:rsidRPr="00A21D3D">
        <w:rPr>
          <w:szCs w:val="20"/>
        </w:rPr>
        <w:t>First demonstration with beam of the Achromatic Telescopic Squeeze (ATS)</w:t>
      </w:r>
      <w:r>
        <w:rPr>
          <w:szCs w:val="20"/>
        </w:rPr>
        <w:t xml:space="preserve">”, </w:t>
      </w:r>
      <w:r w:rsidR="002649B1">
        <w:rPr>
          <w:szCs w:val="20"/>
        </w:rPr>
        <w:t xml:space="preserve">these Proceedings. </w:t>
      </w:r>
    </w:p>
    <w:sectPr w:rsidR="00B75D5E" w:rsidRPr="000B5D69"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76A" w:rsidRDefault="00B8576A"/>
  </w:endnote>
  <w:endnote w:type="continuationSeparator" w:id="0">
    <w:p w:rsidR="00B8576A" w:rsidRDefault="00B85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76A" w:rsidRDefault="00B8576A">
      <w:r>
        <w:separator/>
      </w:r>
    </w:p>
  </w:footnote>
  <w:footnote w:type="continuationSeparator" w:id="0">
    <w:p w:rsidR="00B8576A" w:rsidRDefault="00B857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
    <w:nsid w:val="73874992"/>
    <w:multiLevelType w:val="hybridMultilevel"/>
    <w:tmpl w:val="8032716A"/>
    <w:lvl w:ilvl="0" w:tplc="3F10B3A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2"/>
  </w:compat>
  <w:rsids>
    <w:rsidRoot w:val="007F7A76"/>
    <w:rsid w:val="00001AFD"/>
    <w:rsid w:val="00007098"/>
    <w:rsid w:val="000246E4"/>
    <w:rsid w:val="00025B81"/>
    <w:rsid w:val="00052CB4"/>
    <w:rsid w:val="00055C9E"/>
    <w:rsid w:val="000600DB"/>
    <w:rsid w:val="00074A20"/>
    <w:rsid w:val="00082922"/>
    <w:rsid w:val="000975F5"/>
    <w:rsid w:val="000A1661"/>
    <w:rsid w:val="000A2A9A"/>
    <w:rsid w:val="000B27FA"/>
    <w:rsid w:val="000B3E8F"/>
    <w:rsid w:val="000B5D69"/>
    <w:rsid w:val="000C6E5E"/>
    <w:rsid w:val="000D0EE2"/>
    <w:rsid w:val="000D52E4"/>
    <w:rsid w:val="000D797E"/>
    <w:rsid w:val="000E1BEA"/>
    <w:rsid w:val="000E28FD"/>
    <w:rsid w:val="000E57D6"/>
    <w:rsid w:val="000F092F"/>
    <w:rsid w:val="000F314B"/>
    <w:rsid w:val="00100518"/>
    <w:rsid w:val="0011541F"/>
    <w:rsid w:val="0012039E"/>
    <w:rsid w:val="0013201D"/>
    <w:rsid w:val="00134B93"/>
    <w:rsid w:val="0014145F"/>
    <w:rsid w:val="00150F96"/>
    <w:rsid w:val="0015344C"/>
    <w:rsid w:val="00162F41"/>
    <w:rsid w:val="001637B9"/>
    <w:rsid w:val="00165665"/>
    <w:rsid w:val="00171438"/>
    <w:rsid w:val="001729E1"/>
    <w:rsid w:val="0018138D"/>
    <w:rsid w:val="00184CC6"/>
    <w:rsid w:val="001A1AE6"/>
    <w:rsid w:val="001A36A4"/>
    <w:rsid w:val="001B5F08"/>
    <w:rsid w:val="001B717A"/>
    <w:rsid w:val="001D1C16"/>
    <w:rsid w:val="001D6284"/>
    <w:rsid w:val="001F001A"/>
    <w:rsid w:val="001F4BB1"/>
    <w:rsid w:val="001F594F"/>
    <w:rsid w:val="001F64C4"/>
    <w:rsid w:val="001F6CC0"/>
    <w:rsid w:val="00200D83"/>
    <w:rsid w:val="00203C2E"/>
    <w:rsid w:val="00212B31"/>
    <w:rsid w:val="00225C34"/>
    <w:rsid w:val="00226131"/>
    <w:rsid w:val="00226F20"/>
    <w:rsid w:val="00231314"/>
    <w:rsid w:val="002317C9"/>
    <w:rsid w:val="00236285"/>
    <w:rsid w:val="00255F31"/>
    <w:rsid w:val="00257DF9"/>
    <w:rsid w:val="002649B1"/>
    <w:rsid w:val="002739EA"/>
    <w:rsid w:val="00280693"/>
    <w:rsid w:val="002864BE"/>
    <w:rsid w:val="00287909"/>
    <w:rsid w:val="002A0957"/>
    <w:rsid w:val="002A5D9B"/>
    <w:rsid w:val="002B0EEB"/>
    <w:rsid w:val="002C3084"/>
    <w:rsid w:val="002C48DF"/>
    <w:rsid w:val="002C6318"/>
    <w:rsid w:val="002D267A"/>
    <w:rsid w:val="002D2A47"/>
    <w:rsid w:val="002E093A"/>
    <w:rsid w:val="002E55CF"/>
    <w:rsid w:val="002E640B"/>
    <w:rsid w:val="003003BA"/>
    <w:rsid w:val="00307B9D"/>
    <w:rsid w:val="00320D61"/>
    <w:rsid w:val="00322A3D"/>
    <w:rsid w:val="00327056"/>
    <w:rsid w:val="003412C6"/>
    <w:rsid w:val="003424B1"/>
    <w:rsid w:val="003530D8"/>
    <w:rsid w:val="00353798"/>
    <w:rsid w:val="0035766C"/>
    <w:rsid w:val="00362E50"/>
    <w:rsid w:val="00366D3A"/>
    <w:rsid w:val="00367DDA"/>
    <w:rsid w:val="00370789"/>
    <w:rsid w:val="00372615"/>
    <w:rsid w:val="0037743E"/>
    <w:rsid w:val="00380B26"/>
    <w:rsid w:val="00387F7B"/>
    <w:rsid w:val="00394F4B"/>
    <w:rsid w:val="00395FBF"/>
    <w:rsid w:val="003A575A"/>
    <w:rsid w:val="003A5D4E"/>
    <w:rsid w:val="003B10D7"/>
    <w:rsid w:val="003B7493"/>
    <w:rsid w:val="003C2A62"/>
    <w:rsid w:val="003C2B35"/>
    <w:rsid w:val="003C52DD"/>
    <w:rsid w:val="003D62BA"/>
    <w:rsid w:val="003D646A"/>
    <w:rsid w:val="003E39BA"/>
    <w:rsid w:val="003E3A31"/>
    <w:rsid w:val="003E4DA3"/>
    <w:rsid w:val="003E6C62"/>
    <w:rsid w:val="004020DC"/>
    <w:rsid w:val="00402517"/>
    <w:rsid w:val="00422807"/>
    <w:rsid w:val="004229FF"/>
    <w:rsid w:val="0045606F"/>
    <w:rsid w:val="004603B4"/>
    <w:rsid w:val="00470617"/>
    <w:rsid w:val="004725D9"/>
    <w:rsid w:val="00472952"/>
    <w:rsid w:val="00472FB2"/>
    <w:rsid w:val="00474BF8"/>
    <w:rsid w:val="004752FB"/>
    <w:rsid w:val="00480E67"/>
    <w:rsid w:val="00481BB7"/>
    <w:rsid w:val="004923AB"/>
    <w:rsid w:val="004A1546"/>
    <w:rsid w:val="004A55C9"/>
    <w:rsid w:val="004A7749"/>
    <w:rsid w:val="004B202A"/>
    <w:rsid w:val="004C241C"/>
    <w:rsid w:val="004C545D"/>
    <w:rsid w:val="004C6A2B"/>
    <w:rsid w:val="004D1784"/>
    <w:rsid w:val="004D1DA8"/>
    <w:rsid w:val="004D301E"/>
    <w:rsid w:val="004D5F3A"/>
    <w:rsid w:val="004D6783"/>
    <w:rsid w:val="004F2A1D"/>
    <w:rsid w:val="005012AE"/>
    <w:rsid w:val="00506C77"/>
    <w:rsid w:val="00506CD4"/>
    <w:rsid w:val="0051508F"/>
    <w:rsid w:val="00516F6B"/>
    <w:rsid w:val="005230B1"/>
    <w:rsid w:val="005263CE"/>
    <w:rsid w:val="00527EFB"/>
    <w:rsid w:val="00550949"/>
    <w:rsid w:val="00553680"/>
    <w:rsid w:val="00561AB7"/>
    <w:rsid w:val="005633FE"/>
    <w:rsid w:val="005644C2"/>
    <w:rsid w:val="00576A3A"/>
    <w:rsid w:val="005779BE"/>
    <w:rsid w:val="0058035D"/>
    <w:rsid w:val="00582045"/>
    <w:rsid w:val="005909C8"/>
    <w:rsid w:val="005931A4"/>
    <w:rsid w:val="00595EFD"/>
    <w:rsid w:val="00596EBC"/>
    <w:rsid w:val="00597F4A"/>
    <w:rsid w:val="005B202A"/>
    <w:rsid w:val="005C2B1C"/>
    <w:rsid w:val="005D5D7D"/>
    <w:rsid w:val="005E24F7"/>
    <w:rsid w:val="005F080D"/>
    <w:rsid w:val="005F4025"/>
    <w:rsid w:val="005F524B"/>
    <w:rsid w:val="005F5D1D"/>
    <w:rsid w:val="005F6709"/>
    <w:rsid w:val="00600CB9"/>
    <w:rsid w:val="00601CB4"/>
    <w:rsid w:val="0060348C"/>
    <w:rsid w:val="00611315"/>
    <w:rsid w:val="00614CF5"/>
    <w:rsid w:val="00635FEF"/>
    <w:rsid w:val="00645A88"/>
    <w:rsid w:val="0064637D"/>
    <w:rsid w:val="00650B80"/>
    <w:rsid w:val="00653FC4"/>
    <w:rsid w:val="00654E9E"/>
    <w:rsid w:val="006560C3"/>
    <w:rsid w:val="00662C6C"/>
    <w:rsid w:val="00663A47"/>
    <w:rsid w:val="006655F4"/>
    <w:rsid w:val="00667385"/>
    <w:rsid w:val="00677D3F"/>
    <w:rsid w:val="006845B5"/>
    <w:rsid w:val="0069564A"/>
    <w:rsid w:val="006A2A7F"/>
    <w:rsid w:val="006B08A2"/>
    <w:rsid w:val="006C56BE"/>
    <w:rsid w:val="006C58CD"/>
    <w:rsid w:val="006C77B3"/>
    <w:rsid w:val="006D3F3C"/>
    <w:rsid w:val="006F69A8"/>
    <w:rsid w:val="00705910"/>
    <w:rsid w:val="00705BF8"/>
    <w:rsid w:val="00713429"/>
    <w:rsid w:val="007245AC"/>
    <w:rsid w:val="007427A3"/>
    <w:rsid w:val="007434EE"/>
    <w:rsid w:val="00761218"/>
    <w:rsid w:val="007728A8"/>
    <w:rsid w:val="00773B60"/>
    <w:rsid w:val="0077649F"/>
    <w:rsid w:val="00784C79"/>
    <w:rsid w:val="00790ECC"/>
    <w:rsid w:val="007A02A6"/>
    <w:rsid w:val="007B1A5A"/>
    <w:rsid w:val="007B31D8"/>
    <w:rsid w:val="007B699B"/>
    <w:rsid w:val="007D1D1F"/>
    <w:rsid w:val="007F1587"/>
    <w:rsid w:val="007F29FF"/>
    <w:rsid w:val="007F78CE"/>
    <w:rsid w:val="007F7A76"/>
    <w:rsid w:val="00801CB2"/>
    <w:rsid w:val="00802AAE"/>
    <w:rsid w:val="00807DBC"/>
    <w:rsid w:val="00813810"/>
    <w:rsid w:val="0081447C"/>
    <w:rsid w:val="00816F16"/>
    <w:rsid w:val="008178E3"/>
    <w:rsid w:val="008259A8"/>
    <w:rsid w:val="008277C0"/>
    <w:rsid w:val="00836E77"/>
    <w:rsid w:val="00837B7D"/>
    <w:rsid w:val="00846A23"/>
    <w:rsid w:val="0086415B"/>
    <w:rsid w:val="00867462"/>
    <w:rsid w:val="00881FEF"/>
    <w:rsid w:val="008841A3"/>
    <w:rsid w:val="00890691"/>
    <w:rsid w:val="008A01FD"/>
    <w:rsid w:val="008A21C8"/>
    <w:rsid w:val="008B452C"/>
    <w:rsid w:val="008B6CE2"/>
    <w:rsid w:val="008C2227"/>
    <w:rsid w:val="008C3DEA"/>
    <w:rsid w:val="008D142C"/>
    <w:rsid w:val="008D6C46"/>
    <w:rsid w:val="008D7431"/>
    <w:rsid w:val="008E3C5F"/>
    <w:rsid w:val="008F4B11"/>
    <w:rsid w:val="008F4FD4"/>
    <w:rsid w:val="008F5E79"/>
    <w:rsid w:val="00905EBE"/>
    <w:rsid w:val="00907E30"/>
    <w:rsid w:val="00917A97"/>
    <w:rsid w:val="0092051A"/>
    <w:rsid w:val="00921D7D"/>
    <w:rsid w:val="009234B2"/>
    <w:rsid w:val="00930F3B"/>
    <w:rsid w:val="00941CEE"/>
    <w:rsid w:val="00944784"/>
    <w:rsid w:val="00951E8A"/>
    <w:rsid w:val="0096281A"/>
    <w:rsid w:val="00963151"/>
    <w:rsid w:val="0096581E"/>
    <w:rsid w:val="00973EE7"/>
    <w:rsid w:val="0098774B"/>
    <w:rsid w:val="009A4B2D"/>
    <w:rsid w:val="009B15A2"/>
    <w:rsid w:val="009B2BD0"/>
    <w:rsid w:val="009B721C"/>
    <w:rsid w:val="009B7E53"/>
    <w:rsid w:val="009C1E09"/>
    <w:rsid w:val="009C33F1"/>
    <w:rsid w:val="009C5D88"/>
    <w:rsid w:val="009C787F"/>
    <w:rsid w:val="009D1438"/>
    <w:rsid w:val="009D6AE8"/>
    <w:rsid w:val="009E2336"/>
    <w:rsid w:val="009E24BD"/>
    <w:rsid w:val="009F025B"/>
    <w:rsid w:val="009F2B6C"/>
    <w:rsid w:val="009F7A14"/>
    <w:rsid w:val="00A02E9F"/>
    <w:rsid w:val="00A045D8"/>
    <w:rsid w:val="00A059F0"/>
    <w:rsid w:val="00A06B28"/>
    <w:rsid w:val="00A11912"/>
    <w:rsid w:val="00A21D3D"/>
    <w:rsid w:val="00A25CF3"/>
    <w:rsid w:val="00A263D9"/>
    <w:rsid w:val="00A30121"/>
    <w:rsid w:val="00A3657F"/>
    <w:rsid w:val="00A41943"/>
    <w:rsid w:val="00A45AC9"/>
    <w:rsid w:val="00A52A2D"/>
    <w:rsid w:val="00A52D10"/>
    <w:rsid w:val="00A61DAB"/>
    <w:rsid w:val="00A65097"/>
    <w:rsid w:val="00A65577"/>
    <w:rsid w:val="00A94E4C"/>
    <w:rsid w:val="00A964AE"/>
    <w:rsid w:val="00AA0D20"/>
    <w:rsid w:val="00AB1310"/>
    <w:rsid w:val="00AB15C4"/>
    <w:rsid w:val="00AC5B80"/>
    <w:rsid w:val="00AD0058"/>
    <w:rsid w:val="00AD4D55"/>
    <w:rsid w:val="00B022AB"/>
    <w:rsid w:val="00B02FDB"/>
    <w:rsid w:val="00B0655F"/>
    <w:rsid w:val="00B10D40"/>
    <w:rsid w:val="00B14B5A"/>
    <w:rsid w:val="00B216A3"/>
    <w:rsid w:val="00B21A69"/>
    <w:rsid w:val="00B21CE0"/>
    <w:rsid w:val="00B229FB"/>
    <w:rsid w:val="00B33566"/>
    <w:rsid w:val="00B358A3"/>
    <w:rsid w:val="00B37E2E"/>
    <w:rsid w:val="00B46651"/>
    <w:rsid w:val="00B56EC8"/>
    <w:rsid w:val="00B6130B"/>
    <w:rsid w:val="00B75D5E"/>
    <w:rsid w:val="00B7794F"/>
    <w:rsid w:val="00B8576A"/>
    <w:rsid w:val="00B86330"/>
    <w:rsid w:val="00B8666B"/>
    <w:rsid w:val="00B86D95"/>
    <w:rsid w:val="00B96102"/>
    <w:rsid w:val="00BA3F53"/>
    <w:rsid w:val="00BB0EC6"/>
    <w:rsid w:val="00BB370B"/>
    <w:rsid w:val="00BB488E"/>
    <w:rsid w:val="00BC2FA2"/>
    <w:rsid w:val="00BC515F"/>
    <w:rsid w:val="00BC6C9C"/>
    <w:rsid w:val="00BD298B"/>
    <w:rsid w:val="00C120D9"/>
    <w:rsid w:val="00C40270"/>
    <w:rsid w:val="00C41028"/>
    <w:rsid w:val="00C53798"/>
    <w:rsid w:val="00C755DB"/>
    <w:rsid w:val="00C8584E"/>
    <w:rsid w:val="00C90CAA"/>
    <w:rsid w:val="00C93009"/>
    <w:rsid w:val="00C93B7E"/>
    <w:rsid w:val="00CA054A"/>
    <w:rsid w:val="00CC1726"/>
    <w:rsid w:val="00CD1109"/>
    <w:rsid w:val="00CD368B"/>
    <w:rsid w:val="00CD3F95"/>
    <w:rsid w:val="00CE496C"/>
    <w:rsid w:val="00D04F65"/>
    <w:rsid w:val="00D05395"/>
    <w:rsid w:val="00D102F1"/>
    <w:rsid w:val="00D16598"/>
    <w:rsid w:val="00D27602"/>
    <w:rsid w:val="00D35EF6"/>
    <w:rsid w:val="00D4293F"/>
    <w:rsid w:val="00D4431C"/>
    <w:rsid w:val="00D46954"/>
    <w:rsid w:val="00D550FB"/>
    <w:rsid w:val="00D57605"/>
    <w:rsid w:val="00D83520"/>
    <w:rsid w:val="00D91F64"/>
    <w:rsid w:val="00D93B83"/>
    <w:rsid w:val="00DC2C53"/>
    <w:rsid w:val="00DC66D6"/>
    <w:rsid w:val="00DE79DC"/>
    <w:rsid w:val="00E0578F"/>
    <w:rsid w:val="00E13B81"/>
    <w:rsid w:val="00E215D8"/>
    <w:rsid w:val="00E22BFF"/>
    <w:rsid w:val="00E24070"/>
    <w:rsid w:val="00E27BD0"/>
    <w:rsid w:val="00E35B99"/>
    <w:rsid w:val="00E3755B"/>
    <w:rsid w:val="00E43D3C"/>
    <w:rsid w:val="00E46097"/>
    <w:rsid w:val="00E46430"/>
    <w:rsid w:val="00E47E1F"/>
    <w:rsid w:val="00E64CA4"/>
    <w:rsid w:val="00EA0359"/>
    <w:rsid w:val="00EA64D5"/>
    <w:rsid w:val="00EB1B23"/>
    <w:rsid w:val="00EB1E89"/>
    <w:rsid w:val="00EB32F7"/>
    <w:rsid w:val="00EC0A27"/>
    <w:rsid w:val="00EC74E3"/>
    <w:rsid w:val="00ED0696"/>
    <w:rsid w:val="00ED1A75"/>
    <w:rsid w:val="00ED346B"/>
    <w:rsid w:val="00EF3FE7"/>
    <w:rsid w:val="00F068E4"/>
    <w:rsid w:val="00F20B33"/>
    <w:rsid w:val="00F23D48"/>
    <w:rsid w:val="00F3747F"/>
    <w:rsid w:val="00F413FB"/>
    <w:rsid w:val="00F4736F"/>
    <w:rsid w:val="00F4797F"/>
    <w:rsid w:val="00F47CF4"/>
    <w:rsid w:val="00F6074C"/>
    <w:rsid w:val="00F6411D"/>
    <w:rsid w:val="00F7350D"/>
    <w:rsid w:val="00F84E9B"/>
    <w:rsid w:val="00F903F9"/>
    <w:rsid w:val="00F92FB8"/>
    <w:rsid w:val="00FA4B60"/>
    <w:rsid w:val="00FA4F7F"/>
    <w:rsid w:val="00FB6DFF"/>
    <w:rsid w:val="00FB73BF"/>
    <w:rsid w:val="00FE3EBF"/>
    <w:rsid w:val="00FE44D0"/>
    <w:rsid w:val="00FF07CF"/>
    <w:rsid w:val="00FF084F"/>
    <w:rsid w:val="00FF3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vanno\AppData\Roaming\Microsoft\Templates\JACoW_W07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13888-7DA2-47B7-AE8E-A8F06149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JACoW_W07_A4</Template>
  <TotalTime>1983</TotalTime>
  <Pages>7</Pages>
  <Words>4814</Words>
  <Characters>24098</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Giovannozzi</dc:creator>
  <cp:lastModifiedBy>Massimo Giovannozzi</cp:lastModifiedBy>
  <cp:revision>350</cp:revision>
  <cp:lastPrinted>2009-04-17T15:52:00Z</cp:lastPrinted>
  <dcterms:created xsi:type="dcterms:W3CDTF">2012-02-08T11:29:00Z</dcterms:created>
  <dcterms:modified xsi:type="dcterms:W3CDTF">2012-03-22T18:16:00Z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