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351CFA" w:rsidP="00165665">
      <w:pPr>
        <w:pStyle w:val="Heading1"/>
      </w:pPr>
      <w:r w:rsidRPr="00351CFA">
        <w:t>Overview of all superconducting splices in the LHC machine</w:t>
      </w:r>
    </w:p>
    <w:p w:rsidR="00165665" w:rsidRPr="009B15A2" w:rsidRDefault="00BE3BBF" w:rsidP="00165665">
      <w:pPr>
        <w:pStyle w:val="AuthorList"/>
        <w:rPr>
          <w:kern w:val="16"/>
          <w:lang w:val="fr-FR"/>
        </w:rPr>
        <w:sectPr w:rsidR="00165665" w:rsidRPr="009B15A2"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Pr>
          <w:kern w:val="16"/>
          <w:lang w:val="fr-FR"/>
        </w:rPr>
        <w:t>N. Catal</w:t>
      </w:r>
      <w:r w:rsidR="004C53F2">
        <w:rPr>
          <w:kern w:val="16"/>
          <w:lang w:val="fr-FR"/>
        </w:rPr>
        <w:t>a</w:t>
      </w:r>
      <w:r w:rsidR="00351CFA">
        <w:rPr>
          <w:kern w:val="16"/>
          <w:lang w:val="fr-FR"/>
        </w:rPr>
        <w:t>n Lasheras,</w:t>
      </w:r>
      <w:r w:rsidR="00165665" w:rsidRPr="009B15A2">
        <w:rPr>
          <w:kern w:val="16"/>
          <w:lang w:val="fr-FR"/>
        </w:rPr>
        <w:t xml:space="preserve"> CERN, Geneva, </w:t>
      </w:r>
      <w:proofErr w:type="spellStart"/>
      <w:r w:rsidR="00165665" w:rsidRPr="009B15A2">
        <w:rPr>
          <w:lang w:val="fr-FR"/>
        </w:rPr>
        <w:t>Switzerland</w:t>
      </w:r>
      <w:proofErr w:type="spellEnd"/>
      <w:r w:rsidR="00165665" w:rsidRPr="009B15A2">
        <w:rPr>
          <w:kern w:val="16"/>
          <w:lang w:val="fr-FR"/>
        </w:rPr>
        <w:t>.</w:t>
      </w:r>
    </w:p>
    <w:p w:rsidR="00165665" w:rsidRDefault="00165665" w:rsidP="00165665">
      <w:pPr>
        <w:pStyle w:val="AbstractTitle"/>
        <w:rPr>
          <w:kern w:val="16"/>
        </w:rPr>
      </w:pPr>
      <w:r>
        <w:rPr>
          <w:kern w:val="16"/>
        </w:rPr>
        <w:lastRenderedPageBreak/>
        <w:t>Abstract</w:t>
      </w:r>
    </w:p>
    <w:p w:rsidR="00165665" w:rsidRDefault="00F1224E" w:rsidP="00165665">
      <w:pPr>
        <w:pStyle w:val="BodyTextIndent"/>
        <w:rPr>
          <w:kern w:val="16"/>
        </w:rPr>
      </w:pPr>
      <w:r>
        <w:rPr>
          <w:i/>
          <w:iCs/>
          <w:kern w:val="16"/>
        </w:rPr>
        <w:t>In the past year, the quality of the superconducting splices of the LHC circuits has drawn considerable awareness. While most of the attention is put into the main arc quadrupole and dipole circuits, lower energy circuits</w:t>
      </w:r>
      <w:r w:rsidR="002569EA">
        <w:rPr>
          <w:i/>
          <w:iCs/>
          <w:kern w:val="16"/>
        </w:rPr>
        <w:t>,</w:t>
      </w:r>
      <w:r>
        <w:rPr>
          <w:i/>
          <w:iCs/>
          <w:kern w:val="16"/>
        </w:rPr>
        <w:t xml:space="preserve"> like </w:t>
      </w:r>
      <w:r w:rsidR="002569EA">
        <w:rPr>
          <w:i/>
          <w:iCs/>
          <w:kern w:val="16"/>
        </w:rPr>
        <w:t xml:space="preserve">orbit and </w:t>
      </w:r>
      <w:r>
        <w:rPr>
          <w:i/>
          <w:iCs/>
          <w:kern w:val="16"/>
        </w:rPr>
        <w:t>optics correctors are considered safer due to the lower energy stored in them. As part of the task</w:t>
      </w:r>
      <w:r w:rsidR="00F76A89">
        <w:rPr>
          <w:i/>
          <w:iCs/>
          <w:kern w:val="16"/>
        </w:rPr>
        <w:t xml:space="preserve"> </w:t>
      </w:r>
      <w:r>
        <w:rPr>
          <w:i/>
          <w:iCs/>
          <w:kern w:val="16"/>
        </w:rPr>
        <w:t>force for splice consolidations, we ought to examine the status and potential</w:t>
      </w:r>
      <w:r w:rsidR="00F76A89">
        <w:rPr>
          <w:i/>
          <w:iCs/>
          <w:kern w:val="16"/>
        </w:rPr>
        <w:t xml:space="preserve"> electrical</w:t>
      </w:r>
      <w:r>
        <w:rPr>
          <w:i/>
          <w:iCs/>
          <w:kern w:val="16"/>
        </w:rPr>
        <w:t xml:space="preserve"> risks of</w:t>
      </w:r>
      <w:r w:rsidR="00F76A89">
        <w:rPr>
          <w:i/>
          <w:iCs/>
          <w:kern w:val="16"/>
        </w:rPr>
        <w:t xml:space="preserve"> all circuits in the LHC machine. This paper addresses mainly the 600 </w:t>
      </w:r>
      <w:proofErr w:type="gramStart"/>
      <w:r w:rsidR="00F76A89">
        <w:rPr>
          <w:i/>
          <w:iCs/>
          <w:kern w:val="16"/>
        </w:rPr>
        <w:t>A and</w:t>
      </w:r>
      <w:proofErr w:type="gramEnd"/>
      <w:r w:rsidR="00F76A89">
        <w:rPr>
          <w:i/>
          <w:iCs/>
          <w:kern w:val="16"/>
        </w:rPr>
        <w:t xml:space="preserve"> inner triplet circuit</w:t>
      </w:r>
      <w:r w:rsidR="002569EA">
        <w:rPr>
          <w:i/>
          <w:iCs/>
          <w:kern w:val="16"/>
        </w:rPr>
        <w:t>s,</w:t>
      </w:r>
      <w:r w:rsidR="00F76A89">
        <w:rPr>
          <w:i/>
          <w:iCs/>
          <w:kern w:val="16"/>
        </w:rPr>
        <w:t xml:space="preserve"> reviews the known facts, and introduces the working plan for the next months. </w:t>
      </w:r>
    </w:p>
    <w:p w:rsidR="00165665" w:rsidRDefault="00351CFA" w:rsidP="00165665">
      <w:pPr>
        <w:pStyle w:val="Heading2"/>
        <w:spacing w:before="180"/>
      </w:pPr>
      <w:r>
        <w:t>INTRoduction</w:t>
      </w:r>
    </w:p>
    <w:p w:rsidR="004B038A" w:rsidRDefault="00C75AB6" w:rsidP="00165665">
      <w:pPr>
        <w:pStyle w:val="BodyTextIndent"/>
        <w:rPr>
          <w:kern w:val="16"/>
        </w:rPr>
      </w:pPr>
      <w:r>
        <w:rPr>
          <w:kern w:val="16"/>
        </w:rPr>
        <w:t>A task force for splice consolidation has been created to “</w:t>
      </w:r>
      <w:r w:rsidRPr="00C75AB6">
        <w:rPr>
          <w:kern w:val="16"/>
        </w:rPr>
        <w:t xml:space="preserve">To review the status of all superconducting splices in the LHC machine and prepare the necessary consolidation actions for 7 </w:t>
      </w:r>
      <w:proofErr w:type="spellStart"/>
      <w:r w:rsidRPr="00C75AB6">
        <w:rPr>
          <w:kern w:val="16"/>
        </w:rPr>
        <w:t>TeV</w:t>
      </w:r>
      <w:proofErr w:type="spellEnd"/>
      <w:r w:rsidRPr="00C75AB6">
        <w:rPr>
          <w:kern w:val="16"/>
        </w:rPr>
        <w:t xml:space="preserve"> </w:t>
      </w:r>
      <w:r w:rsidR="004B038A" w:rsidRPr="00C75AB6">
        <w:rPr>
          <w:kern w:val="16"/>
        </w:rPr>
        <w:t>operations</w:t>
      </w:r>
      <w:r>
        <w:rPr>
          <w:kern w:val="16"/>
        </w:rPr>
        <w:t>”</w:t>
      </w:r>
      <w:r w:rsidR="00C2445D">
        <w:rPr>
          <w:kern w:val="16"/>
        </w:rPr>
        <w:t xml:space="preserve"> [1]</w:t>
      </w:r>
      <w:r>
        <w:rPr>
          <w:kern w:val="16"/>
        </w:rPr>
        <w:t xml:space="preserve">. The case of the high current splices (6 and 13kA) will be addressed in following contributions of this </w:t>
      </w:r>
      <w:r w:rsidR="004B038A">
        <w:rPr>
          <w:kern w:val="16"/>
        </w:rPr>
        <w:t>session</w:t>
      </w:r>
      <w:r>
        <w:rPr>
          <w:kern w:val="16"/>
        </w:rPr>
        <w:t xml:space="preserve">. In this report, we will review mostly the facts and status on the “low” energy circuits (correctors in his </w:t>
      </w:r>
      <w:r w:rsidR="004B038A">
        <w:rPr>
          <w:kern w:val="16"/>
        </w:rPr>
        <w:t>majority</w:t>
      </w:r>
      <w:r>
        <w:rPr>
          <w:kern w:val="16"/>
        </w:rPr>
        <w:t>) and on the inner triplet circuits.</w:t>
      </w:r>
      <w:r w:rsidR="004B038A">
        <w:rPr>
          <w:kern w:val="16"/>
        </w:rPr>
        <w:t xml:space="preserve"> </w:t>
      </w:r>
      <w:r w:rsidR="00BE74F5">
        <w:rPr>
          <w:kern w:val="16"/>
        </w:rPr>
        <w:t>A large part</w:t>
      </w:r>
      <w:r w:rsidR="00011840">
        <w:rPr>
          <w:kern w:val="16"/>
        </w:rPr>
        <w:t xml:space="preserve"> of the material </w:t>
      </w:r>
      <w:r w:rsidR="0062764F">
        <w:rPr>
          <w:kern w:val="16"/>
        </w:rPr>
        <w:t xml:space="preserve">discussed in this report </w:t>
      </w:r>
      <w:r w:rsidR="00011840">
        <w:rPr>
          <w:kern w:val="16"/>
        </w:rPr>
        <w:t xml:space="preserve">has been already </w:t>
      </w:r>
      <w:r w:rsidR="0062764F">
        <w:rPr>
          <w:kern w:val="16"/>
        </w:rPr>
        <w:t xml:space="preserve">presented </w:t>
      </w:r>
      <w:r w:rsidR="00011840">
        <w:rPr>
          <w:kern w:val="16"/>
        </w:rPr>
        <w:t xml:space="preserve">and </w:t>
      </w:r>
      <w:r w:rsidR="0062764F">
        <w:rPr>
          <w:kern w:val="16"/>
        </w:rPr>
        <w:t xml:space="preserve">reviewed </w:t>
      </w:r>
      <w:r w:rsidR="00BE74F5">
        <w:rPr>
          <w:kern w:val="16"/>
        </w:rPr>
        <w:t>during</w:t>
      </w:r>
      <w:r w:rsidR="00B5149B">
        <w:rPr>
          <w:kern w:val="16"/>
        </w:rPr>
        <w:t xml:space="preserve"> the construction of the</w:t>
      </w:r>
      <w:r w:rsidR="00011840">
        <w:rPr>
          <w:kern w:val="16"/>
        </w:rPr>
        <w:t xml:space="preserve"> magnets and </w:t>
      </w:r>
      <w:r w:rsidR="0062764F">
        <w:rPr>
          <w:kern w:val="16"/>
        </w:rPr>
        <w:t xml:space="preserve">their </w:t>
      </w:r>
      <w:r w:rsidR="00011840">
        <w:rPr>
          <w:kern w:val="16"/>
        </w:rPr>
        <w:t>installation inside the LHC tunnel</w:t>
      </w:r>
      <w:r w:rsidR="00C2445D">
        <w:rPr>
          <w:kern w:val="16"/>
        </w:rPr>
        <w:t xml:space="preserve"> [2]</w:t>
      </w:r>
      <w:r w:rsidR="00011840">
        <w:rPr>
          <w:kern w:val="16"/>
        </w:rPr>
        <w:t>.</w:t>
      </w:r>
      <w:r w:rsidR="00BE74F5">
        <w:rPr>
          <w:kern w:val="16"/>
        </w:rPr>
        <w:t xml:space="preserve"> </w:t>
      </w:r>
    </w:p>
    <w:p w:rsidR="00AB05BD" w:rsidRDefault="00BE74F5" w:rsidP="004B038A">
      <w:pPr>
        <w:pStyle w:val="BodyTextIndent"/>
        <w:rPr>
          <w:kern w:val="16"/>
        </w:rPr>
      </w:pPr>
      <w:r>
        <w:rPr>
          <w:kern w:val="16"/>
        </w:rPr>
        <w:t>First of all, w</w:t>
      </w:r>
      <w:r w:rsidR="00011840">
        <w:rPr>
          <w:kern w:val="16"/>
        </w:rPr>
        <w:t xml:space="preserve">hen attempting to make a survey of all the superconducting splices in the LHC, we need to consider splices </w:t>
      </w:r>
      <w:r w:rsidR="0062764F">
        <w:rPr>
          <w:kern w:val="16"/>
        </w:rPr>
        <w:t xml:space="preserve">made </w:t>
      </w:r>
      <w:r w:rsidR="00011840">
        <w:rPr>
          <w:kern w:val="16"/>
        </w:rPr>
        <w:t xml:space="preserve">inside the magnets at the manufacturer premises as well as splices </w:t>
      </w:r>
      <w:r w:rsidR="00596820">
        <w:rPr>
          <w:kern w:val="16"/>
        </w:rPr>
        <w:t xml:space="preserve">made </w:t>
      </w:r>
      <w:r w:rsidR="00011840">
        <w:rPr>
          <w:kern w:val="16"/>
        </w:rPr>
        <w:t>during their interconnection in the tunnel.</w:t>
      </w:r>
      <w:r>
        <w:rPr>
          <w:kern w:val="16"/>
        </w:rPr>
        <w:t xml:space="preserve"> </w:t>
      </w:r>
      <w:r w:rsidR="00B5149B">
        <w:rPr>
          <w:kern w:val="16"/>
        </w:rPr>
        <w:t>Table 1</w:t>
      </w:r>
      <w:r w:rsidR="005F3DF3">
        <w:rPr>
          <w:kern w:val="16"/>
        </w:rPr>
        <w:t xml:space="preserve"> </w:t>
      </w:r>
      <w:r w:rsidR="00596820">
        <w:rPr>
          <w:kern w:val="16"/>
        </w:rPr>
        <w:t xml:space="preserve">displays </w:t>
      </w:r>
      <w:r w:rsidR="005F3DF3">
        <w:rPr>
          <w:kern w:val="16"/>
        </w:rPr>
        <w:t>an inventory of the number of splices for every type of circuit and current rating.  The total number of superconducting splices is larger than 10</w:t>
      </w:r>
      <w:r w:rsidR="005F3DF3" w:rsidRPr="005F3DF3">
        <w:rPr>
          <w:kern w:val="16"/>
          <w:vertAlign w:val="superscript"/>
        </w:rPr>
        <w:t>5</w:t>
      </w:r>
      <w:r w:rsidR="005F3DF3">
        <w:rPr>
          <w:kern w:val="16"/>
        </w:rPr>
        <w:t xml:space="preserve">. </w:t>
      </w:r>
      <w:r w:rsidR="004B038A">
        <w:rPr>
          <w:kern w:val="16"/>
        </w:rPr>
        <w:t>We observe that t</w:t>
      </w:r>
      <w:r w:rsidR="00C75AB6">
        <w:rPr>
          <w:kern w:val="16"/>
        </w:rPr>
        <w:t>he number of internal and interconnection splices if very similar.</w:t>
      </w:r>
      <w:r>
        <w:rPr>
          <w:kern w:val="16"/>
        </w:rPr>
        <w:t xml:space="preserve"> A better quality can</w:t>
      </w:r>
      <w:r w:rsidR="004B038A">
        <w:rPr>
          <w:kern w:val="16"/>
        </w:rPr>
        <w:t xml:space="preserve"> however</w:t>
      </w:r>
      <w:r>
        <w:rPr>
          <w:kern w:val="16"/>
        </w:rPr>
        <w:t xml:space="preserve"> be expected from the internal or magnet splices because they have already been tested at cold, either during manufacturing, or during SM18 reception tests at CERN. On top of this, the</w:t>
      </w:r>
      <w:r w:rsidR="00596820">
        <w:rPr>
          <w:kern w:val="16"/>
        </w:rPr>
        <w:t>ir</w:t>
      </w:r>
      <w:r>
        <w:rPr>
          <w:kern w:val="16"/>
        </w:rPr>
        <w:t xml:space="preserve"> mechanical restrain is better than </w:t>
      </w:r>
      <w:r w:rsidR="00596820">
        <w:rPr>
          <w:kern w:val="16"/>
        </w:rPr>
        <w:t>the one of</w:t>
      </w:r>
      <w:r>
        <w:rPr>
          <w:kern w:val="16"/>
        </w:rPr>
        <w:t xml:space="preserve"> interconnection splices.</w:t>
      </w:r>
      <w:r w:rsidR="004B038A">
        <w:rPr>
          <w:kern w:val="16"/>
        </w:rPr>
        <w:t xml:space="preserve"> Nevertheless, the protection of these circuits follows a completely different philosophy </w:t>
      </w:r>
      <w:r w:rsidR="004B038A">
        <w:rPr>
          <w:kern w:val="16"/>
        </w:rPr>
        <w:lastRenderedPageBreak/>
        <w:t xml:space="preserve">than those of the main magnets. The lack of instrumentation does not allow distinguishing between internal and external splices. </w:t>
      </w:r>
    </w:p>
    <w:p w:rsidR="00F76A89" w:rsidRDefault="00F76A89" w:rsidP="004B038A">
      <w:pPr>
        <w:pStyle w:val="BodyTextIndent"/>
        <w:rPr>
          <w:kern w:val="16"/>
        </w:rPr>
      </w:pPr>
    </w:p>
    <w:p w:rsidR="00BF55CE" w:rsidRDefault="00BF55CE" w:rsidP="00BF55CE">
      <w:pPr>
        <w:pStyle w:val="TableCaption"/>
        <w:keepNext/>
        <w:rPr>
          <w:kern w:val="16"/>
        </w:rPr>
      </w:pPr>
      <w:r>
        <w:rPr>
          <w:kern w:val="16"/>
        </w:rPr>
        <w:t>Table 1: Inventory of Superconducting Splices</w:t>
      </w:r>
    </w:p>
    <w:tbl>
      <w:tblPr>
        <w:tblW w:w="0" w:type="auto"/>
        <w:jc w:val="center"/>
        <w:tblBorders>
          <w:top w:val="single" w:sz="12" w:space="0" w:color="auto"/>
          <w:bottom w:val="single" w:sz="12" w:space="0" w:color="auto"/>
          <w:insideH w:val="single" w:sz="4" w:space="0" w:color="auto"/>
        </w:tblBorders>
        <w:tblLayout w:type="fixed"/>
        <w:tblLook w:val="0000"/>
      </w:tblPr>
      <w:tblGrid>
        <w:gridCol w:w="1171"/>
        <w:gridCol w:w="851"/>
        <w:gridCol w:w="907"/>
        <w:gridCol w:w="907"/>
        <w:gridCol w:w="907"/>
      </w:tblGrid>
      <w:tr w:rsidR="00BF55CE" w:rsidTr="00BF55CE">
        <w:trPr>
          <w:jc w:val="center"/>
        </w:trPr>
        <w:tc>
          <w:tcPr>
            <w:tcW w:w="1171" w:type="dxa"/>
            <w:tcBorders>
              <w:top w:val="single" w:sz="12" w:space="0" w:color="auto"/>
              <w:bottom w:val="single" w:sz="12" w:space="0" w:color="auto"/>
            </w:tcBorders>
            <w:vAlign w:val="center"/>
          </w:tcPr>
          <w:p w:rsidR="00BF55CE" w:rsidRPr="003C52DD" w:rsidRDefault="00BF55CE" w:rsidP="00BF55CE">
            <w:pPr>
              <w:pStyle w:val="TableCaption"/>
              <w:jc w:val="left"/>
              <w:rPr>
                <w:b/>
                <w:bCs/>
                <w:kern w:val="16"/>
                <w:sz w:val="18"/>
                <w:szCs w:val="18"/>
              </w:rPr>
            </w:pPr>
          </w:p>
        </w:tc>
        <w:tc>
          <w:tcPr>
            <w:tcW w:w="851" w:type="dxa"/>
            <w:tcBorders>
              <w:top w:val="single" w:sz="12" w:space="0" w:color="auto"/>
              <w:bottom w:val="single" w:sz="12" w:space="0" w:color="auto"/>
            </w:tcBorders>
            <w:vAlign w:val="center"/>
          </w:tcPr>
          <w:p w:rsidR="00BF55CE" w:rsidRPr="003C52DD" w:rsidRDefault="00BF55CE" w:rsidP="00BF55CE">
            <w:pPr>
              <w:pStyle w:val="TableCaption"/>
              <w:jc w:val="left"/>
              <w:rPr>
                <w:b/>
                <w:bCs/>
                <w:kern w:val="16"/>
                <w:sz w:val="18"/>
                <w:szCs w:val="18"/>
              </w:rPr>
            </w:pPr>
            <w:r>
              <w:rPr>
                <w:b/>
                <w:bCs/>
                <w:kern w:val="16"/>
                <w:sz w:val="18"/>
                <w:szCs w:val="18"/>
              </w:rPr>
              <w:t>Line</w:t>
            </w:r>
          </w:p>
        </w:tc>
        <w:tc>
          <w:tcPr>
            <w:tcW w:w="907" w:type="dxa"/>
            <w:tcBorders>
              <w:top w:val="single" w:sz="12" w:space="0" w:color="auto"/>
              <w:bottom w:val="single" w:sz="12" w:space="0" w:color="auto"/>
            </w:tcBorders>
            <w:vAlign w:val="center"/>
          </w:tcPr>
          <w:p w:rsidR="00BF55CE" w:rsidRPr="00EF6B3B" w:rsidRDefault="00BF55CE" w:rsidP="00BF55CE">
            <w:pPr>
              <w:pStyle w:val="TableCaption"/>
              <w:jc w:val="left"/>
              <w:rPr>
                <w:b/>
                <w:bCs/>
                <w:kern w:val="16"/>
                <w:sz w:val="18"/>
                <w:szCs w:val="18"/>
              </w:rPr>
            </w:pPr>
            <w:r>
              <w:rPr>
                <w:b/>
                <w:bCs/>
                <w:kern w:val="16"/>
                <w:sz w:val="18"/>
                <w:szCs w:val="18"/>
              </w:rPr>
              <w:t>Magnet splices</w:t>
            </w:r>
          </w:p>
        </w:tc>
        <w:tc>
          <w:tcPr>
            <w:tcW w:w="907" w:type="dxa"/>
            <w:tcBorders>
              <w:top w:val="single" w:sz="12" w:space="0" w:color="auto"/>
              <w:bottom w:val="single" w:sz="12" w:space="0" w:color="auto"/>
            </w:tcBorders>
            <w:vAlign w:val="center"/>
          </w:tcPr>
          <w:p w:rsidR="00BF55CE" w:rsidRPr="003C52DD" w:rsidRDefault="00BF55CE" w:rsidP="00BF55CE">
            <w:pPr>
              <w:pStyle w:val="TableCaption"/>
              <w:jc w:val="left"/>
              <w:rPr>
                <w:b/>
                <w:bCs/>
                <w:kern w:val="16"/>
                <w:sz w:val="18"/>
                <w:szCs w:val="18"/>
              </w:rPr>
            </w:pPr>
            <w:proofErr w:type="spellStart"/>
            <w:r>
              <w:rPr>
                <w:b/>
                <w:bCs/>
                <w:kern w:val="16"/>
                <w:sz w:val="18"/>
                <w:szCs w:val="18"/>
              </w:rPr>
              <w:t>Interc</w:t>
            </w:r>
            <w:proofErr w:type="spellEnd"/>
            <w:r>
              <w:rPr>
                <w:b/>
                <w:bCs/>
                <w:kern w:val="16"/>
                <w:sz w:val="18"/>
                <w:szCs w:val="18"/>
              </w:rPr>
              <w:t>. splices</w:t>
            </w:r>
          </w:p>
        </w:tc>
        <w:tc>
          <w:tcPr>
            <w:tcW w:w="907" w:type="dxa"/>
            <w:tcBorders>
              <w:top w:val="single" w:sz="12" w:space="0" w:color="auto"/>
              <w:bottom w:val="single" w:sz="12" w:space="0" w:color="auto"/>
            </w:tcBorders>
          </w:tcPr>
          <w:p w:rsidR="00BF55CE" w:rsidRDefault="00BF55CE" w:rsidP="00BF55CE">
            <w:pPr>
              <w:pStyle w:val="TableCaption"/>
              <w:jc w:val="left"/>
              <w:rPr>
                <w:b/>
                <w:bCs/>
                <w:kern w:val="16"/>
                <w:sz w:val="18"/>
                <w:szCs w:val="18"/>
              </w:rPr>
            </w:pPr>
            <w:r>
              <w:rPr>
                <w:b/>
                <w:bCs/>
                <w:kern w:val="16"/>
                <w:sz w:val="18"/>
                <w:szCs w:val="18"/>
              </w:rPr>
              <w:t>Current rating</w:t>
            </w:r>
          </w:p>
        </w:tc>
      </w:tr>
      <w:tr w:rsidR="00BF55CE" w:rsidTr="00BF55CE">
        <w:trPr>
          <w:trHeight w:val="241"/>
          <w:jc w:val="center"/>
        </w:trPr>
        <w:tc>
          <w:tcPr>
            <w:tcW w:w="1171" w:type="dxa"/>
            <w:tcBorders>
              <w:top w:val="single" w:sz="12" w:space="0" w:color="auto"/>
            </w:tcBorders>
          </w:tcPr>
          <w:p w:rsidR="00BF55CE" w:rsidRPr="003C52DD" w:rsidRDefault="00BF55CE" w:rsidP="00BF55CE">
            <w:pPr>
              <w:pStyle w:val="TableCaption"/>
              <w:jc w:val="left"/>
              <w:rPr>
                <w:kern w:val="16"/>
                <w:sz w:val="18"/>
                <w:szCs w:val="18"/>
              </w:rPr>
            </w:pPr>
            <w:r>
              <w:rPr>
                <w:kern w:val="16"/>
                <w:sz w:val="18"/>
                <w:szCs w:val="18"/>
              </w:rPr>
              <w:t>RB</w:t>
            </w:r>
          </w:p>
        </w:tc>
        <w:tc>
          <w:tcPr>
            <w:tcW w:w="851" w:type="dxa"/>
            <w:tcBorders>
              <w:top w:val="single" w:sz="12" w:space="0" w:color="auto"/>
            </w:tcBorders>
          </w:tcPr>
          <w:p w:rsidR="00BF55CE" w:rsidRPr="003C52DD" w:rsidRDefault="00BF55CE" w:rsidP="00BF55CE">
            <w:pPr>
              <w:pStyle w:val="TableCaption"/>
              <w:jc w:val="left"/>
              <w:rPr>
                <w:kern w:val="16"/>
                <w:sz w:val="18"/>
                <w:szCs w:val="18"/>
              </w:rPr>
            </w:pPr>
            <w:r>
              <w:rPr>
                <w:kern w:val="16"/>
                <w:sz w:val="18"/>
                <w:szCs w:val="18"/>
              </w:rPr>
              <w:t>M3</w:t>
            </w:r>
          </w:p>
        </w:tc>
        <w:tc>
          <w:tcPr>
            <w:tcW w:w="907" w:type="dxa"/>
            <w:tcBorders>
              <w:top w:val="single" w:sz="12" w:space="0" w:color="auto"/>
            </w:tcBorders>
          </w:tcPr>
          <w:p w:rsidR="00BF55CE" w:rsidRPr="003C52DD" w:rsidRDefault="00BF55CE" w:rsidP="00BF55CE">
            <w:pPr>
              <w:pStyle w:val="TableCaption"/>
              <w:rPr>
                <w:kern w:val="16"/>
                <w:sz w:val="18"/>
                <w:szCs w:val="18"/>
              </w:rPr>
            </w:pPr>
            <w:r>
              <w:rPr>
                <w:kern w:val="16"/>
                <w:sz w:val="18"/>
                <w:szCs w:val="18"/>
              </w:rPr>
              <w:t>9856</w:t>
            </w:r>
          </w:p>
        </w:tc>
        <w:tc>
          <w:tcPr>
            <w:tcW w:w="907" w:type="dxa"/>
            <w:tcBorders>
              <w:top w:val="single" w:sz="12" w:space="0" w:color="auto"/>
            </w:tcBorders>
          </w:tcPr>
          <w:p w:rsidR="00BF55CE" w:rsidRPr="00360E3A" w:rsidRDefault="00BF55CE" w:rsidP="00BF55CE">
            <w:pPr>
              <w:pStyle w:val="TableCaption"/>
            </w:pPr>
            <w:r>
              <w:t>3372</w:t>
            </w:r>
          </w:p>
        </w:tc>
        <w:tc>
          <w:tcPr>
            <w:tcW w:w="907" w:type="dxa"/>
            <w:tcBorders>
              <w:top w:val="single" w:sz="12" w:space="0" w:color="auto"/>
            </w:tcBorders>
          </w:tcPr>
          <w:p w:rsidR="00BF55CE" w:rsidRDefault="00BF55CE" w:rsidP="00BF55CE">
            <w:pPr>
              <w:pStyle w:val="TableCaption"/>
            </w:pPr>
            <w:r>
              <w:t>13 kA</w:t>
            </w:r>
          </w:p>
        </w:tc>
      </w:tr>
      <w:tr w:rsidR="00BF55CE" w:rsidTr="00BF55CE">
        <w:trPr>
          <w:jc w:val="center"/>
        </w:trPr>
        <w:tc>
          <w:tcPr>
            <w:tcW w:w="1171" w:type="dxa"/>
          </w:tcPr>
          <w:p w:rsidR="00BF55CE" w:rsidRPr="003C52DD" w:rsidRDefault="00BF55CE" w:rsidP="00BF55CE">
            <w:pPr>
              <w:pStyle w:val="TableCaption"/>
              <w:jc w:val="left"/>
              <w:rPr>
                <w:kern w:val="16"/>
                <w:sz w:val="18"/>
                <w:szCs w:val="18"/>
              </w:rPr>
            </w:pPr>
            <w:r>
              <w:rPr>
                <w:kern w:val="16"/>
                <w:sz w:val="18"/>
                <w:szCs w:val="18"/>
              </w:rPr>
              <w:t>RQF, RQD</w:t>
            </w:r>
          </w:p>
        </w:tc>
        <w:tc>
          <w:tcPr>
            <w:tcW w:w="851" w:type="dxa"/>
          </w:tcPr>
          <w:p w:rsidR="00BF55CE" w:rsidRPr="003C52DD" w:rsidRDefault="00BF55CE" w:rsidP="00BF55CE">
            <w:pPr>
              <w:pStyle w:val="TableCaption"/>
              <w:jc w:val="left"/>
              <w:rPr>
                <w:kern w:val="16"/>
                <w:sz w:val="18"/>
                <w:szCs w:val="18"/>
              </w:rPr>
            </w:pPr>
            <w:r>
              <w:rPr>
                <w:kern w:val="16"/>
                <w:sz w:val="18"/>
                <w:szCs w:val="18"/>
              </w:rPr>
              <w:t>M1, M2</w:t>
            </w:r>
          </w:p>
        </w:tc>
        <w:tc>
          <w:tcPr>
            <w:tcW w:w="907" w:type="dxa"/>
          </w:tcPr>
          <w:p w:rsidR="00BF55CE" w:rsidRPr="003C52DD" w:rsidRDefault="00BF55CE" w:rsidP="00BF55CE">
            <w:pPr>
              <w:pStyle w:val="TableCaption"/>
              <w:rPr>
                <w:kern w:val="16"/>
                <w:sz w:val="18"/>
                <w:szCs w:val="18"/>
              </w:rPr>
            </w:pPr>
            <w:r>
              <w:rPr>
                <w:kern w:val="16"/>
                <w:sz w:val="18"/>
                <w:szCs w:val="18"/>
              </w:rPr>
              <w:t>3940</w:t>
            </w:r>
          </w:p>
        </w:tc>
        <w:tc>
          <w:tcPr>
            <w:tcW w:w="907" w:type="dxa"/>
          </w:tcPr>
          <w:p w:rsidR="00BF55CE" w:rsidRPr="003C52DD" w:rsidRDefault="00BF55CE" w:rsidP="00BF55CE">
            <w:pPr>
              <w:pStyle w:val="TableCaption"/>
              <w:rPr>
                <w:kern w:val="16"/>
                <w:sz w:val="18"/>
                <w:szCs w:val="18"/>
              </w:rPr>
            </w:pPr>
            <w:r>
              <w:rPr>
                <w:kern w:val="16"/>
                <w:sz w:val="18"/>
                <w:szCs w:val="18"/>
              </w:rPr>
              <w:t>6744</w:t>
            </w:r>
          </w:p>
        </w:tc>
        <w:tc>
          <w:tcPr>
            <w:tcW w:w="907" w:type="dxa"/>
          </w:tcPr>
          <w:p w:rsidR="00BF55CE" w:rsidRDefault="00BF55CE" w:rsidP="00BF55CE">
            <w:pPr>
              <w:pStyle w:val="TableCaption"/>
              <w:rPr>
                <w:kern w:val="16"/>
                <w:sz w:val="18"/>
                <w:szCs w:val="18"/>
              </w:rPr>
            </w:pPr>
            <w:r>
              <w:rPr>
                <w:kern w:val="16"/>
                <w:sz w:val="18"/>
                <w:szCs w:val="18"/>
              </w:rPr>
              <w:t>13 kA</w:t>
            </w:r>
          </w:p>
        </w:tc>
      </w:tr>
      <w:tr w:rsidR="00BF55CE" w:rsidTr="00BF55CE">
        <w:trPr>
          <w:jc w:val="center"/>
        </w:trPr>
        <w:tc>
          <w:tcPr>
            <w:tcW w:w="1171" w:type="dxa"/>
          </w:tcPr>
          <w:p w:rsidR="00BF55CE" w:rsidRDefault="00BF55CE" w:rsidP="00BF55CE">
            <w:pPr>
              <w:pStyle w:val="TableCaption"/>
              <w:jc w:val="left"/>
              <w:rPr>
                <w:kern w:val="16"/>
                <w:sz w:val="18"/>
                <w:szCs w:val="18"/>
              </w:rPr>
            </w:pPr>
            <w:r>
              <w:rPr>
                <w:kern w:val="16"/>
                <w:sz w:val="18"/>
                <w:szCs w:val="18"/>
              </w:rPr>
              <w:t>Inner Triplet</w:t>
            </w:r>
          </w:p>
        </w:tc>
        <w:tc>
          <w:tcPr>
            <w:tcW w:w="851" w:type="dxa"/>
          </w:tcPr>
          <w:p w:rsidR="00BF55CE" w:rsidRDefault="00BF55CE" w:rsidP="00BF55CE">
            <w:pPr>
              <w:pStyle w:val="TableCaption"/>
              <w:jc w:val="left"/>
              <w:rPr>
                <w:kern w:val="16"/>
                <w:sz w:val="18"/>
                <w:szCs w:val="18"/>
              </w:rPr>
            </w:pPr>
          </w:p>
        </w:tc>
        <w:tc>
          <w:tcPr>
            <w:tcW w:w="907" w:type="dxa"/>
          </w:tcPr>
          <w:p w:rsidR="00BF55CE" w:rsidRDefault="00BF55CE" w:rsidP="00BF55CE">
            <w:pPr>
              <w:pStyle w:val="TableCaption"/>
              <w:rPr>
                <w:kern w:val="16"/>
                <w:sz w:val="18"/>
                <w:szCs w:val="18"/>
              </w:rPr>
            </w:pPr>
            <w:r>
              <w:rPr>
                <w:kern w:val="16"/>
                <w:sz w:val="18"/>
                <w:szCs w:val="18"/>
              </w:rPr>
              <w:t>80</w:t>
            </w:r>
          </w:p>
        </w:tc>
        <w:tc>
          <w:tcPr>
            <w:tcW w:w="907" w:type="dxa"/>
          </w:tcPr>
          <w:p w:rsidR="00BF55CE" w:rsidRDefault="00BF55CE" w:rsidP="00BF55CE">
            <w:pPr>
              <w:pStyle w:val="TableCaption"/>
              <w:rPr>
                <w:kern w:val="16"/>
                <w:sz w:val="18"/>
                <w:szCs w:val="18"/>
              </w:rPr>
            </w:pPr>
            <w:r>
              <w:rPr>
                <w:kern w:val="16"/>
                <w:sz w:val="18"/>
                <w:szCs w:val="18"/>
              </w:rPr>
              <w:t>112</w:t>
            </w:r>
          </w:p>
        </w:tc>
        <w:tc>
          <w:tcPr>
            <w:tcW w:w="907" w:type="dxa"/>
          </w:tcPr>
          <w:p w:rsidR="00BF55CE" w:rsidRDefault="00BF55CE" w:rsidP="00BF55CE">
            <w:pPr>
              <w:pStyle w:val="TableCaption"/>
              <w:rPr>
                <w:kern w:val="16"/>
                <w:sz w:val="18"/>
                <w:szCs w:val="18"/>
              </w:rPr>
            </w:pPr>
            <w:r>
              <w:rPr>
                <w:kern w:val="16"/>
                <w:sz w:val="18"/>
                <w:szCs w:val="18"/>
              </w:rPr>
              <w:t>13 kA</w:t>
            </w:r>
          </w:p>
        </w:tc>
      </w:tr>
      <w:tr w:rsidR="00BF55CE" w:rsidTr="00BF55CE">
        <w:trPr>
          <w:jc w:val="center"/>
        </w:trPr>
        <w:tc>
          <w:tcPr>
            <w:tcW w:w="1171" w:type="dxa"/>
          </w:tcPr>
          <w:p w:rsidR="00BF55CE" w:rsidRDefault="00BF55CE" w:rsidP="00BF55CE">
            <w:pPr>
              <w:pStyle w:val="TableCaption"/>
              <w:jc w:val="left"/>
              <w:rPr>
                <w:kern w:val="16"/>
                <w:sz w:val="18"/>
                <w:szCs w:val="18"/>
              </w:rPr>
            </w:pPr>
            <w:r>
              <w:rPr>
                <w:kern w:val="16"/>
                <w:sz w:val="18"/>
                <w:szCs w:val="18"/>
              </w:rPr>
              <w:t>IPQ, IPD</w:t>
            </w:r>
          </w:p>
        </w:tc>
        <w:tc>
          <w:tcPr>
            <w:tcW w:w="851" w:type="dxa"/>
          </w:tcPr>
          <w:p w:rsidR="00BF55CE" w:rsidRDefault="00BF55CE" w:rsidP="00BF55CE">
            <w:pPr>
              <w:pStyle w:val="TableCaption"/>
              <w:jc w:val="left"/>
              <w:rPr>
                <w:kern w:val="16"/>
                <w:sz w:val="18"/>
                <w:szCs w:val="18"/>
              </w:rPr>
            </w:pPr>
            <w:r>
              <w:rPr>
                <w:kern w:val="16"/>
                <w:sz w:val="18"/>
                <w:szCs w:val="18"/>
              </w:rPr>
              <w:t>N’</w:t>
            </w:r>
          </w:p>
        </w:tc>
        <w:tc>
          <w:tcPr>
            <w:tcW w:w="907" w:type="dxa"/>
          </w:tcPr>
          <w:p w:rsidR="00BF55CE" w:rsidRDefault="00BF55CE" w:rsidP="00BF55CE">
            <w:pPr>
              <w:pStyle w:val="TableCaption"/>
              <w:rPr>
                <w:kern w:val="16"/>
                <w:sz w:val="18"/>
                <w:szCs w:val="18"/>
              </w:rPr>
            </w:pPr>
            <w:r>
              <w:rPr>
                <w:kern w:val="16"/>
                <w:sz w:val="18"/>
                <w:szCs w:val="18"/>
              </w:rPr>
              <w:t>1644</w:t>
            </w:r>
          </w:p>
        </w:tc>
        <w:tc>
          <w:tcPr>
            <w:tcW w:w="907" w:type="dxa"/>
          </w:tcPr>
          <w:p w:rsidR="00BF55CE" w:rsidRDefault="00BF55CE" w:rsidP="00BF55CE">
            <w:pPr>
              <w:pStyle w:val="TableCaption"/>
              <w:rPr>
                <w:kern w:val="16"/>
                <w:sz w:val="18"/>
                <w:szCs w:val="18"/>
              </w:rPr>
            </w:pPr>
            <w:r>
              <w:rPr>
                <w:kern w:val="16"/>
                <w:sz w:val="18"/>
                <w:szCs w:val="18"/>
              </w:rPr>
              <w:t>532</w:t>
            </w:r>
          </w:p>
        </w:tc>
        <w:tc>
          <w:tcPr>
            <w:tcW w:w="907" w:type="dxa"/>
          </w:tcPr>
          <w:p w:rsidR="00BF55CE" w:rsidRDefault="00BF55CE" w:rsidP="00BF55CE">
            <w:pPr>
              <w:pStyle w:val="TableCaption"/>
              <w:rPr>
                <w:kern w:val="16"/>
                <w:sz w:val="18"/>
                <w:szCs w:val="18"/>
              </w:rPr>
            </w:pPr>
            <w:r>
              <w:rPr>
                <w:kern w:val="16"/>
                <w:sz w:val="18"/>
                <w:szCs w:val="18"/>
              </w:rPr>
              <w:t>6 kA</w:t>
            </w:r>
          </w:p>
        </w:tc>
      </w:tr>
      <w:tr w:rsidR="00BF55CE" w:rsidTr="00BF55CE">
        <w:trPr>
          <w:jc w:val="center"/>
        </w:trPr>
        <w:tc>
          <w:tcPr>
            <w:tcW w:w="1171" w:type="dxa"/>
          </w:tcPr>
          <w:p w:rsidR="00BF55CE" w:rsidRPr="003C52DD" w:rsidRDefault="00BF55CE" w:rsidP="00BF55CE">
            <w:pPr>
              <w:pStyle w:val="TableCaption"/>
              <w:jc w:val="left"/>
              <w:rPr>
                <w:kern w:val="16"/>
                <w:sz w:val="18"/>
                <w:szCs w:val="18"/>
              </w:rPr>
            </w:pPr>
            <w:r>
              <w:rPr>
                <w:kern w:val="16"/>
                <w:sz w:val="18"/>
                <w:szCs w:val="18"/>
              </w:rPr>
              <w:t>Spool pieces</w:t>
            </w:r>
          </w:p>
        </w:tc>
        <w:tc>
          <w:tcPr>
            <w:tcW w:w="851" w:type="dxa"/>
          </w:tcPr>
          <w:p w:rsidR="00BF55CE" w:rsidRPr="003C52DD" w:rsidRDefault="00BF55CE" w:rsidP="00BF55CE">
            <w:pPr>
              <w:pStyle w:val="TableCaption"/>
              <w:jc w:val="left"/>
              <w:rPr>
                <w:kern w:val="16"/>
                <w:sz w:val="18"/>
                <w:szCs w:val="18"/>
              </w:rPr>
            </w:pPr>
            <w:r>
              <w:rPr>
                <w:kern w:val="16"/>
                <w:sz w:val="18"/>
                <w:szCs w:val="18"/>
              </w:rPr>
              <w:t>M1, M2</w:t>
            </w:r>
          </w:p>
        </w:tc>
        <w:tc>
          <w:tcPr>
            <w:tcW w:w="907" w:type="dxa"/>
          </w:tcPr>
          <w:p w:rsidR="00BF55CE" w:rsidRPr="003C52DD" w:rsidRDefault="00BF55CE" w:rsidP="00BF55CE">
            <w:pPr>
              <w:pStyle w:val="TableCaption"/>
              <w:rPr>
                <w:kern w:val="16"/>
                <w:sz w:val="18"/>
                <w:szCs w:val="18"/>
              </w:rPr>
            </w:pPr>
            <w:r>
              <w:rPr>
                <w:kern w:val="16"/>
                <w:sz w:val="18"/>
                <w:szCs w:val="18"/>
              </w:rPr>
              <w:t>30860</w:t>
            </w:r>
          </w:p>
        </w:tc>
        <w:tc>
          <w:tcPr>
            <w:tcW w:w="907" w:type="dxa"/>
          </w:tcPr>
          <w:p w:rsidR="00BF55CE" w:rsidRPr="003C52DD" w:rsidRDefault="00BF55CE" w:rsidP="00BF55CE">
            <w:pPr>
              <w:pStyle w:val="TableCaption"/>
              <w:rPr>
                <w:kern w:val="16"/>
                <w:sz w:val="18"/>
                <w:szCs w:val="18"/>
              </w:rPr>
            </w:pPr>
            <w:r>
              <w:rPr>
                <w:kern w:val="16"/>
                <w:sz w:val="18"/>
                <w:szCs w:val="18"/>
              </w:rPr>
              <w:t>33920</w:t>
            </w:r>
          </w:p>
        </w:tc>
        <w:tc>
          <w:tcPr>
            <w:tcW w:w="907" w:type="dxa"/>
          </w:tcPr>
          <w:p w:rsidR="00BF55CE" w:rsidRDefault="00BF55CE" w:rsidP="00BF55CE">
            <w:pPr>
              <w:pStyle w:val="TableCaption"/>
              <w:rPr>
                <w:kern w:val="16"/>
                <w:sz w:val="18"/>
                <w:szCs w:val="18"/>
              </w:rPr>
            </w:pPr>
            <w:r>
              <w:rPr>
                <w:kern w:val="16"/>
                <w:sz w:val="18"/>
                <w:szCs w:val="18"/>
              </w:rPr>
              <w:t>600 A</w:t>
            </w:r>
          </w:p>
        </w:tc>
      </w:tr>
      <w:tr w:rsidR="00BF55CE" w:rsidTr="00BF55CE">
        <w:trPr>
          <w:jc w:val="center"/>
        </w:trPr>
        <w:tc>
          <w:tcPr>
            <w:tcW w:w="1171" w:type="dxa"/>
          </w:tcPr>
          <w:p w:rsidR="00BF55CE" w:rsidRPr="003C52DD" w:rsidRDefault="00BF55CE" w:rsidP="00BF55CE">
            <w:pPr>
              <w:pStyle w:val="TableCaption"/>
              <w:jc w:val="left"/>
              <w:rPr>
                <w:kern w:val="16"/>
                <w:sz w:val="18"/>
                <w:szCs w:val="18"/>
              </w:rPr>
            </w:pPr>
            <w:r>
              <w:rPr>
                <w:kern w:val="16"/>
                <w:sz w:val="18"/>
                <w:szCs w:val="18"/>
              </w:rPr>
              <w:t>Correctors</w:t>
            </w:r>
          </w:p>
        </w:tc>
        <w:tc>
          <w:tcPr>
            <w:tcW w:w="851" w:type="dxa"/>
          </w:tcPr>
          <w:p w:rsidR="00BF55CE" w:rsidRPr="003C52DD" w:rsidRDefault="00BF55CE" w:rsidP="00BF55CE">
            <w:pPr>
              <w:pStyle w:val="TableCaption"/>
              <w:jc w:val="left"/>
              <w:rPr>
                <w:kern w:val="16"/>
                <w:sz w:val="18"/>
                <w:szCs w:val="18"/>
              </w:rPr>
            </w:pPr>
            <w:r>
              <w:rPr>
                <w:kern w:val="16"/>
                <w:sz w:val="18"/>
                <w:szCs w:val="18"/>
              </w:rPr>
              <w:t>N</w:t>
            </w:r>
          </w:p>
        </w:tc>
        <w:tc>
          <w:tcPr>
            <w:tcW w:w="907" w:type="dxa"/>
          </w:tcPr>
          <w:p w:rsidR="00BF55CE" w:rsidRPr="003C52DD" w:rsidRDefault="00BF55CE" w:rsidP="00BF55CE">
            <w:pPr>
              <w:pStyle w:val="TableCaption"/>
              <w:rPr>
                <w:kern w:val="16"/>
                <w:sz w:val="18"/>
                <w:szCs w:val="18"/>
              </w:rPr>
            </w:pPr>
            <w:r>
              <w:rPr>
                <w:kern w:val="16"/>
                <w:sz w:val="18"/>
                <w:szCs w:val="18"/>
              </w:rPr>
              <w:t>27006</w:t>
            </w:r>
          </w:p>
        </w:tc>
        <w:tc>
          <w:tcPr>
            <w:tcW w:w="907" w:type="dxa"/>
          </w:tcPr>
          <w:p w:rsidR="00BF55CE" w:rsidRPr="003C52DD" w:rsidRDefault="00BF55CE" w:rsidP="00BF55CE">
            <w:pPr>
              <w:pStyle w:val="TableCaption"/>
              <w:rPr>
                <w:kern w:val="16"/>
                <w:sz w:val="18"/>
                <w:szCs w:val="18"/>
              </w:rPr>
            </w:pPr>
            <w:r>
              <w:rPr>
                <w:kern w:val="16"/>
                <w:sz w:val="18"/>
                <w:szCs w:val="18"/>
              </w:rPr>
              <w:t>16000</w:t>
            </w:r>
          </w:p>
        </w:tc>
        <w:tc>
          <w:tcPr>
            <w:tcW w:w="907" w:type="dxa"/>
          </w:tcPr>
          <w:p w:rsidR="00BF55CE" w:rsidRDefault="00BF55CE" w:rsidP="00BF55CE">
            <w:pPr>
              <w:pStyle w:val="TableCaption"/>
              <w:rPr>
                <w:kern w:val="16"/>
                <w:sz w:val="18"/>
                <w:szCs w:val="18"/>
              </w:rPr>
            </w:pPr>
            <w:r>
              <w:rPr>
                <w:kern w:val="16"/>
                <w:sz w:val="18"/>
                <w:szCs w:val="18"/>
              </w:rPr>
              <w:t xml:space="preserve">600 A </w:t>
            </w:r>
          </w:p>
        </w:tc>
      </w:tr>
      <w:tr w:rsidR="00F76A89" w:rsidRPr="00E56880" w:rsidTr="00BF55CE">
        <w:trPr>
          <w:jc w:val="center"/>
        </w:trPr>
        <w:tc>
          <w:tcPr>
            <w:tcW w:w="1171" w:type="dxa"/>
          </w:tcPr>
          <w:p w:rsidR="00F76A89" w:rsidRDefault="00F76A89" w:rsidP="00BF55CE">
            <w:pPr>
              <w:pStyle w:val="TableCaption"/>
              <w:jc w:val="left"/>
              <w:rPr>
                <w:kern w:val="16"/>
                <w:sz w:val="18"/>
                <w:szCs w:val="18"/>
              </w:rPr>
            </w:pPr>
            <w:r>
              <w:rPr>
                <w:kern w:val="16"/>
                <w:sz w:val="18"/>
                <w:szCs w:val="18"/>
              </w:rPr>
              <w:t>IT correctors</w:t>
            </w:r>
          </w:p>
        </w:tc>
        <w:tc>
          <w:tcPr>
            <w:tcW w:w="851" w:type="dxa"/>
          </w:tcPr>
          <w:p w:rsidR="00F76A89" w:rsidRDefault="00F76A89" w:rsidP="00BF55CE">
            <w:pPr>
              <w:pStyle w:val="TableCaption"/>
              <w:jc w:val="left"/>
              <w:rPr>
                <w:kern w:val="16"/>
                <w:sz w:val="18"/>
                <w:szCs w:val="18"/>
              </w:rPr>
            </w:pPr>
          </w:p>
        </w:tc>
        <w:tc>
          <w:tcPr>
            <w:tcW w:w="907" w:type="dxa"/>
          </w:tcPr>
          <w:p w:rsidR="00F76A89" w:rsidRDefault="00F76A89" w:rsidP="00BF55CE">
            <w:pPr>
              <w:pStyle w:val="TableCaption"/>
              <w:rPr>
                <w:kern w:val="16"/>
                <w:sz w:val="18"/>
                <w:szCs w:val="18"/>
              </w:rPr>
            </w:pPr>
            <w:r>
              <w:rPr>
                <w:kern w:val="16"/>
                <w:sz w:val="18"/>
                <w:szCs w:val="18"/>
              </w:rPr>
              <w:t>704</w:t>
            </w:r>
          </w:p>
        </w:tc>
        <w:tc>
          <w:tcPr>
            <w:tcW w:w="907" w:type="dxa"/>
          </w:tcPr>
          <w:p w:rsidR="00F76A89" w:rsidRDefault="00F76A89" w:rsidP="00BF55CE">
            <w:pPr>
              <w:pStyle w:val="TableCaption"/>
              <w:rPr>
                <w:kern w:val="16"/>
                <w:sz w:val="18"/>
                <w:szCs w:val="18"/>
              </w:rPr>
            </w:pPr>
            <w:r>
              <w:rPr>
                <w:kern w:val="16"/>
                <w:sz w:val="18"/>
                <w:szCs w:val="18"/>
              </w:rPr>
              <w:t>480</w:t>
            </w:r>
          </w:p>
        </w:tc>
        <w:tc>
          <w:tcPr>
            <w:tcW w:w="907" w:type="dxa"/>
          </w:tcPr>
          <w:p w:rsidR="00F76A89" w:rsidRDefault="00F76A89" w:rsidP="00BF55CE">
            <w:pPr>
              <w:pStyle w:val="TableCaption"/>
              <w:rPr>
                <w:kern w:val="16"/>
                <w:sz w:val="18"/>
                <w:szCs w:val="18"/>
              </w:rPr>
            </w:pPr>
            <w:r>
              <w:rPr>
                <w:kern w:val="16"/>
                <w:sz w:val="18"/>
                <w:szCs w:val="18"/>
              </w:rPr>
              <w:t>600 A</w:t>
            </w:r>
          </w:p>
        </w:tc>
      </w:tr>
    </w:tbl>
    <w:p w:rsidR="003A575A" w:rsidRDefault="003A575A" w:rsidP="00165665">
      <w:pPr>
        <w:pStyle w:val="BodyTextIndent"/>
        <w:rPr>
          <w:kern w:val="16"/>
        </w:rPr>
      </w:pPr>
    </w:p>
    <w:p w:rsidR="00B7339E" w:rsidRDefault="00B7339E" w:rsidP="00165665">
      <w:pPr>
        <w:pStyle w:val="BodyTextIndent"/>
        <w:rPr>
          <w:kern w:val="16"/>
        </w:rPr>
      </w:pPr>
      <w:r>
        <w:rPr>
          <w:kern w:val="16"/>
        </w:rPr>
        <w:t xml:space="preserve">In the first part of this paper, we will try to prioritize the circuits with respect to their stored energy and hot-spot temperature in order to </w:t>
      </w:r>
      <w:r w:rsidR="00AB05BD">
        <w:rPr>
          <w:kern w:val="16"/>
        </w:rPr>
        <w:t xml:space="preserve">reveal </w:t>
      </w:r>
      <w:r>
        <w:rPr>
          <w:kern w:val="16"/>
        </w:rPr>
        <w:t xml:space="preserve">their criticality.  In the following section, we will describe the </w:t>
      </w:r>
      <w:r w:rsidR="00BF55CE">
        <w:rPr>
          <w:kern w:val="16"/>
        </w:rPr>
        <w:t xml:space="preserve">interconnection splices done in 600 A circuits and summarize the results obtained on electrical measurements during the hardware commissioning. The last section </w:t>
      </w:r>
      <w:r w:rsidR="00AB05BD">
        <w:rPr>
          <w:kern w:val="16"/>
        </w:rPr>
        <w:t>provides</w:t>
      </w:r>
      <w:r w:rsidR="00BF55CE">
        <w:rPr>
          <w:kern w:val="16"/>
        </w:rPr>
        <w:t xml:space="preserve"> a short description and status of the interconnection splices in the inner triplet circuits. </w:t>
      </w:r>
    </w:p>
    <w:p w:rsidR="00165665" w:rsidRDefault="001B57B6" w:rsidP="00165665">
      <w:pPr>
        <w:pStyle w:val="Heading2"/>
      </w:pPr>
      <w:r>
        <w:t>Criticality</w:t>
      </w:r>
    </w:p>
    <w:p w:rsidR="00655CE0" w:rsidRDefault="001B57B6" w:rsidP="001B57B6">
      <w:pPr>
        <w:pStyle w:val="BodyTextIndent"/>
        <w:ind w:firstLine="0"/>
      </w:pPr>
      <w:r>
        <w:t>The magnetic energy stored in the LHC superconducting</w:t>
      </w:r>
      <w:r w:rsidR="00BF55CE">
        <w:t xml:space="preserve"> circuits</w:t>
      </w:r>
      <w:r>
        <w:t xml:space="preserve"> ranges from </w:t>
      </w:r>
      <w:r w:rsidR="00D60F77">
        <w:t>1MJ on the smallest circuits</w:t>
      </w:r>
      <w:r w:rsidR="00BE74F5">
        <w:t>,</w:t>
      </w:r>
      <w:r w:rsidR="00D60F77">
        <w:t xml:space="preserve"> like the </w:t>
      </w:r>
      <w:proofErr w:type="spellStart"/>
      <w:r w:rsidR="00D60F77">
        <w:t>octupole</w:t>
      </w:r>
      <w:proofErr w:type="spellEnd"/>
      <w:r w:rsidR="00D60F77">
        <w:t xml:space="preserve"> spool pieces</w:t>
      </w:r>
      <w:r w:rsidR="00BE74F5">
        <w:t>,</w:t>
      </w:r>
      <w:r w:rsidR="00C2445D">
        <w:t xml:space="preserve"> to more than 1000 </w:t>
      </w:r>
      <w:r w:rsidR="00D60F77">
        <w:t xml:space="preserve">GJ for one of the eight arc dipole circuits. For comparison, the energy stored in the beam at nominal </w:t>
      </w:r>
      <w:r w:rsidR="006D5217">
        <w:t>conditions</w:t>
      </w:r>
      <w:r w:rsidR="0039730B">
        <w:t xml:space="preserve"> and 7 </w:t>
      </w:r>
      <w:proofErr w:type="spellStart"/>
      <w:r w:rsidR="00C2445D">
        <w:t>TeV</w:t>
      </w:r>
      <w:proofErr w:type="spellEnd"/>
      <w:r w:rsidR="00C2445D">
        <w:t xml:space="preserve"> is 360 </w:t>
      </w:r>
      <w:r w:rsidR="0039730B">
        <w:t>MJ.</w:t>
      </w:r>
      <w:r w:rsidR="00D60F77">
        <w:t xml:space="preserve"> </w:t>
      </w:r>
      <w:r w:rsidR="00DD3DE8">
        <w:fldChar w:fldCharType="begin"/>
      </w:r>
      <w:r w:rsidR="0039730B">
        <w:instrText xml:space="preserve"> REF _Ref258793186 \h </w:instrText>
      </w:r>
      <w:r w:rsidR="00DD3DE8">
        <w:fldChar w:fldCharType="separate"/>
      </w:r>
      <w:r w:rsidR="0039730B">
        <w:t xml:space="preserve">Figure </w:t>
      </w:r>
      <w:proofErr w:type="gramStart"/>
      <w:r w:rsidR="0039730B">
        <w:rPr>
          <w:noProof/>
        </w:rPr>
        <w:t>1</w:t>
      </w:r>
      <w:r w:rsidR="00DD3DE8">
        <w:fldChar w:fldCharType="end"/>
      </w:r>
      <w:r w:rsidR="0039730B">
        <w:t xml:space="preserve"> </w:t>
      </w:r>
      <w:r w:rsidR="006D5217">
        <w:t>shows</w:t>
      </w:r>
      <w:proofErr w:type="gramEnd"/>
      <w:r w:rsidR="006D5217">
        <w:t xml:space="preserve"> the energy stored in single circuits of the LHC in decreasing order. </w:t>
      </w:r>
      <w:r w:rsidR="002077CD">
        <w:t xml:space="preserve">In the full vertical axis </w:t>
      </w:r>
      <w:r w:rsidR="006D5217">
        <w:t>scale, only the RB and RQ circuits wou</w:t>
      </w:r>
      <w:r w:rsidR="0039730B">
        <w:t>ld be visible with 1100 and 200 </w:t>
      </w:r>
      <w:r w:rsidR="00C2445D">
        <w:t xml:space="preserve">GJ respectively. </w:t>
      </w:r>
      <w:r w:rsidR="006D5217">
        <w:t xml:space="preserve">Other lattice magnet circuits like the inner triplet or individually-powered quadrupoles (IPQs) </w:t>
      </w:r>
      <w:r w:rsidR="002077CD">
        <w:t>correspond to</w:t>
      </w:r>
      <w:r w:rsidR="0039730B">
        <w:t xml:space="preserve"> 0.2 and 8 </w:t>
      </w:r>
      <w:r w:rsidR="006D5217">
        <w:t xml:space="preserve">GJ. The energy stored in most of the corrector circuits </w:t>
      </w:r>
      <w:r w:rsidR="00AC535B">
        <w:t>remains within the MJ range</w:t>
      </w:r>
      <w:r w:rsidR="006D5217">
        <w:t>.</w:t>
      </w:r>
    </w:p>
    <w:p w:rsidR="003E7C78" w:rsidRDefault="003E7C78" w:rsidP="001B57B6">
      <w:pPr>
        <w:pStyle w:val="BodyTextIndent"/>
        <w:ind w:firstLine="0"/>
        <w:sectPr w:rsidR="003E7C78"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655CE0" w:rsidRDefault="00655CE0" w:rsidP="001B57B6">
      <w:pPr>
        <w:pStyle w:val="BodyTextIndent"/>
        <w:ind w:firstLine="0"/>
        <w:sectPr w:rsidR="00655CE0"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655CE0" w:rsidRDefault="00655CE0" w:rsidP="001B57B6">
      <w:pPr>
        <w:pStyle w:val="BodyTextIndent"/>
        <w:ind w:firstLine="0"/>
        <w:sectPr w:rsidR="00655CE0" w:rsidSect="00655CE0">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p>
    <w:p w:rsidR="00655CE0" w:rsidRDefault="00655CE0" w:rsidP="001B57B6">
      <w:pPr>
        <w:pStyle w:val="BodyTextIndent"/>
        <w:ind w:firstLine="0"/>
      </w:pPr>
    </w:p>
    <w:tbl>
      <w:tblPr>
        <w:tblStyle w:val="TableGrid"/>
        <w:tblW w:w="0" w:type="auto"/>
        <w:tblLook w:val="04A0"/>
      </w:tblPr>
      <w:tblGrid>
        <w:gridCol w:w="9855"/>
      </w:tblGrid>
      <w:tr w:rsidR="00655CE0" w:rsidTr="00655CE0">
        <w:tc>
          <w:tcPr>
            <w:tcW w:w="9855" w:type="dxa"/>
          </w:tcPr>
          <w:p w:rsidR="00655CE0" w:rsidRDefault="00655CE0" w:rsidP="001B57B6">
            <w:pPr>
              <w:pStyle w:val="BodyTextIndent"/>
              <w:ind w:firstLine="0"/>
            </w:pPr>
            <w:r w:rsidRPr="00655CE0">
              <w:rPr>
                <w:noProof/>
                <w:lang w:eastAsia="en-GB"/>
              </w:rPr>
              <w:lastRenderedPageBreak/>
              <w:drawing>
                <wp:inline distT="0" distB="0" distL="0" distR="0">
                  <wp:extent cx="6160078" cy="1418933"/>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6148" name="Picture 24"/>
                          <pic:cNvPicPr>
                            <a:picLocks noChangeAspect="1" noChangeArrowheads="1"/>
                          </pic:cNvPicPr>
                        </pic:nvPicPr>
                        <pic:blipFill>
                          <a:blip r:embed="rId9" cstate="print"/>
                          <a:srcRect/>
                          <a:stretch>
                            <a:fillRect/>
                          </a:stretch>
                        </pic:blipFill>
                        <pic:spPr bwMode="auto">
                          <a:xfrm>
                            <a:off x="0" y="0"/>
                            <a:ext cx="6156486" cy="1418106"/>
                          </a:xfrm>
                          <a:prstGeom prst="rect">
                            <a:avLst/>
                          </a:prstGeom>
                          <a:noFill/>
                          <a:ln w="9525">
                            <a:noFill/>
                            <a:miter lim="800000"/>
                            <a:headEnd/>
                            <a:tailEnd/>
                          </a:ln>
                        </pic:spPr>
                      </pic:pic>
                    </a:graphicData>
                  </a:graphic>
                </wp:inline>
              </w:drawing>
            </w:r>
          </w:p>
        </w:tc>
      </w:tr>
      <w:tr w:rsidR="00655CE0" w:rsidTr="00655CE0">
        <w:tc>
          <w:tcPr>
            <w:tcW w:w="9855" w:type="dxa"/>
          </w:tcPr>
          <w:p w:rsidR="00655CE0" w:rsidRDefault="00655CE0" w:rsidP="004E2FDB">
            <w:pPr>
              <w:pStyle w:val="Caption"/>
            </w:pPr>
            <w:bookmarkStart w:id="0" w:name="_Ref258793186"/>
            <w:r>
              <w:t xml:space="preserve">Figure </w:t>
            </w:r>
            <w:fldSimple w:instr=" SEQ Figure \* ARABIC ">
              <w:r w:rsidR="00A25668">
                <w:rPr>
                  <w:noProof/>
                </w:rPr>
                <w:t>1</w:t>
              </w:r>
            </w:fldSimple>
            <w:bookmarkEnd w:id="0"/>
            <w:r>
              <w:t xml:space="preserve">: </w:t>
            </w:r>
            <w:r w:rsidRPr="00F0130B">
              <w:rPr>
                <w:b w:val="0"/>
              </w:rPr>
              <w:t>Energy stored on each superconducting circuit type present in the LHC. In order to plot all circuits in the same scale, the values for the arc dipole and quadrupole circuits have been divided by 100 while circuits bellow 600</w:t>
            </w:r>
            <w:r w:rsidR="00A25668">
              <w:rPr>
                <w:b w:val="0"/>
              </w:rPr>
              <w:t> </w:t>
            </w:r>
            <w:r w:rsidRPr="00F0130B">
              <w:rPr>
                <w:b w:val="0"/>
              </w:rPr>
              <w:t>A</w:t>
            </w:r>
            <w:r w:rsidR="00A25668">
              <w:rPr>
                <w:b w:val="0"/>
              </w:rPr>
              <w:t xml:space="preserve"> current rating have been multi</w:t>
            </w:r>
            <w:r w:rsidRPr="00F0130B">
              <w:rPr>
                <w:b w:val="0"/>
              </w:rPr>
              <w:t xml:space="preserve">plied by 100. </w:t>
            </w:r>
          </w:p>
        </w:tc>
      </w:tr>
    </w:tbl>
    <w:p w:rsidR="00655CE0" w:rsidRDefault="00655CE0" w:rsidP="001B57B6">
      <w:pPr>
        <w:pStyle w:val="BodyTextIndent"/>
        <w:ind w:firstLine="0"/>
        <w:sectPr w:rsidR="00655CE0" w:rsidSect="00655CE0">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p>
    <w:p w:rsidR="00BE3BBF" w:rsidRDefault="00BE3BBF" w:rsidP="001B57B6">
      <w:pPr>
        <w:pStyle w:val="BodyTextIndent"/>
        <w:ind w:firstLine="0"/>
      </w:pPr>
    </w:p>
    <w:p w:rsidR="00655CE0" w:rsidRDefault="00655CE0" w:rsidP="00F0130B">
      <w:pPr>
        <w:pStyle w:val="BodyTextIndent"/>
        <w:keepNext/>
        <w:ind w:firstLine="0"/>
        <w:sectPr w:rsidR="00655CE0"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B7339E" w:rsidRDefault="00B7339E" w:rsidP="001B57B6">
      <w:pPr>
        <w:pStyle w:val="BodyTextIndent"/>
        <w:ind w:firstLine="0"/>
      </w:pPr>
      <w:r>
        <w:t>In most arc circuits, an energy extraction system is activated to rapidly remove the energy from the circuit in case of a resistive transition. For all circuits, t</w:t>
      </w:r>
      <w:r w:rsidR="00D60F77">
        <w:t xml:space="preserve">he section of the conductor and the amount of copper stabilizer has been sized accordingly to </w:t>
      </w:r>
      <w:r w:rsidR="00E80139">
        <w:t xml:space="preserve">the current decay time as well as to </w:t>
      </w:r>
      <w:r>
        <w:t>their stored energy</w:t>
      </w:r>
      <w:r w:rsidR="00D60F77">
        <w:t xml:space="preserve">. </w:t>
      </w:r>
    </w:p>
    <w:p w:rsidR="00D60F77" w:rsidRDefault="00E80139" w:rsidP="001B57B6">
      <w:pPr>
        <w:pStyle w:val="BodyTextIndent"/>
        <w:ind w:firstLine="0"/>
      </w:pPr>
      <w:r>
        <w:t>We have used a simple model to estimate the hot spot temperature reached on a quenching superconducting splice for each type of circuit</w:t>
      </w:r>
      <w:r w:rsidR="00C2445D">
        <w:t xml:space="preserve"> [3]</w:t>
      </w:r>
      <w:r>
        <w:t>. The model assumes a very short detection time, constant for all circuits and a perfect splice. The calculation is only aimed to compare the heating on each circuit exclusively due to the cable and bus characteristics and the circuit decay time. Remarkably, a</w:t>
      </w:r>
      <w:r w:rsidR="006F7C1A">
        <w:t xml:space="preserve"> factor 10</w:t>
      </w:r>
      <w:r w:rsidR="006F7C1A" w:rsidRPr="006F7C1A">
        <w:rPr>
          <w:vertAlign w:val="superscript"/>
        </w:rPr>
        <w:t>4</w:t>
      </w:r>
      <w:r w:rsidR="006F7C1A">
        <w:t xml:space="preserve"> in stored energy becomes a factor two in hot stop temperature (see </w:t>
      </w:r>
      <w:r w:rsidR="00DD3DE8">
        <w:fldChar w:fldCharType="begin"/>
      </w:r>
      <w:r w:rsidR="00A25668">
        <w:instrText xml:space="preserve"> REF _Ref258793243 \h </w:instrText>
      </w:r>
      <w:r w:rsidR="00DD3DE8">
        <w:fldChar w:fldCharType="separate"/>
      </w:r>
      <w:r w:rsidR="00A25668">
        <w:t xml:space="preserve">Figure </w:t>
      </w:r>
      <w:r w:rsidR="00A25668">
        <w:rPr>
          <w:noProof/>
        </w:rPr>
        <w:t>2</w:t>
      </w:r>
      <w:r w:rsidR="00DD3DE8">
        <w:fldChar w:fldCharType="end"/>
      </w:r>
      <w:r w:rsidR="006F7C1A">
        <w:t>).</w:t>
      </w:r>
      <w:r w:rsidR="00BF55CE">
        <w:t xml:space="preserve"> While the </w:t>
      </w:r>
      <w:r w:rsidR="00924881">
        <w:t>quadrupole</w:t>
      </w:r>
      <w:r w:rsidR="00BF55CE">
        <w:t xml:space="preserve"> </w:t>
      </w:r>
      <w:r w:rsidR="00F0130B">
        <w:t xml:space="preserve">gives the maximum </w:t>
      </w:r>
      <w:r w:rsidR="00924881">
        <w:t xml:space="preserve">hot-spot temperature </w:t>
      </w:r>
      <w:r w:rsidR="00F0130B">
        <w:t>at about</w:t>
      </w:r>
      <w:r w:rsidR="00924881">
        <w:t xml:space="preserve"> 75 K, circuits containing MQT-type magnets reach a temperature of about 25 K. </w:t>
      </w:r>
      <w:r w:rsidR="00F0130B">
        <w:t>These temperatures are fully acceptable and reflect nominal operating conditions. The main arc circuits are</w:t>
      </w:r>
      <w:r w:rsidR="00265177">
        <w:t xml:space="preserve"> still the more critical but this estimation shows that the risk of opening a splice via an undetected quench is only a factor 2 smaller for some of the corrector circuits. </w:t>
      </w:r>
      <w:r w:rsidR="00F0130B">
        <w:t xml:space="preserve">Of course, the damage </w:t>
      </w:r>
      <w:r w:rsidR="00265177">
        <w:t xml:space="preserve">potential in case of an accidental opening of the circuit remains proportional to the stored energy. </w:t>
      </w:r>
    </w:p>
    <w:p w:rsidR="004C3C37" w:rsidRDefault="004C3C37" w:rsidP="001B57B6">
      <w:pPr>
        <w:pStyle w:val="BodyTextIndent"/>
        <w:ind w:firstLine="0"/>
      </w:pPr>
    </w:p>
    <w:p w:rsidR="00F0130B" w:rsidRDefault="00050A24" w:rsidP="00F0130B">
      <w:pPr>
        <w:pStyle w:val="BodyTextIndent"/>
        <w:keepNext/>
        <w:ind w:firstLine="0"/>
        <w:jc w:val="center"/>
      </w:pPr>
      <w:r>
        <w:rPr>
          <w:noProof/>
          <w:lang w:eastAsia="en-GB"/>
        </w:rPr>
        <w:drawing>
          <wp:inline distT="0" distB="0" distL="0" distR="0">
            <wp:extent cx="2267805" cy="21765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7805" cy="2176530"/>
                    </a:xfrm>
                    <a:prstGeom prst="rect">
                      <a:avLst/>
                    </a:prstGeom>
                    <a:noFill/>
                  </pic:spPr>
                </pic:pic>
              </a:graphicData>
            </a:graphic>
          </wp:inline>
        </w:drawing>
      </w:r>
    </w:p>
    <w:p w:rsidR="00BE3BBF" w:rsidRDefault="00F0130B" w:rsidP="00265177">
      <w:pPr>
        <w:pStyle w:val="Caption"/>
      </w:pPr>
      <w:bookmarkStart w:id="1" w:name="_Ref258793243"/>
      <w:r>
        <w:t xml:space="preserve">Figure </w:t>
      </w:r>
      <w:fldSimple w:instr=" SEQ Figure \* ARABIC ">
        <w:r w:rsidR="00A25668">
          <w:rPr>
            <w:noProof/>
          </w:rPr>
          <w:t>2</w:t>
        </w:r>
      </w:fldSimple>
      <w:bookmarkEnd w:id="1"/>
      <w:r>
        <w:t xml:space="preserve">: </w:t>
      </w:r>
      <w:r w:rsidRPr="00F0130B">
        <w:rPr>
          <w:b w:val="0"/>
        </w:rPr>
        <w:t>Hot spot temperature (red triangles) and MIITS (blue dots) of a quenching splice relatively to the energy stored in the circuit.</w:t>
      </w:r>
      <w:r>
        <w:t xml:space="preserve"> </w:t>
      </w:r>
    </w:p>
    <w:p w:rsidR="00050A24" w:rsidRDefault="007636C5" w:rsidP="007636C5">
      <w:pPr>
        <w:pStyle w:val="Heading2"/>
      </w:pPr>
      <w:r>
        <w:t>600 A correctors</w:t>
      </w:r>
    </w:p>
    <w:p w:rsidR="007636C5" w:rsidRDefault="00924881" w:rsidP="001B57B6">
      <w:pPr>
        <w:pStyle w:val="BodyTextIndent"/>
        <w:ind w:firstLine="0"/>
      </w:pPr>
      <w:r>
        <w:t>Spool pieces in what is called the M lines</w:t>
      </w:r>
      <w:r w:rsidR="007636C5">
        <w:t xml:space="preserve"> are powered through </w:t>
      </w:r>
      <w:r>
        <w:t xml:space="preserve">a set of </w:t>
      </w:r>
      <w:r w:rsidR="007636C5">
        <w:t xml:space="preserve">10+10 conductors running parallel to the quadrupole bus-bars in lines M1 and M2. At each interconnection, the conductors are ultrasonic welded after </w:t>
      </w:r>
      <w:r>
        <w:t>cleaning the oxide by friction. The resulting weld resistance</w:t>
      </w:r>
      <w:r w:rsidR="00A25668">
        <w:t xml:space="preserve"> is 3 to 5 </w:t>
      </w:r>
      <w:proofErr w:type="spellStart"/>
      <w:r w:rsidR="007636C5">
        <w:t>nOhms</w:t>
      </w:r>
      <w:proofErr w:type="spellEnd"/>
      <w:r w:rsidR="007636C5">
        <w:t xml:space="preserve"> measured in samples</w:t>
      </w:r>
      <w:r>
        <w:t xml:space="preserve"> </w:t>
      </w:r>
      <w:r w:rsidR="008A3B4F">
        <w:t xml:space="preserve">built </w:t>
      </w:r>
      <w:r>
        <w:t>during assembly</w:t>
      </w:r>
      <w:r w:rsidR="007636C5">
        <w:t xml:space="preserve">. The ten splices are then insulated individually with </w:t>
      </w:r>
      <w:proofErr w:type="spellStart"/>
      <w:r w:rsidR="007636C5">
        <w:t>Kapton</w:t>
      </w:r>
      <w:proofErr w:type="spellEnd"/>
      <w:r w:rsidR="007636C5">
        <w:t>® and h</w:t>
      </w:r>
      <w:r w:rsidR="008A3B4F">
        <w:t>e</w:t>
      </w:r>
      <w:r w:rsidR="007636C5">
        <w:t xml:space="preserve">ld together inside a grooved piece of </w:t>
      </w:r>
      <w:proofErr w:type="spellStart"/>
      <w:r w:rsidR="00D91D0E" w:rsidRPr="008402F5">
        <w:t>phenolic</w:t>
      </w:r>
      <w:proofErr w:type="spellEnd"/>
      <w:r w:rsidR="00D91D0E" w:rsidRPr="008402F5">
        <w:t xml:space="preserve"> glass laminate (VP310)</w:t>
      </w:r>
      <w:r w:rsidR="007636C5" w:rsidRPr="008402F5">
        <w:t>.</w:t>
      </w:r>
      <w:r w:rsidR="007636C5" w:rsidRPr="00234A5D">
        <w:t xml:space="preserve"> </w:t>
      </w:r>
    </w:p>
    <w:p w:rsidR="007636C5" w:rsidRDefault="007636C5" w:rsidP="001B57B6">
      <w:pPr>
        <w:pStyle w:val="BodyTextIndent"/>
        <w:ind w:firstLine="0"/>
      </w:pPr>
      <w:r>
        <w:t>Optics correctors inside SSS are powered th</w:t>
      </w:r>
      <w:r w:rsidR="00924881">
        <w:t>r</w:t>
      </w:r>
      <w:r>
        <w:t>ough a bundle of conductors h</w:t>
      </w:r>
      <w:r w:rsidR="008A3B4F">
        <w:t>e</w:t>
      </w:r>
      <w:r>
        <w:t xml:space="preserve">ld by a metallic braid inside what is </w:t>
      </w:r>
      <w:r w:rsidR="002C5BE6">
        <w:t>called</w:t>
      </w:r>
      <w:r>
        <w:t xml:space="preserve"> line N. At every SSS interconnection, the conductors are welded together also by ultrasound. The pairs of welded conductors are insulated and ben</w:t>
      </w:r>
      <w:r w:rsidR="008A3B4F">
        <w:t>t</w:t>
      </w:r>
      <w:r>
        <w:t xml:space="preserve"> together inside the grooves of a </w:t>
      </w:r>
      <w:r w:rsidR="00234A5D">
        <w:t xml:space="preserve">high density </w:t>
      </w:r>
      <w:proofErr w:type="spellStart"/>
      <w:r w:rsidR="00234A5D">
        <w:t>polyethilene</w:t>
      </w:r>
      <w:proofErr w:type="spellEnd"/>
      <w:r>
        <w:t xml:space="preserve"> connection box.</w:t>
      </w:r>
    </w:p>
    <w:p w:rsidR="00FF390F" w:rsidRDefault="00FF390F" w:rsidP="001B57B6">
      <w:pPr>
        <w:pStyle w:val="BodyTextIndent"/>
        <w:ind w:firstLine="0"/>
      </w:pPr>
      <w:r>
        <w:t xml:space="preserve">In both cases, the full circuit is protected as a </w:t>
      </w:r>
      <w:r w:rsidR="00924881">
        <w:t>single unit</w:t>
      </w:r>
      <w:r w:rsidR="00EE01D1">
        <w:t xml:space="preserve"> from the bottom of the current leads</w:t>
      </w:r>
      <w:r>
        <w:t xml:space="preserve"> with a resistive voltage threshold of 100</w:t>
      </w:r>
      <w:r w:rsidR="00924881">
        <w:t> </w:t>
      </w:r>
      <w:r>
        <w:t xml:space="preserve">mV. </w:t>
      </w:r>
    </w:p>
    <w:p w:rsidR="00A05D3B" w:rsidRDefault="007636C5" w:rsidP="001B57B6">
      <w:pPr>
        <w:pStyle w:val="BodyTextIndent"/>
        <w:ind w:firstLine="0"/>
      </w:pPr>
      <w:r>
        <w:t>However</w:t>
      </w:r>
      <w:r w:rsidR="00D423A5">
        <w:t>,</w:t>
      </w:r>
      <w:r>
        <w:t xml:space="preserve"> during the first phases of interconnection in the tunnel, the quality assurance put in evidence certain w</w:t>
      </w:r>
      <w:r w:rsidR="00A25668">
        <w:t>eaknesses in the welding of 600 </w:t>
      </w:r>
      <w:r>
        <w:t>A circuits, particularly</w:t>
      </w:r>
      <w:r w:rsidR="00924881">
        <w:t xml:space="preserve"> in</w:t>
      </w:r>
      <w:r>
        <w:t xml:space="preserve"> line N</w:t>
      </w:r>
      <w:r w:rsidR="00A05D3B">
        <w:t xml:space="preserve"> [</w:t>
      </w:r>
      <w:r w:rsidR="00C2445D">
        <w:t>4</w:t>
      </w:r>
      <w:r w:rsidR="00A05D3B">
        <w:t>]</w:t>
      </w:r>
      <w:r>
        <w:t>. The presence of insulation between the wires prior to welding</w:t>
      </w:r>
      <w:r w:rsidR="00924881">
        <w:t>,</w:t>
      </w:r>
      <w:r>
        <w:t xml:space="preserve"> or the reduction of the overlapping contact are some examples</w:t>
      </w:r>
      <w:r w:rsidR="00924881">
        <w:t xml:space="preserve"> of these problems</w:t>
      </w:r>
      <w:r>
        <w:t>.</w:t>
      </w:r>
      <w:r w:rsidR="00A05D3B">
        <w:t xml:space="preserve"> </w:t>
      </w:r>
      <w:r>
        <w:t xml:space="preserve"> </w:t>
      </w:r>
      <w:r w:rsidR="0082635F">
        <w:t xml:space="preserve">Measurements done in the </w:t>
      </w:r>
      <w:proofErr w:type="spellStart"/>
      <w:r w:rsidR="0082635F">
        <w:t>Cryolab</w:t>
      </w:r>
      <w:proofErr w:type="spellEnd"/>
      <w:r w:rsidR="0082635F">
        <w:t xml:space="preserve"> on samples coming from the tunnel showed a final resistance anywhere from 4 to 19</w:t>
      </w:r>
      <w:r w:rsidR="0039730B">
        <w:t> </w:t>
      </w:r>
      <w:proofErr w:type="spellStart"/>
      <w:r w:rsidR="0082635F">
        <w:t>nOhms</w:t>
      </w:r>
      <w:proofErr w:type="spellEnd"/>
      <w:r w:rsidR="0082635F">
        <w:t>.</w:t>
      </w:r>
      <w:r w:rsidR="00D423A5">
        <w:t xml:space="preserve"> </w:t>
      </w:r>
    </w:p>
    <w:p w:rsidR="007636C5" w:rsidRDefault="007636C5" w:rsidP="001B57B6">
      <w:pPr>
        <w:pStyle w:val="BodyTextIndent"/>
        <w:ind w:firstLine="0"/>
      </w:pPr>
      <w:r>
        <w:t>The suspicious we</w:t>
      </w:r>
      <w:r w:rsidR="0082635F">
        <w:t>l</w:t>
      </w:r>
      <w:r>
        <w:t xml:space="preserve">ds were re-done and </w:t>
      </w:r>
      <w:r w:rsidR="0082635F">
        <w:t xml:space="preserve">the quality control improved. </w:t>
      </w:r>
      <w:r w:rsidR="00D423A5">
        <w:t>In addition</w:t>
      </w:r>
      <w:r w:rsidR="0082635F">
        <w:t>, a resistance measurement of the full circuit during powering tests was proposed, as a mean to detect the worst cases</w:t>
      </w:r>
      <w:r w:rsidR="00D423A5">
        <w:t xml:space="preserve"> </w:t>
      </w:r>
      <w:r w:rsidR="00A05D3B">
        <w:t>[</w:t>
      </w:r>
      <w:r w:rsidR="00C2445D">
        <w:t>5</w:t>
      </w:r>
      <w:r w:rsidR="00A05D3B">
        <w:t xml:space="preserve">]. </w:t>
      </w:r>
      <w:r w:rsidR="0082635F">
        <w:t xml:space="preserve">The test consists on calculating the resistance from </w:t>
      </w:r>
      <w:r w:rsidR="00E4097C">
        <w:t xml:space="preserve">the voltage measured through the QPS system during </w:t>
      </w:r>
      <w:r w:rsidR="0082635F">
        <w:t>current plateaux at 8</w:t>
      </w:r>
      <w:r w:rsidR="00E4097C">
        <w:t>0 A, 200 </w:t>
      </w:r>
      <w:r w:rsidR="0082635F">
        <w:t>A</w:t>
      </w:r>
      <w:r w:rsidR="00924881">
        <w:t>,</w:t>
      </w:r>
      <w:r w:rsidR="0082635F">
        <w:t xml:space="preserve"> and</w:t>
      </w:r>
      <w:r w:rsidR="00E4097C">
        <w:t xml:space="preserve"> at</w:t>
      </w:r>
      <w:r w:rsidR="0082635F">
        <w:t xml:space="preserve"> nominal current (typically 500 A). </w:t>
      </w:r>
      <w:r w:rsidR="00924881">
        <w:t xml:space="preserve">The aimed resolution was 1µOhm. </w:t>
      </w:r>
      <w:r w:rsidR="0082635F">
        <w:t xml:space="preserve">This test has been now </w:t>
      </w:r>
      <w:r w:rsidR="00D423A5">
        <w:t xml:space="preserve">performed </w:t>
      </w:r>
      <w:r w:rsidR="0082635F">
        <w:t xml:space="preserve">for all 600 A circuits during the hardware commissioning campaign. </w:t>
      </w:r>
    </w:p>
    <w:p w:rsidR="002C5BE6" w:rsidRDefault="002C5BE6" w:rsidP="001B57B6">
      <w:pPr>
        <w:pStyle w:val="BodyTextIndent"/>
        <w:ind w:firstLine="0"/>
      </w:pPr>
      <w:r>
        <w:t xml:space="preserve">The measurements </w:t>
      </w:r>
      <w:r w:rsidR="00362779">
        <w:t xml:space="preserve">results </w:t>
      </w:r>
      <w:r>
        <w:t xml:space="preserve">during the last 2009 campaign are shown in </w:t>
      </w:r>
      <w:r w:rsidR="00DD3DE8">
        <w:fldChar w:fldCharType="begin"/>
      </w:r>
      <w:r w:rsidR="004C3C37">
        <w:instrText xml:space="preserve"> REF _Ref258793504 \h </w:instrText>
      </w:r>
      <w:r w:rsidR="00DD3DE8">
        <w:fldChar w:fldCharType="separate"/>
      </w:r>
      <w:r w:rsidR="004C3C37">
        <w:t xml:space="preserve">Figure </w:t>
      </w:r>
      <w:r w:rsidR="004C3C37">
        <w:rPr>
          <w:noProof/>
        </w:rPr>
        <w:t>3</w:t>
      </w:r>
      <w:r w:rsidR="00DD3DE8">
        <w:fldChar w:fldCharType="end"/>
      </w:r>
      <w:r>
        <w:t xml:space="preserve">. The resistance of each corrector circuit is ordered by </w:t>
      </w:r>
      <w:r w:rsidR="00924881">
        <w:t xml:space="preserve">the </w:t>
      </w:r>
      <w:r>
        <w:t xml:space="preserve">number of splices in the circuit.  The first </w:t>
      </w:r>
      <w:r w:rsidR="00362779">
        <w:t xml:space="preserve">straightforward </w:t>
      </w:r>
      <w:r>
        <w:t>result is that t</w:t>
      </w:r>
      <w:r w:rsidR="00E4097C">
        <w:t>he resistance is independent of the number of s</w:t>
      </w:r>
      <w:r w:rsidR="00A25668">
        <w:t>plices in the circuit below 2-4 </w:t>
      </w:r>
      <w:r w:rsidR="00E4097C">
        <w:t xml:space="preserve">µOhms which </w:t>
      </w:r>
      <w:r w:rsidR="00362779">
        <w:t xml:space="preserve">provides </w:t>
      </w:r>
      <w:r w:rsidR="00924881">
        <w:t>the noise floor</w:t>
      </w:r>
      <w:r w:rsidR="00E4097C">
        <w:t xml:space="preserve"> given by the voltage reading resolution. (</w:t>
      </w:r>
      <w:proofErr w:type="gramStart"/>
      <w:r w:rsidR="00046DC7">
        <w:t>a</w:t>
      </w:r>
      <w:proofErr w:type="gramEnd"/>
      <w:r w:rsidR="00046DC7">
        <w:t xml:space="preserve"> few </w:t>
      </w:r>
      <w:r w:rsidR="00E4097C">
        <w:t xml:space="preserve">mV). </w:t>
      </w:r>
      <w:r w:rsidR="00A05D3B">
        <w:t>T</w:t>
      </w:r>
      <w:r w:rsidR="00E4097C">
        <w:t xml:space="preserve">he measurement </w:t>
      </w:r>
      <w:r w:rsidR="00046DC7">
        <w:t xml:space="preserve">can be considered as </w:t>
      </w:r>
      <w:r w:rsidR="00E4097C">
        <w:t>significant</w:t>
      </w:r>
      <w:r w:rsidR="00A05D3B" w:rsidRPr="00A05D3B">
        <w:t xml:space="preserve"> </w:t>
      </w:r>
      <w:r w:rsidR="00A05D3B">
        <w:t>only above 4</w:t>
      </w:r>
      <w:r w:rsidR="0039730B">
        <w:t> </w:t>
      </w:r>
      <w:r w:rsidR="00A05D3B">
        <w:t>µOhms</w:t>
      </w:r>
      <w:r w:rsidR="00E4097C">
        <w:t>. The measurements obtained in the RCO circuits seem to have a higher average resistance per splice</w:t>
      </w:r>
      <w:r w:rsidR="00924881">
        <w:t xml:space="preserve"> than other circuits</w:t>
      </w:r>
      <w:r w:rsidR="00E4097C">
        <w:t>. It is indeed the case for the RCO magnets which are expected to ha</w:t>
      </w:r>
      <w:r w:rsidR="003E7C78">
        <w:t>ve a resistance between 4 and 6 </w:t>
      </w:r>
      <w:proofErr w:type="spellStart"/>
      <w:r w:rsidR="003E7C78">
        <w:t>nOhms</w:t>
      </w:r>
      <w:proofErr w:type="spellEnd"/>
      <w:r w:rsidR="003E7C78">
        <w:t xml:space="preserve"> compared to 4 </w:t>
      </w:r>
      <w:proofErr w:type="spellStart"/>
      <w:r w:rsidR="00E4097C">
        <w:t>nOhms</w:t>
      </w:r>
      <w:proofErr w:type="spellEnd"/>
      <w:r w:rsidR="00E4097C">
        <w:t xml:space="preserve"> for all other circuits. Besides, the resistance measurements for th</w:t>
      </w:r>
      <w:r w:rsidR="00046DC7">
        <w:t>e</w:t>
      </w:r>
      <w:r w:rsidR="00E4097C">
        <w:t>s</w:t>
      </w:r>
      <w:r w:rsidR="00046DC7">
        <w:t>e</w:t>
      </w:r>
      <w:r w:rsidR="00E4097C">
        <w:t xml:space="preserve"> circuit</w:t>
      </w:r>
      <w:r w:rsidR="00046DC7">
        <w:t>s</w:t>
      </w:r>
      <w:r w:rsidR="00E4097C">
        <w:t xml:space="preserve"> are </w:t>
      </w:r>
      <w:r w:rsidR="00046DC7">
        <w:t xml:space="preserve">performed </w:t>
      </w:r>
      <w:r w:rsidR="00FF390F">
        <w:t xml:space="preserve">at lower current as the nominal value </w:t>
      </w:r>
      <w:r w:rsidR="00E4097C">
        <w:t xml:space="preserve">is </w:t>
      </w:r>
      <w:r w:rsidR="00924881">
        <w:t xml:space="preserve">only </w:t>
      </w:r>
      <w:r w:rsidR="00E4097C">
        <w:t>100</w:t>
      </w:r>
      <w:r w:rsidR="0039730B">
        <w:t> </w:t>
      </w:r>
      <w:r w:rsidR="00E4097C">
        <w:t>A</w:t>
      </w:r>
      <w:r w:rsidR="00A05D3B">
        <w:t>, thus the accuracy is much lower what is also seen as a large spread in the measurements</w:t>
      </w:r>
      <w:r w:rsidR="00E4097C">
        <w:t xml:space="preserve">. </w:t>
      </w:r>
    </w:p>
    <w:p w:rsidR="004E2FDB" w:rsidRDefault="004E2FDB" w:rsidP="004E2FDB">
      <w:pPr>
        <w:pStyle w:val="BodyTextIndent"/>
        <w:keepNext/>
        <w:ind w:firstLine="0"/>
      </w:pPr>
      <w:r w:rsidRPr="004E2FDB">
        <w:rPr>
          <w:noProof/>
          <w:lang w:eastAsia="en-GB"/>
        </w:rPr>
        <w:drawing>
          <wp:inline distT="0" distB="0" distL="0" distR="0">
            <wp:extent cx="2968625" cy="1091232"/>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68625" cy="1091232"/>
                    </a:xfrm>
                    <a:prstGeom prst="rect">
                      <a:avLst/>
                    </a:prstGeom>
                    <a:noFill/>
                    <a:ln w="9525">
                      <a:noFill/>
                      <a:miter lim="800000"/>
                      <a:headEnd/>
                      <a:tailEnd/>
                    </a:ln>
                  </pic:spPr>
                </pic:pic>
              </a:graphicData>
            </a:graphic>
          </wp:inline>
        </w:drawing>
      </w:r>
    </w:p>
    <w:p w:rsidR="003E7C78" w:rsidRDefault="004E2FDB" w:rsidP="004E2FDB">
      <w:pPr>
        <w:pStyle w:val="Caption"/>
        <w:rPr>
          <w:b w:val="0"/>
        </w:rPr>
      </w:pPr>
      <w:bookmarkStart w:id="2" w:name="_Ref258793504"/>
      <w:r>
        <w:t xml:space="preserve">Figure </w:t>
      </w:r>
      <w:fldSimple w:instr=" SEQ Figure \* ARABIC ">
        <w:r w:rsidR="00A25668">
          <w:rPr>
            <w:noProof/>
          </w:rPr>
          <w:t>3</w:t>
        </w:r>
      </w:fldSimple>
      <w:bookmarkEnd w:id="2"/>
      <w:r>
        <w:t xml:space="preserve">: </w:t>
      </w:r>
      <w:r w:rsidRPr="004E2FDB">
        <w:rPr>
          <w:b w:val="0"/>
        </w:rPr>
        <w:t>Total resistance of the 600</w:t>
      </w:r>
      <w:r>
        <w:rPr>
          <w:b w:val="0"/>
        </w:rPr>
        <w:t> </w:t>
      </w:r>
      <w:r w:rsidRPr="004E2FDB">
        <w:rPr>
          <w:b w:val="0"/>
        </w:rPr>
        <w:t>A circu</w:t>
      </w:r>
      <w:r>
        <w:rPr>
          <w:b w:val="0"/>
        </w:rPr>
        <w:t>i</w:t>
      </w:r>
      <w:r w:rsidRPr="004E2FDB">
        <w:rPr>
          <w:b w:val="0"/>
        </w:rPr>
        <w:t>ts in lines N and M as measured during the hardware commissioning.</w:t>
      </w:r>
      <w:r>
        <w:rPr>
          <w:b w:val="0"/>
        </w:rPr>
        <w:t xml:space="preserve"> The number of splices per circuit is shown in the right axes as a joint line.</w:t>
      </w:r>
    </w:p>
    <w:p w:rsidR="003E7C78" w:rsidRDefault="003E7C78" w:rsidP="003E7C78">
      <w:pPr>
        <w:pStyle w:val="BodyTextIndent"/>
        <w:ind w:firstLine="0"/>
      </w:pPr>
      <w:r>
        <w:t xml:space="preserve">The average resistance per splice is plotted in </w:t>
      </w:r>
      <w:r w:rsidR="00DD3DE8">
        <w:fldChar w:fldCharType="begin"/>
      </w:r>
      <w:r>
        <w:instrText xml:space="preserve"> REF _Ref258792556 \h </w:instrText>
      </w:r>
      <w:r w:rsidR="00DD3DE8">
        <w:fldChar w:fldCharType="separate"/>
      </w:r>
      <w:r>
        <w:t xml:space="preserve">Figure </w:t>
      </w:r>
      <w:r>
        <w:rPr>
          <w:noProof/>
        </w:rPr>
        <w:t>4</w:t>
      </w:r>
      <w:r w:rsidR="00DD3DE8">
        <w:fldChar w:fldCharType="end"/>
      </w:r>
      <w:r>
        <w:t xml:space="preserve"> and was used to qualify the circuits during hardware commissioning. The RQ6 circuits in IP3 and IP7 show a systematic excess of average resistance for a moderate number of splices. Indeed, the internal splices in these magnets which consist of six MQTLs together in the same cold mass are indeed made following a different process which may explain the higher resistance.</w:t>
      </w:r>
      <w:r w:rsidRPr="003E7C78">
        <w:t xml:space="preserve"> </w:t>
      </w:r>
      <w:r>
        <w:t xml:space="preserve">We observe three other circuits (red dots in the figure) for which the resistance value is excessive. The measurements will be repeated in 2010. </w:t>
      </w:r>
    </w:p>
    <w:p w:rsidR="004E2FDB" w:rsidRDefault="00460510" w:rsidP="004E2FDB">
      <w:pPr>
        <w:pStyle w:val="BodyTextIndent"/>
        <w:keepNext/>
        <w:ind w:firstLine="0"/>
      </w:pPr>
      <w:r w:rsidRPr="00460510">
        <w:rPr>
          <w:noProof/>
          <w:lang w:eastAsia="en-GB"/>
        </w:rPr>
        <w:drawing>
          <wp:inline distT="0" distB="0" distL="0" distR="0">
            <wp:extent cx="2968625" cy="1157956"/>
            <wp:effectExtent l="0" t="0" r="317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968625" cy="1157956"/>
                    </a:xfrm>
                    <a:prstGeom prst="rect">
                      <a:avLst/>
                    </a:prstGeom>
                    <a:noFill/>
                    <a:ln w="9525">
                      <a:noFill/>
                      <a:miter lim="800000"/>
                      <a:headEnd/>
                      <a:tailEnd/>
                    </a:ln>
                  </pic:spPr>
                </pic:pic>
              </a:graphicData>
            </a:graphic>
          </wp:inline>
        </w:drawing>
      </w:r>
    </w:p>
    <w:p w:rsidR="00046DC7" w:rsidRDefault="004E2FDB" w:rsidP="004E2FDB">
      <w:pPr>
        <w:pStyle w:val="Caption"/>
        <w:rPr>
          <w:b w:val="0"/>
        </w:rPr>
      </w:pPr>
      <w:bookmarkStart w:id="3" w:name="_Ref258792556"/>
      <w:bookmarkStart w:id="4" w:name="_Ref258792549"/>
      <w:r>
        <w:t xml:space="preserve">Figure </w:t>
      </w:r>
      <w:fldSimple w:instr=" SEQ Figure \* ARABIC ">
        <w:r w:rsidR="00A25668">
          <w:rPr>
            <w:noProof/>
          </w:rPr>
          <w:t>4</w:t>
        </w:r>
      </w:fldSimple>
      <w:bookmarkEnd w:id="3"/>
      <w:r>
        <w:t>:</w:t>
      </w:r>
      <w:r>
        <w:rPr>
          <w:b w:val="0"/>
        </w:rPr>
        <w:t xml:space="preserve"> Average resistance per splice for 600 A circuits.</w:t>
      </w:r>
      <w:r w:rsidR="00047CDD">
        <w:rPr>
          <w:b w:val="0"/>
        </w:rPr>
        <w:t xml:space="preserve"> For circuits with more than 200 splices, the average resistance drops down to nominal values.</w:t>
      </w:r>
      <w:bookmarkEnd w:id="4"/>
    </w:p>
    <w:p w:rsidR="007A31B3" w:rsidRPr="007A31B3" w:rsidRDefault="007A31B3" w:rsidP="007A31B3">
      <w:r>
        <w:t>In order to identify potential weak points like splices or unprotected bus-bars, a thorough analysis of the 600 </w:t>
      </w:r>
      <w:proofErr w:type="gramStart"/>
      <w:r>
        <w:t>A</w:t>
      </w:r>
      <w:proofErr w:type="gramEnd"/>
      <w:r>
        <w:t xml:space="preserve"> circuits from the bottom of the current leads is ongoing. The first circuit chosen for this purpose is the MCD as it stores the maximum energy on the M line close to the quadrupole bus-bars. </w:t>
      </w:r>
    </w:p>
    <w:p w:rsidR="00FF390F" w:rsidRDefault="00FF390F" w:rsidP="00FF390F">
      <w:pPr>
        <w:pStyle w:val="Heading2"/>
      </w:pPr>
      <w:r>
        <w:t>Inner triplet 13 kA circuits</w:t>
      </w:r>
    </w:p>
    <w:p w:rsidR="000E4246" w:rsidRDefault="00FF390F" w:rsidP="001B57B6">
      <w:pPr>
        <w:pStyle w:val="BodyTextIndent"/>
        <w:ind w:firstLine="0"/>
      </w:pPr>
      <w:r>
        <w:t>Feeding current into the three quadrupoles of the inner triplet is done trough two separate bus-bars of 5 and 8</w:t>
      </w:r>
      <w:r w:rsidR="004C3C37">
        <w:t> </w:t>
      </w:r>
      <w:r w:rsidR="00C2445D">
        <w:t xml:space="preserve">kA respectively. </w:t>
      </w:r>
      <w:r w:rsidR="004C3C37">
        <w:t>As for the 600 </w:t>
      </w:r>
      <w:proofErr w:type="gramStart"/>
      <w:r w:rsidR="000E4246">
        <w:t>A</w:t>
      </w:r>
      <w:proofErr w:type="gramEnd"/>
      <w:r w:rsidR="000E4246">
        <w:t xml:space="preserve"> correctors, t</w:t>
      </w:r>
      <w:r>
        <w:t>he protection of the bus-bars splices and the magnets is done together</w:t>
      </w:r>
      <w:r w:rsidR="00234A5D">
        <w:t xml:space="preserve"> using</w:t>
      </w:r>
      <w:r>
        <w:t xml:space="preserve"> a </w:t>
      </w:r>
      <w:r w:rsidR="00234A5D">
        <w:t xml:space="preserve">resistive voltage </w:t>
      </w:r>
      <w:r w:rsidR="00C2445D">
        <w:t>threshold of 100 </w:t>
      </w:r>
      <w:r>
        <w:t>mV. The connection between superconductors is brazed together with full copper cables interleaved between the superconducting cables</w:t>
      </w:r>
      <w:r w:rsidR="004C3C37">
        <w:t xml:space="preserve"> (s</w:t>
      </w:r>
      <w:r w:rsidR="00234A5D">
        <w:t xml:space="preserve">ee </w:t>
      </w:r>
      <w:r w:rsidR="00DD3DE8">
        <w:fldChar w:fldCharType="begin"/>
      </w:r>
      <w:r w:rsidR="004C3C37">
        <w:instrText xml:space="preserve"> REF _Ref258793543 \h </w:instrText>
      </w:r>
      <w:r w:rsidR="00DD3DE8">
        <w:fldChar w:fldCharType="separate"/>
      </w:r>
      <w:r w:rsidR="004C3C37">
        <w:t xml:space="preserve">Figure </w:t>
      </w:r>
      <w:r w:rsidR="004C3C37">
        <w:rPr>
          <w:noProof/>
        </w:rPr>
        <w:t>5</w:t>
      </w:r>
      <w:r w:rsidR="00DD3DE8">
        <w:fldChar w:fldCharType="end"/>
      </w:r>
      <w:r w:rsidR="00234A5D">
        <w:t>)</w:t>
      </w:r>
      <w:r>
        <w:t xml:space="preserve">. The resulting splices </w:t>
      </w:r>
      <w:r w:rsidR="004C2459">
        <w:t xml:space="preserve">are </w:t>
      </w:r>
      <w:r>
        <w:t xml:space="preserve">then insulated </w:t>
      </w:r>
      <w:r w:rsidR="00216008">
        <w:t xml:space="preserve">by a </w:t>
      </w:r>
      <w:r w:rsidR="000E4246">
        <w:t xml:space="preserve">glass fibre </w:t>
      </w:r>
      <w:r w:rsidR="00216008">
        <w:t>tape. The 600</w:t>
      </w:r>
      <w:r w:rsidR="000E4246">
        <w:t> </w:t>
      </w:r>
      <w:proofErr w:type="gramStart"/>
      <w:r w:rsidR="000E4246">
        <w:t>A</w:t>
      </w:r>
      <w:proofErr w:type="gramEnd"/>
      <w:r w:rsidR="00216008">
        <w:t xml:space="preserve"> correctors inside the </w:t>
      </w:r>
      <w:r w:rsidR="000E4246">
        <w:t xml:space="preserve">inner </w:t>
      </w:r>
      <w:r w:rsidR="00216008">
        <w:t xml:space="preserve">triplet are also brazed together and hold on top of the main bus-bar by a </w:t>
      </w:r>
      <w:r w:rsidR="000E4246">
        <w:t>composite</w:t>
      </w:r>
      <w:r w:rsidR="00216008">
        <w:t xml:space="preserve"> piece</w:t>
      </w:r>
      <w:r w:rsidR="00F1224E">
        <w:t xml:space="preserve">. </w:t>
      </w:r>
    </w:p>
    <w:p w:rsidR="00FF390F" w:rsidRDefault="000E4246" w:rsidP="001B57B6">
      <w:pPr>
        <w:pStyle w:val="BodyTextIndent"/>
        <w:ind w:firstLine="0"/>
      </w:pPr>
      <w:r>
        <w:t xml:space="preserve">A detailed map of the splices in these circuits, the cable and bus-bar geometry, as well as the location of the voltage taps used for protection is ongoing. </w:t>
      </w:r>
    </w:p>
    <w:p w:rsidR="000E4246" w:rsidRDefault="000E4246" w:rsidP="001B57B6">
      <w:pPr>
        <w:pStyle w:val="BodyTextIndent"/>
        <w:ind w:firstLine="0"/>
      </w:pPr>
      <w:r>
        <w:t xml:space="preserve">Calorimetric measurements done in the inner triplet cryostat to detect an excessive resistance were not conclusive. Dedicated electrical measurements to estimate the resistance of the interconnection splices are planned either </w:t>
      </w:r>
      <w:r w:rsidR="00F1224E">
        <w:t>through</w:t>
      </w:r>
      <w:r>
        <w:t xml:space="preserve"> the QPS system or by a special measurement device as part of the electrical quality assurance. </w:t>
      </w:r>
    </w:p>
    <w:p w:rsidR="00A25668" w:rsidRDefault="00216008" w:rsidP="00A25668">
      <w:pPr>
        <w:pStyle w:val="BodyTextIndent"/>
        <w:keepNext/>
        <w:ind w:firstLine="0"/>
        <w:jc w:val="center"/>
      </w:pPr>
      <w:r>
        <w:rPr>
          <w:noProof/>
          <w:lang w:eastAsia="en-GB"/>
        </w:rPr>
        <w:drawing>
          <wp:inline distT="0" distB="0" distL="0" distR="0">
            <wp:extent cx="2614680" cy="1837266"/>
            <wp:effectExtent l="19050" t="0" r="0" b="0"/>
            <wp:docPr id="13" name="Picture 12" descr="IT_conn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connect.bmp"/>
                    <pic:cNvPicPr/>
                  </pic:nvPicPr>
                  <pic:blipFill>
                    <a:blip r:embed="rId13" cstate="print"/>
                    <a:stretch>
                      <a:fillRect/>
                    </a:stretch>
                  </pic:blipFill>
                  <pic:spPr>
                    <a:xfrm>
                      <a:off x="0" y="0"/>
                      <a:ext cx="2613563" cy="1836481"/>
                    </a:xfrm>
                    <a:prstGeom prst="rect">
                      <a:avLst/>
                    </a:prstGeom>
                  </pic:spPr>
                </pic:pic>
              </a:graphicData>
            </a:graphic>
          </wp:inline>
        </w:drawing>
      </w:r>
    </w:p>
    <w:p w:rsidR="00216008" w:rsidRPr="00A25668" w:rsidRDefault="00A25668" w:rsidP="00A25668">
      <w:pPr>
        <w:pStyle w:val="Caption"/>
        <w:rPr>
          <w:b w:val="0"/>
        </w:rPr>
      </w:pPr>
      <w:bookmarkStart w:id="5" w:name="_Ref258793543"/>
      <w:r>
        <w:t xml:space="preserve">Figure </w:t>
      </w:r>
      <w:fldSimple w:instr=" SEQ Figure \* ARABIC ">
        <w:r>
          <w:rPr>
            <w:noProof/>
          </w:rPr>
          <w:t>5</w:t>
        </w:r>
      </w:fldSimple>
      <w:bookmarkEnd w:id="5"/>
      <w:r>
        <w:t xml:space="preserve">: </w:t>
      </w:r>
      <w:r>
        <w:rPr>
          <w:b w:val="0"/>
        </w:rPr>
        <w:t xml:space="preserve">Cross section of the bus-bar interconnection inside the inner triplet. </w:t>
      </w:r>
    </w:p>
    <w:p w:rsidR="00216008" w:rsidRDefault="000E3F7E" w:rsidP="000E3F7E">
      <w:pPr>
        <w:pStyle w:val="Heading2"/>
      </w:pPr>
      <w:r>
        <w:t>Conclusions</w:t>
      </w:r>
      <w:r w:rsidR="00C2445D">
        <w:t xml:space="preserve"> AND working plan</w:t>
      </w:r>
    </w:p>
    <w:p w:rsidR="004C3C37" w:rsidRDefault="004C3C37" w:rsidP="000E3F7E">
      <w:pPr>
        <w:pStyle w:val="BodyTextIndent"/>
      </w:pPr>
      <w:r>
        <w:t xml:space="preserve">Corrector circuits in lines N and M have been controlled during hardware commissioning for very bad splices but the monitoring of single splices is not possible due to the lacking instrumentation. </w:t>
      </w:r>
    </w:p>
    <w:p w:rsidR="00464B07" w:rsidRDefault="00464B07" w:rsidP="000E3F7E">
      <w:pPr>
        <w:pStyle w:val="BodyTextIndent"/>
      </w:pPr>
      <w:r>
        <w:t>End to end maps of the electrical circuit from current lead to current lead are</w:t>
      </w:r>
      <w:r w:rsidR="004C3C37">
        <w:t xml:space="preserve"> still</w:t>
      </w:r>
      <w:r>
        <w:t xml:space="preserve"> necessary for all </w:t>
      </w:r>
      <w:r w:rsidR="00196C49">
        <w:t xml:space="preserve">circuit </w:t>
      </w:r>
      <w:r>
        <w:t xml:space="preserve">types to identify weak points and possible risks. This is especially important for the inner triplet circuits for which the information is more scattered. </w:t>
      </w:r>
      <w:r w:rsidR="00196C49">
        <w:t xml:space="preserve">The work </w:t>
      </w:r>
      <w:r w:rsidR="00C11547">
        <w:t>has already started for the 600 </w:t>
      </w:r>
      <w:r w:rsidR="00196C49">
        <w:t>A circuits.</w:t>
      </w:r>
    </w:p>
    <w:p w:rsidR="000E3F7E" w:rsidRDefault="00932F4E" w:rsidP="000E3F7E">
      <w:pPr>
        <w:pStyle w:val="BodyTextIndent"/>
      </w:pPr>
      <w:r>
        <w:t>The calculations used for defining the circuit parameters and setting the QPS thresholds are based on normal operation of each circuit separately. It is advisable to consider the interactions of several circuits together as w</w:t>
      </w:r>
      <w:r w:rsidR="004C3C37">
        <w:t xml:space="preserve">ell as combined failure modes. </w:t>
      </w:r>
    </w:p>
    <w:p w:rsidR="00165665" w:rsidRDefault="00165665" w:rsidP="00165665">
      <w:pPr>
        <w:pStyle w:val="Heading2"/>
      </w:pPr>
      <w:r>
        <w:t>References</w:t>
      </w:r>
    </w:p>
    <w:p w:rsidR="00C2445D" w:rsidRDefault="00165665" w:rsidP="00165665">
      <w:pPr>
        <w:pStyle w:val="ReferenceTextChar"/>
      </w:pPr>
      <w:r w:rsidRPr="00E56880">
        <w:t>[1]</w:t>
      </w:r>
      <w:r w:rsidRPr="00E56880">
        <w:tab/>
      </w:r>
      <w:hyperlink r:id="rId14" w:history="1">
        <w:r w:rsidR="00C2445D" w:rsidRPr="00BA0471">
          <w:rPr>
            <w:rStyle w:val="Hyperlink"/>
          </w:rPr>
          <w:t>https://espace.cern.ch/lhcsplices</w:t>
        </w:r>
      </w:hyperlink>
    </w:p>
    <w:p w:rsidR="00C2445D" w:rsidRPr="007A31B3" w:rsidRDefault="00165665" w:rsidP="00165665">
      <w:pPr>
        <w:pStyle w:val="ReferenceTextChar"/>
        <w:rPr>
          <w:lang w:val="de-DE"/>
        </w:rPr>
      </w:pPr>
      <w:r w:rsidRPr="007A31B3">
        <w:rPr>
          <w:lang w:val="de-DE"/>
        </w:rPr>
        <w:t>[2]</w:t>
      </w:r>
      <w:r w:rsidRPr="007A31B3">
        <w:rPr>
          <w:lang w:val="de-DE"/>
        </w:rPr>
        <w:tab/>
      </w:r>
      <w:r w:rsidR="00C2445D" w:rsidRPr="007A31B3">
        <w:rPr>
          <w:lang w:val="de-DE"/>
        </w:rPr>
        <w:t>J. Ph. Tock. EDMS 455919</w:t>
      </w:r>
    </w:p>
    <w:p w:rsidR="00C2445D" w:rsidRDefault="00C2445D" w:rsidP="00165665">
      <w:pPr>
        <w:pStyle w:val="ReferenceTextChar"/>
      </w:pPr>
      <w:r w:rsidRPr="007A31B3">
        <w:rPr>
          <w:lang w:val="de-DE"/>
        </w:rPr>
        <w:t>[3]</w:t>
      </w:r>
      <w:r w:rsidRPr="007A31B3">
        <w:rPr>
          <w:lang w:val="de-DE"/>
        </w:rPr>
        <w:tab/>
        <w:t xml:space="preserve">G. Kirby. </w:t>
      </w:r>
      <w:r>
        <w:t>Private communication</w:t>
      </w:r>
    </w:p>
    <w:p w:rsidR="00C2445D" w:rsidRDefault="00C2445D" w:rsidP="00165665">
      <w:pPr>
        <w:pStyle w:val="ReferenceTextChar"/>
      </w:pPr>
      <w:r>
        <w:t>[4]</w:t>
      </w:r>
      <w:r>
        <w:tab/>
        <w:t>D. Tommasini. Report to MARIC Nov 2006</w:t>
      </w:r>
    </w:p>
    <w:p w:rsidR="00B75D5E" w:rsidRPr="00165665" w:rsidRDefault="00C2445D" w:rsidP="00C2445D">
      <w:pPr>
        <w:pStyle w:val="ReferenceTextChar"/>
      </w:pPr>
      <w:r>
        <w:t>[5</w:t>
      </w:r>
      <w:r w:rsidR="00165665" w:rsidRPr="00E56880">
        <w:t>]</w:t>
      </w:r>
      <w:r w:rsidR="00165665" w:rsidRPr="00E56880">
        <w:tab/>
      </w:r>
      <w:r>
        <w:t xml:space="preserve">M. </w:t>
      </w:r>
      <w:proofErr w:type="spellStart"/>
      <w:r>
        <w:t>Calvi</w:t>
      </w:r>
      <w:proofErr w:type="spellEnd"/>
      <w:r>
        <w:t xml:space="preserve"> </w:t>
      </w:r>
      <w:r w:rsidRPr="00C2445D">
        <w:rPr>
          <w:i/>
        </w:rPr>
        <w:t>et al.</w:t>
      </w:r>
      <w:r>
        <w:t xml:space="preserve"> LHC project report 1004</w:t>
      </w:r>
    </w:p>
    <w:sectPr w:rsidR="00B75D5E"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cdName="acd19" wne:fciIndexBasedOn="0065"/>
    <wne:acd wne:argValue="AgBSAGUAZgBlAHIAZQBuAGMAZQAgAFQAZQB4AHQAIABDAGgAYQByAA==" wne:acdName="acd2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47" w:rsidRDefault="00C11547"/>
  </w:endnote>
  <w:endnote w:type="continuationSeparator" w:id="0">
    <w:p w:rsidR="00C11547" w:rsidRDefault="00C11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47" w:rsidRDefault="00C11547">
      <w:r>
        <w:separator/>
      </w:r>
    </w:p>
  </w:footnote>
  <w:footnote w:type="continuationSeparator" w:id="0">
    <w:p w:rsidR="00C11547" w:rsidRDefault="00C11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001"/>
  <w:defaultTabStop w:val="720"/>
  <w:drawingGridHorizontalSpacing w:val="29"/>
  <w:drawingGridVerticalSpacing w:val="187"/>
  <w:displayHorizontalDrawingGridEvery w:val="2"/>
  <w:displayVerticalDrawingGridEvery w:val="2"/>
  <w:noPunctuationKerning/>
  <w:characterSpacingControl w:val="doNotCompress"/>
  <w:savePreviewPicture/>
  <w:footnotePr>
    <w:pos w:val="beneathText"/>
    <w:numFmt w:val="chicago"/>
    <w:footnote w:id="-1"/>
    <w:footnote w:id="0"/>
  </w:footnotePr>
  <w:endnotePr>
    <w:numFmt w:val="decimal"/>
    <w:endnote w:id="-1"/>
    <w:endnote w:id="0"/>
  </w:endnotePr>
  <w:compat/>
  <w:rsids>
    <w:rsidRoot w:val="00B75D5E"/>
    <w:rsid w:val="00011840"/>
    <w:rsid w:val="00046DC7"/>
    <w:rsid w:val="00047CDD"/>
    <w:rsid w:val="00050A24"/>
    <w:rsid w:val="00052CB4"/>
    <w:rsid w:val="00074A20"/>
    <w:rsid w:val="000A2A9A"/>
    <w:rsid w:val="000D0EE2"/>
    <w:rsid w:val="000E1BEA"/>
    <w:rsid w:val="000E28FD"/>
    <w:rsid w:val="000E3F7E"/>
    <w:rsid w:val="000E4246"/>
    <w:rsid w:val="000E57D6"/>
    <w:rsid w:val="0014145F"/>
    <w:rsid w:val="001427F3"/>
    <w:rsid w:val="0015344C"/>
    <w:rsid w:val="00165665"/>
    <w:rsid w:val="00196C49"/>
    <w:rsid w:val="001B57B6"/>
    <w:rsid w:val="001D6284"/>
    <w:rsid w:val="002077CD"/>
    <w:rsid w:val="00216008"/>
    <w:rsid w:val="00234A5D"/>
    <w:rsid w:val="002569EA"/>
    <w:rsid w:val="00265177"/>
    <w:rsid w:val="002C5BE6"/>
    <w:rsid w:val="002C6318"/>
    <w:rsid w:val="002D2A47"/>
    <w:rsid w:val="003003BA"/>
    <w:rsid w:val="00312350"/>
    <w:rsid w:val="003412C6"/>
    <w:rsid w:val="00351CFA"/>
    <w:rsid w:val="00362779"/>
    <w:rsid w:val="00370789"/>
    <w:rsid w:val="0037743E"/>
    <w:rsid w:val="00394F4B"/>
    <w:rsid w:val="0039730B"/>
    <w:rsid w:val="003A575A"/>
    <w:rsid w:val="003C2B35"/>
    <w:rsid w:val="003C52DD"/>
    <w:rsid w:val="003D63BA"/>
    <w:rsid w:val="003E7C78"/>
    <w:rsid w:val="00415CB5"/>
    <w:rsid w:val="00460510"/>
    <w:rsid w:val="00464B07"/>
    <w:rsid w:val="004715BB"/>
    <w:rsid w:val="004A1546"/>
    <w:rsid w:val="004B038A"/>
    <w:rsid w:val="004C2459"/>
    <w:rsid w:val="004C3C37"/>
    <w:rsid w:val="004C53F2"/>
    <w:rsid w:val="004E2FDB"/>
    <w:rsid w:val="004F2A1D"/>
    <w:rsid w:val="00506C77"/>
    <w:rsid w:val="005779BE"/>
    <w:rsid w:val="005909C8"/>
    <w:rsid w:val="00596820"/>
    <w:rsid w:val="005E24F7"/>
    <w:rsid w:val="005F3DF3"/>
    <w:rsid w:val="005F6709"/>
    <w:rsid w:val="0062764F"/>
    <w:rsid w:val="00655CE0"/>
    <w:rsid w:val="006560C3"/>
    <w:rsid w:val="00662C6C"/>
    <w:rsid w:val="006845B5"/>
    <w:rsid w:val="006C58CD"/>
    <w:rsid w:val="006D5217"/>
    <w:rsid w:val="006F69A8"/>
    <w:rsid w:val="006F7C1A"/>
    <w:rsid w:val="00705910"/>
    <w:rsid w:val="00761218"/>
    <w:rsid w:val="007636C5"/>
    <w:rsid w:val="007A31B3"/>
    <w:rsid w:val="007A7668"/>
    <w:rsid w:val="007B1A5A"/>
    <w:rsid w:val="007D1D1F"/>
    <w:rsid w:val="007F29FF"/>
    <w:rsid w:val="00801CB2"/>
    <w:rsid w:val="0082635F"/>
    <w:rsid w:val="008402F5"/>
    <w:rsid w:val="0084471A"/>
    <w:rsid w:val="00871905"/>
    <w:rsid w:val="008935AE"/>
    <w:rsid w:val="008A01FD"/>
    <w:rsid w:val="008A3B4F"/>
    <w:rsid w:val="008F5E79"/>
    <w:rsid w:val="00924881"/>
    <w:rsid w:val="00932F4E"/>
    <w:rsid w:val="00963151"/>
    <w:rsid w:val="00973EE7"/>
    <w:rsid w:val="009B15A2"/>
    <w:rsid w:val="009C5D88"/>
    <w:rsid w:val="009D1438"/>
    <w:rsid w:val="009E24BD"/>
    <w:rsid w:val="00A045D8"/>
    <w:rsid w:val="00A05D3B"/>
    <w:rsid w:val="00A06B28"/>
    <w:rsid w:val="00A25668"/>
    <w:rsid w:val="00A45AC9"/>
    <w:rsid w:val="00AB05BD"/>
    <w:rsid w:val="00AB1310"/>
    <w:rsid w:val="00AC535B"/>
    <w:rsid w:val="00AD0058"/>
    <w:rsid w:val="00B211A8"/>
    <w:rsid w:val="00B216A3"/>
    <w:rsid w:val="00B229FB"/>
    <w:rsid w:val="00B5149B"/>
    <w:rsid w:val="00B7339E"/>
    <w:rsid w:val="00B75D5E"/>
    <w:rsid w:val="00BC515F"/>
    <w:rsid w:val="00BC6C9C"/>
    <w:rsid w:val="00BE3BBF"/>
    <w:rsid w:val="00BE74F5"/>
    <w:rsid w:val="00BF55CE"/>
    <w:rsid w:val="00C11547"/>
    <w:rsid w:val="00C2445D"/>
    <w:rsid w:val="00C34420"/>
    <w:rsid w:val="00C53798"/>
    <w:rsid w:val="00C65EAC"/>
    <w:rsid w:val="00C75AB6"/>
    <w:rsid w:val="00CB55F7"/>
    <w:rsid w:val="00D24F7D"/>
    <w:rsid w:val="00D423A5"/>
    <w:rsid w:val="00D550FB"/>
    <w:rsid w:val="00D60F77"/>
    <w:rsid w:val="00D91D0E"/>
    <w:rsid w:val="00DD3DE8"/>
    <w:rsid w:val="00DE79DC"/>
    <w:rsid w:val="00E4097C"/>
    <w:rsid w:val="00E47E1F"/>
    <w:rsid w:val="00E80139"/>
    <w:rsid w:val="00EB1E89"/>
    <w:rsid w:val="00EC74E3"/>
    <w:rsid w:val="00EE01D1"/>
    <w:rsid w:val="00F0130B"/>
    <w:rsid w:val="00F1224E"/>
    <w:rsid w:val="00F4797F"/>
    <w:rsid w:val="00F76A89"/>
    <w:rsid w:val="00FA4B60"/>
    <w:rsid w:val="00FF3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table" w:styleId="TableGrid">
    <w:name w:val="Table Grid"/>
    <w:basedOn w:val="TableNormal"/>
    <w:uiPriority w:val="59"/>
    <w:rsid w:val="00655C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02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pace.cern.ch/lhcspl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0BC5-50B2-48E7-B3EB-E95BC6E5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1980</Words>
  <Characters>10348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Overview of all superconducting splices in the LHC machine</vt:lpstr>
      <vt:lpstr>    INTRoduction</vt:lpstr>
      <vt:lpstr>    Criticality</vt:lpstr>
      <vt:lpstr>    600 A correctors</vt:lpstr>
      <vt:lpstr>    Inner triplet 13 kA circuits</vt:lpstr>
      <vt:lpstr>    Conclusions AND working plan</vt:lpstr>
      <vt:lpstr>    References</vt:lpstr>
    </vt:vector>
  </TitlesOfParts>
  <Company>CERN</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Poole</dc:creator>
  <cp:lastModifiedBy>Nuria Catalan Lasheras</cp:lastModifiedBy>
  <cp:revision>17</cp:revision>
  <cp:lastPrinted>2009-04-17T15:52:00Z</cp:lastPrinted>
  <dcterms:created xsi:type="dcterms:W3CDTF">2010-04-11T09:18:00Z</dcterms:created>
  <dcterms:modified xsi:type="dcterms:W3CDTF">2010-04-12T12:35:00Z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