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C14ACE" w:rsidRPr="002D31CF" w:rsidRDefault="00000000" w:rsidP="002D31CF">
      <w:pPr>
        <w:pStyle w:val="Title"/>
      </w:pPr>
      <w:bookmarkStart w:id="0" w:name="_heading=h.gjdgxs" w:colFirst="0" w:colLast="0"/>
      <w:bookmarkEnd w:id="0"/>
      <w:r w:rsidRPr="002D31CF">
        <w:t xml:space="preserve">Enhancing conceptual understanding and reasoning ability in challenging physics classes </w:t>
      </w:r>
    </w:p>
    <w:p w14:paraId="00000002" w14:textId="77710F54" w:rsidR="00C14ACE" w:rsidRDefault="00000000" w:rsidP="002D31CF">
      <w:pPr>
        <w:pStyle w:val="Authors"/>
        <w:rPr>
          <w:lang w:val="it-IT"/>
        </w:rPr>
      </w:pPr>
      <w:bookmarkStart w:id="1" w:name="_heading=h.30j0zll" w:colFirst="0" w:colLast="0"/>
      <w:bookmarkEnd w:id="1"/>
      <w:r w:rsidRPr="00ED60CC">
        <w:t xml:space="preserve"> </w:t>
      </w:r>
      <w:r w:rsidRPr="002D31CF">
        <w:rPr>
          <w:lang w:val="it-IT"/>
        </w:rPr>
        <w:t xml:space="preserve">Antonio </w:t>
      </w:r>
      <w:r w:rsidR="002D31CF">
        <w:rPr>
          <w:lang w:val="it-IT"/>
        </w:rPr>
        <w:t>ROMANO (1)</w:t>
      </w:r>
      <w:r w:rsidRPr="002D31CF">
        <w:rPr>
          <w:lang w:val="it-IT"/>
        </w:rPr>
        <w:t xml:space="preserve">, Sebastiano </w:t>
      </w:r>
      <w:r w:rsidR="002D31CF">
        <w:rPr>
          <w:lang w:val="it-IT"/>
        </w:rPr>
        <w:t>BRESOLIN (1)</w:t>
      </w:r>
      <w:r w:rsidRPr="002D31CF">
        <w:rPr>
          <w:lang w:val="it-IT"/>
        </w:rPr>
        <w:t xml:space="preserve">, Paula </w:t>
      </w:r>
      <w:r w:rsidR="002D31CF">
        <w:rPr>
          <w:lang w:val="it-IT"/>
        </w:rPr>
        <w:t>HERON (2)</w:t>
      </w:r>
      <w:r w:rsidRPr="002D31CF">
        <w:rPr>
          <w:lang w:val="it-IT"/>
        </w:rPr>
        <w:t xml:space="preserve">, Marilù </w:t>
      </w:r>
      <w:r w:rsidR="002D31CF">
        <w:rPr>
          <w:lang w:val="it-IT"/>
        </w:rPr>
        <w:t>CHIOFALO (1)</w:t>
      </w:r>
    </w:p>
    <w:p w14:paraId="0C4081F8" w14:textId="15782A61" w:rsidR="002D31CF" w:rsidRPr="00ED60CC" w:rsidRDefault="002D31CF" w:rsidP="002D31CF">
      <w:pPr>
        <w:pStyle w:val="Affiliations"/>
        <w:rPr>
          <w:lang w:val="it-IT"/>
        </w:rPr>
      </w:pPr>
      <w:r w:rsidRPr="00ED60CC">
        <w:rPr>
          <w:lang w:val="it-IT"/>
        </w:rPr>
        <w:t>(1) Department of Physics “Enrico Fermi”, Largo Bruno Pontecorvo 3, I-56126 Pisa, Italy</w:t>
      </w:r>
    </w:p>
    <w:p w14:paraId="51E9F8B1" w14:textId="18DC93F9" w:rsidR="002D31CF" w:rsidRPr="002D31CF" w:rsidRDefault="002D31CF" w:rsidP="002D31CF">
      <w:pPr>
        <w:pStyle w:val="Affiliations"/>
      </w:pPr>
      <w:r w:rsidRPr="002D31CF">
        <w:t>(2) Department of Physics, University of Washington, Box 351560, Seattle, WA, USA, 98195-15603</w:t>
      </w:r>
    </w:p>
    <w:p w14:paraId="1FE0520C" w14:textId="77777777" w:rsidR="002D31CF" w:rsidRPr="002D31CF" w:rsidRDefault="002D31CF" w:rsidP="002D31CF">
      <w:pPr>
        <w:pStyle w:val="Affiliations"/>
      </w:pPr>
    </w:p>
    <w:p w14:paraId="00000003" w14:textId="72A197C8" w:rsidR="00C14ACE" w:rsidRDefault="00000000" w:rsidP="002D31CF">
      <w:pPr>
        <w:pStyle w:val="Abstract"/>
        <w:rPr>
          <w:color w:val="000000"/>
        </w:rPr>
      </w:pPr>
      <w:r w:rsidRPr="002D31CF">
        <w:rPr>
          <w:color w:val="000000"/>
        </w:rPr>
        <w:tab/>
      </w:r>
      <w:r w:rsidRPr="002D31CF">
        <w:rPr>
          <w:rStyle w:val="HAbstractChar"/>
        </w:rPr>
        <w:t>Abstract.</w:t>
      </w:r>
      <w:r>
        <w:rPr>
          <w:color w:val="000000"/>
        </w:rPr>
        <w:t xml:space="preserve"> </w:t>
      </w:r>
      <w:r>
        <w:t xml:space="preserve">Many students in introductory physics courses struggle to form a conceptual understanding of physics, with additional challenges in short courses with no calculus. Tutorials by the University of Washington PEG </w:t>
      </w:r>
      <w:r w:rsidR="002D31CF">
        <w:fldChar w:fldCharType="begin"/>
      </w:r>
      <w:r w:rsidR="002D31CF">
        <w:instrText xml:space="preserve"> REF _Ref189130027 \r \h </w:instrText>
      </w:r>
      <w:r w:rsidR="002D31CF">
        <w:fldChar w:fldCharType="separate"/>
      </w:r>
      <w:r w:rsidR="002D31CF">
        <w:t>[1]</w:t>
      </w:r>
      <w:r w:rsidR="002D31CF">
        <w:fldChar w:fldCharType="end"/>
      </w:r>
      <w:r>
        <w:t xml:space="preserve"> are well-established tools to improve understanding and physics reasoning. To face these additional challenges, we introduced tutorials containing context-rich problems to a first-year class in a non-physics STEM degree at the University of Pisa taught with an inquiry-based learning approach. Notably, the course's syllabus contains elements of quantum physics. The results show a general improvement in engagement and comprehension of certain core topics, even if some difficulties remain.</w:t>
      </w:r>
    </w:p>
    <w:p w14:paraId="00000004" w14:textId="32196058" w:rsidR="00C14ACE" w:rsidRDefault="00000000" w:rsidP="009D5ACF">
      <w:pPr>
        <w:pStyle w:val="Heading1"/>
        <w:spacing w:after="0"/>
      </w:pPr>
      <w:r>
        <w:t>Introduction</w:t>
      </w:r>
      <w:r w:rsidR="00791F21">
        <w:t xml:space="preserve"> and Research Questions</w:t>
      </w:r>
    </w:p>
    <w:p w14:paraId="00000008" w14:textId="3877DC0B" w:rsidR="00C14ACE" w:rsidRDefault="00000000">
      <w:r>
        <w:t xml:space="preserve">Data show that in Italy </w:t>
      </w:r>
      <w:r w:rsidR="00791F21">
        <w:t xml:space="preserve">many </w:t>
      </w:r>
      <w:r>
        <w:t xml:space="preserve">students enrol in STEM university classes from non-scientific high-school curricula </w:t>
      </w:r>
      <w:r w:rsidR="002D31CF">
        <w:fldChar w:fldCharType="begin"/>
      </w:r>
      <w:r w:rsidR="002D31CF">
        <w:instrText xml:space="preserve"> REF _Ref189130076 \r \h </w:instrText>
      </w:r>
      <w:r w:rsidR="002D31CF">
        <w:fldChar w:fldCharType="separate"/>
      </w:r>
      <w:r w:rsidR="002D31CF">
        <w:t>[2]</w:t>
      </w:r>
      <w:r w:rsidR="002D31CF">
        <w:fldChar w:fldCharType="end"/>
      </w:r>
      <w:r>
        <w:t xml:space="preserve">, requiring remedial mathematics </w:t>
      </w:r>
      <w:r w:rsidR="00FF1CB6">
        <w:t>and</w:t>
      </w:r>
      <w:r>
        <w:t xml:space="preserve"> physics</w:t>
      </w:r>
      <w:r w:rsidR="00463DDB">
        <w:t xml:space="preserve"> courses</w:t>
      </w:r>
      <w:r>
        <w:t xml:space="preserve">. Even when </w:t>
      </w:r>
      <w:r w:rsidR="00463DDB">
        <w:t>they don’t</w:t>
      </w:r>
      <w:r>
        <w:t xml:space="preserve">, </w:t>
      </w:r>
      <w:r w:rsidR="00FF1CB6">
        <w:t xml:space="preserve">some </w:t>
      </w:r>
      <w:r>
        <w:t xml:space="preserve">students </w:t>
      </w:r>
      <w:r w:rsidR="00791F21">
        <w:t xml:space="preserve">approach </w:t>
      </w:r>
      <w:r>
        <w:t xml:space="preserve">physics problems by picking ready-to-use “formulas” instead of developing a conceptual understanding, the core of physics thinking </w:t>
      </w:r>
      <w:r w:rsidR="002D31CF">
        <w:fldChar w:fldCharType="begin"/>
      </w:r>
      <w:r w:rsidR="002D31CF">
        <w:instrText xml:space="preserve"> REF _Ref189130111 \r \h </w:instrText>
      </w:r>
      <w:r w:rsidR="002D31CF">
        <w:fldChar w:fldCharType="separate"/>
      </w:r>
      <w:r w:rsidR="002D31CF">
        <w:t>[4]</w:t>
      </w:r>
      <w:r w:rsidR="002D31CF">
        <w:fldChar w:fldCharType="end"/>
      </w:r>
      <w:r>
        <w:t xml:space="preserve">. As a result, </w:t>
      </w:r>
      <w:r w:rsidR="00FF1CB6">
        <w:t>they</w:t>
      </w:r>
      <w:r>
        <w:t xml:space="preserve"> lack adequate literacy in mathematics and</w:t>
      </w:r>
      <w:r w:rsidR="00FF1CB6">
        <w:t>/or</w:t>
      </w:r>
      <w:r>
        <w:t xml:space="preserve"> </w:t>
      </w:r>
      <w:r w:rsidR="00463DDB">
        <w:t>physics</w:t>
      </w:r>
      <w:r w:rsidR="00ED60CC">
        <w:t xml:space="preserve">, especially when facing </w:t>
      </w:r>
      <w:r w:rsidR="00463DDB">
        <w:t xml:space="preserve">more advanced </w:t>
      </w:r>
      <w:r>
        <w:t xml:space="preserve">subjects, e.g. elementary quantum physics </w:t>
      </w:r>
      <w:r w:rsidR="002D31CF">
        <w:fldChar w:fldCharType="begin"/>
      </w:r>
      <w:r w:rsidR="002D31CF">
        <w:instrText xml:space="preserve"> REF _Ref189129987 \r \h </w:instrText>
      </w:r>
      <w:r w:rsidR="002D31CF">
        <w:fldChar w:fldCharType="separate"/>
      </w:r>
      <w:r w:rsidR="001209BB">
        <w:t>[5]</w:t>
      </w:r>
      <w:r w:rsidR="002D31CF">
        <w:fldChar w:fldCharType="end"/>
      </w:r>
      <w:r w:rsidR="00ED60CC">
        <w:t>, or when other challenging learning</w:t>
      </w:r>
      <w:r w:rsidR="00463DDB">
        <w:t>-</w:t>
      </w:r>
      <w:r w:rsidR="00ED60CC">
        <w:t>teaching conditions are present.</w:t>
      </w:r>
      <w:r w:rsidR="00463DDB">
        <w:t xml:space="preserve"> </w:t>
      </w:r>
      <w:r w:rsidR="00791F21">
        <w:t>The question is h</w:t>
      </w:r>
      <w:r>
        <w:t>ow to guide</w:t>
      </w:r>
      <w:r w:rsidR="00463DDB">
        <w:t xml:space="preserve"> these</w:t>
      </w:r>
      <w:r>
        <w:t xml:space="preserve"> students in acquiring physics-thinking capabilities.</w:t>
      </w:r>
      <w:r w:rsidR="00463DDB">
        <w:t xml:space="preserve"> </w:t>
      </w:r>
      <w:r>
        <w:t>Here, we focus our research question</w:t>
      </w:r>
      <w:r w:rsidR="00ED60CC">
        <w:t>s</w:t>
      </w:r>
      <w:r>
        <w:t xml:space="preserve"> (RQs) </w:t>
      </w:r>
      <w:r w:rsidR="00753372">
        <w:t xml:space="preserve">within the </w:t>
      </w:r>
      <w:r>
        <w:t>context of 1st-year students of an elementary physics class in a (non-physics) STEM degree at the University of Pisa</w:t>
      </w:r>
      <w:r w:rsidR="00463DDB">
        <w:t>.</w:t>
      </w:r>
    </w:p>
    <w:p w14:paraId="00000009" w14:textId="0F5F7092" w:rsidR="00C14ACE" w:rsidRDefault="00000000" w:rsidP="00463DDB">
      <w:r>
        <w:rPr>
          <w:b/>
        </w:rPr>
        <w:t>RQ1</w:t>
      </w:r>
      <w:r w:rsidR="00463DDB">
        <w:rPr>
          <w:b/>
        </w:rPr>
        <w:t>.</w:t>
      </w:r>
      <w:r>
        <w:rPr>
          <w:b/>
        </w:rPr>
        <w:t xml:space="preserve"> </w:t>
      </w:r>
      <w:r>
        <w:t xml:space="preserve">How can students be supported in developing </w:t>
      </w:r>
      <w:r w:rsidR="00FF1CB6">
        <w:t xml:space="preserve">a </w:t>
      </w:r>
      <w:r>
        <w:t>conceptual understanding</w:t>
      </w:r>
      <w:r w:rsidR="00FF1CB6">
        <w:t xml:space="preserve"> of physics</w:t>
      </w:r>
      <w:r>
        <w:t xml:space="preserve"> and </w:t>
      </w:r>
      <w:r w:rsidR="00FF1CB6">
        <w:t xml:space="preserve">autonomous </w:t>
      </w:r>
      <w:r>
        <w:t xml:space="preserve">reasoning abilities under especially challenging context conditions? </w:t>
      </w:r>
    </w:p>
    <w:p w14:paraId="0000000A" w14:textId="3138C2C3" w:rsidR="00C14ACE" w:rsidRDefault="00000000" w:rsidP="00463DDB">
      <w:r>
        <w:rPr>
          <w:b/>
        </w:rPr>
        <w:t>RQ2</w:t>
      </w:r>
      <w:r w:rsidR="00463DDB">
        <w:rPr>
          <w:b/>
        </w:rPr>
        <w:t>.</w:t>
      </w:r>
      <w:r>
        <w:rPr>
          <w:b/>
        </w:rPr>
        <w:t xml:space="preserve"> </w:t>
      </w:r>
      <w:r>
        <w:t>Which additional tools should be provided for elementary quantum physics teaching/learning?</w:t>
      </w:r>
    </w:p>
    <w:p w14:paraId="0000000B" w14:textId="639296CF" w:rsidR="00C14ACE" w:rsidRDefault="00463DDB" w:rsidP="009D5ACF">
      <w:pPr>
        <w:pStyle w:val="Heading1"/>
        <w:spacing w:after="0"/>
      </w:pPr>
      <w:r>
        <w:t>Context and Methodology</w:t>
      </w:r>
    </w:p>
    <w:p w14:paraId="0000000D" w14:textId="559888FC" w:rsidR="00C14ACE" w:rsidRDefault="00000000">
      <w:r>
        <w:t xml:space="preserve">We conducted our research </w:t>
      </w:r>
      <w:r w:rsidR="00791F21">
        <w:t>in</w:t>
      </w:r>
      <w:r>
        <w:t xml:space="preserve"> an introductory physics class for the bachelor's degree </w:t>
      </w:r>
      <w:r w:rsidR="00753372">
        <w:t>of</w:t>
      </w:r>
      <w:r>
        <w:t xml:space="preserve"> Sciences of Herbal and Healthcare Products (SPES) at the Pharmacy Department of the University of Pisa</w:t>
      </w:r>
      <w:r w:rsidR="00791F21">
        <w:t xml:space="preserve">. </w:t>
      </w:r>
      <w:r w:rsidR="00463DDB">
        <w:t>Here, a</w:t>
      </w:r>
      <w:r w:rsidR="00791F21">
        <w:t>bout 80% of enrolled students</w:t>
      </w:r>
      <w:r w:rsidR="00463DDB">
        <w:t xml:space="preserve"> each year</w:t>
      </w:r>
      <w:r w:rsidR="00791F21">
        <w:t xml:space="preserve"> are directed to remedial </w:t>
      </w:r>
      <w:r w:rsidR="00463DDB">
        <w:t xml:space="preserve">courses </w:t>
      </w:r>
      <w:r w:rsidR="00791F21">
        <w:t xml:space="preserve">after the entry self-assessment tests and the drop-out rate is high. </w:t>
      </w:r>
      <w:r>
        <w:t xml:space="preserve">The course included 36 hours of class activity </w:t>
      </w:r>
      <w:r w:rsidR="00791F21">
        <w:t>in</w:t>
      </w:r>
      <w:r>
        <w:t xml:space="preserve"> the first semester of 2024-2025. 65</w:t>
      </w:r>
      <w:r>
        <w:rPr>
          <w:vertAlign w:val="superscript"/>
        </w:rPr>
        <w:footnoteReference w:id="1"/>
      </w:r>
      <w:r>
        <w:t xml:space="preserve"> students from diverse </w:t>
      </w:r>
      <w:r w:rsidR="00463DDB">
        <w:t xml:space="preserve">high schools </w:t>
      </w:r>
      <w:r w:rsidR="00791F21">
        <w:t>participated in the didactic experiment,</w:t>
      </w:r>
      <w:r>
        <w:t xml:space="preserve"> with additional diversity coming from non-native Italian-speaking students, older age (40+) students, and students with learning disorders. </w:t>
      </w:r>
      <w:r w:rsidR="00822A65">
        <w:t>The teaching for the course is</w:t>
      </w:r>
      <w:r>
        <w:t xml:space="preserve"> based on </w:t>
      </w:r>
      <w:r>
        <w:rPr>
          <w:i/>
        </w:rPr>
        <w:t>How Things Work: The Physics of Everyday Life</w:t>
      </w:r>
      <w:r>
        <w:t xml:space="preserve"> </w:t>
      </w:r>
      <w:r w:rsidR="002D31CF">
        <w:fldChar w:fldCharType="begin"/>
      </w:r>
      <w:r w:rsidR="002D31CF">
        <w:instrText xml:space="preserve"> REF _Ref189130154 \r \h </w:instrText>
      </w:r>
      <w:r w:rsidR="002D31CF">
        <w:fldChar w:fldCharType="separate"/>
      </w:r>
      <w:r w:rsidR="001209BB">
        <w:t>[6]</w:t>
      </w:r>
      <w:r w:rsidR="002D31CF">
        <w:fldChar w:fldCharType="end"/>
      </w:r>
      <w:r w:rsidR="00463DDB">
        <w:t xml:space="preserve">, </w:t>
      </w:r>
      <w:r>
        <w:t xml:space="preserve">evolved to introduce </w:t>
      </w:r>
      <w:r w:rsidR="00822A65">
        <w:t>some</w:t>
      </w:r>
      <w:r>
        <w:t xml:space="preserve"> mathematical tools but no calculus and to adapt the scientific agenda </w:t>
      </w:r>
      <w:r w:rsidR="002D31CF">
        <w:fldChar w:fldCharType="begin"/>
      </w:r>
      <w:r w:rsidR="002D31CF">
        <w:instrText xml:space="preserve"> REF _Ref189130111 \r \h </w:instrText>
      </w:r>
      <w:r w:rsidR="002D31CF">
        <w:fldChar w:fldCharType="separate"/>
      </w:r>
      <w:r w:rsidR="001209BB">
        <w:t>[4]</w:t>
      </w:r>
      <w:r w:rsidR="002D31CF">
        <w:fldChar w:fldCharType="end"/>
      </w:r>
      <w:r w:rsidR="00822A65">
        <w:t xml:space="preserve"> to promote inquiry-based learning and elicit context-rich problem-solving.</w:t>
      </w:r>
    </w:p>
    <w:p w14:paraId="00000010" w14:textId="5954E8C0" w:rsidR="00C14ACE" w:rsidRDefault="00753372">
      <w:r>
        <w:t>We centre our methodology around physics tutorials</w:t>
      </w:r>
      <w:r w:rsidR="00791F21">
        <w:t xml:space="preserve"> </w:t>
      </w:r>
      <w:r w:rsidR="00791F21">
        <w:fldChar w:fldCharType="begin"/>
      </w:r>
      <w:r w:rsidR="00791F21">
        <w:instrText xml:space="preserve"> REF _Ref189130027 \r \h </w:instrText>
      </w:r>
      <w:r w:rsidR="00791F21">
        <w:fldChar w:fldCharType="separate"/>
      </w:r>
      <w:r w:rsidR="00791F21">
        <w:t>[1]</w:t>
      </w:r>
      <w:r w:rsidR="00791F21">
        <w:fldChar w:fldCharType="end"/>
      </w:r>
      <w:r>
        <w:t xml:space="preserve">, introduced by the Physics Education Group at the University of Washington </w:t>
      </w:r>
      <w:r w:rsidR="002D31CF">
        <w:fldChar w:fldCharType="begin"/>
      </w:r>
      <w:r w:rsidR="002D31CF">
        <w:instrText xml:space="preserve"> REF _Ref189130189 \r \h </w:instrText>
      </w:r>
      <w:r w:rsidR="002D31CF">
        <w:fldChar w:fldCharType="separate"/>
      </w:r>
      <w:r w:rsidR="001209BB">
        <w:t>[7]</w:t>
      </w:r>
      <w:r w:rsidR="002D31CF">
        <w:fldChar w:fldCharType="end"/>
      </w:r>
      <w:r w:rsidR="00463DDB">
        <w:t xml:space="preserve">, which we adapted to </w:t>
      </w:r>
      <w:r w:rsidR="00C14ACE">
        <w:fldChar w:fldCharType="begin"/>
      </w:r>
      <w:r w:rsidR="00C14ACE">
        <w:instrText xml:space="preserve"> REF _Ref189130196 \r \h </w:instrText>
      </w:r>
      <w:r w:rsidR="00C14ACE">
        <w:fldChar w:fldCharType="separate"/>
      </w:r>
      <w:r w:rsidR="00000000">
        <w:fldChar w:fldCharType="end"/>
      </w:r>
      <w:r w:rsidR="00791F21">
        <w:t xml:space="preserve">address the </w:t>
      </w:r>
      <w:r>
        <w:t>challenges of our context</w:t>
      </w:r>
      <w:r w:rsidR="00463DDB">
        <w:t>. W</w:t>
      </w:r>
      <w:r>
        <w:t xml:space="preserve">e </w:t>
      </w:r>
      <w:r w:rsidR="00791F21">
        <w:t xml:space="preserve">catered to reduced </w:t>
      </w:r>
      <w:r>
        <w:t xml:space="preserve">mathematical literacy; </w:t>
      </w:r>
      <w:r w:rsidR="00463DDB">
        <w:t xml:space="preserve">partly </w:t>
      </w:r>
      <w:r>
        <w:t>adopted a context-rich reformulation</w:t>
      </w:r>
      <w:r w:rsidR="00822A65">
        <w:t>,</w:t>
      </w:r>
      <w:r>
        <w:t xml:space="preserve"> </w:t>
      </w:r>
      <w:r w:rsidR="00822A65">
        <w:t>focusing</w:t>
      </w:r>
      <w:r>
        <w:t xml:space="preserve"> on qualitative understandin</w:t>
      </w:r>
      <w:r w:rsidR="001209BB">
        <w:t>g</w:t>
      </w:r>
      <w:r>
        <w:t>; and introduced quantum mechanics concepts.</w:t>
      </w:r>
    </w:p>
    <w:p w14:paraId="00000012" w14:textId="17C94AD7" w:rsidR="00C14ACE" w:rsidRDefault="00000000">
      <w:r>
        <w:lastRenderedPageBreak/>
        <w:t xml:space="preserve">Two tutorial sessions were delivered. The </w:t>
      </w:r>
      <w:r w:rsidR="00463DDB">
        <w:t xml:space="preserve">text was </w:t>
      </w:r>
      <w:r>
        <w:t xml:space="preserve">chosen after </w:t>
      </w:r>
      <w:r w:rsidR="00463DDB">
        <w:t xml:space="preserve">assessing </w:t>
      </w:r>
      <w:r>
        <w:t xml:space="preserve">the level of comprehension of different topics presented during lessons. </w:t>
      </w:r>
      <w:r w:rsidR="00463DDB">
        <w:t>Both t</w:t>
      </w:r>
      <w:r>
        <w:t>he students</w:t>
      </w:r>
      <w:r w:rsidR="00463DDB">
        <w:t>’ answers</w:t>
      </w:r>
      <w:r>
        <w:t xml:space="preserve"> and part of their reasoning during the session have been reported.</w:t>
      </w:r>
      <w:r w:rsidR="00463DDB">
        <w:t xml:space="preserve"> </w:t>
      </w:r>
      <w:r>
        <w:t xml:space="preserve">To answer our RQs, we have analytically inspected the tutorial outcomes and cross-referenced the entry-level knowledge </w:t>
      </w:r>
      <w:r w:rsidR="00822A65">
        <w:t>of students</w:t>
      </w:r>
      <w:r>
        <w:t xml:space="preserve"> </w:t>
      </w:r>
      <w:r w:rsidR="00822A65">
        <w:t>at the beginning of the course as we had tested it.</w:t>
      </w:r>
    </w:p>
    <w:p w14:paraId="00000013" w14:textId="1DF05ED1" w:rsidR="00C14ACE" w:rsidRDefault="00000000" w:rsidP="009D5ACF">
      <w:pPr>
        <w:pStyle w:val="Heading1"/>
        <w:spacing w:after="0"/>
      </w:pPr>
      <w:r>
        <w:t>Results</w:t>
      </w:r>
      <w:r w:rsidR="00822A65">
        <w:t>, Conclusions and Perspectives</w:t>
      </w:r>
    </w:p>
    <w:p w14:paraId="00000016" w14:textId="3FB8A34E" w:rsidR="00C14ACE" w:rsidRDefault="00000000" w:rsidP="00753372">
      <w:r>
        <w:t xml:space="preserve">The first tutorial showed good engagement and overall positive outcomes. More than 60% of the given answers were correct, with 80% to 90% response rates </w:t>
      </w:r>
      <w:r w:rsidR="00822A65">
        <w:t>d</w:t>
      </w:r>
      <w:r>
        <w:t>eclin</w:t>
      </w:r>
      <w:r w:rsidR="00822A65">
        <w:t>ing</w:t>
      </w:r>
      <w:r>
        <w:t xml:space="preserve"> sharply for the last third of questions. This can be explained largely due to time constraints. These results should be compared to the passing rate in final exams for this course, which </w:t>
      </w:r>
      <w:r w:rsidR="00822A65">
        <w:t>has been</w:t>
      </w:r>
      <w:r>
        <w:t xml:space="preserve"> in the 30%-50% range. The second tutorial had lower participation due to the described physiological decrease in the number of attending students. Students showed a general understanding of topics that had already appeared sufficiently clear right after the lessons. In contrast, </w:t>
      </w:r>
      <w:r w:rsidR="00753372">
        <w:t>the rest stayed</w:t>
      </w:r>
      <w:r>
        <w:t xml:space="preserve"> unclear even after the tutorial session</w:t>
      </w:r>
      <w:r w:rsidR="00822A65">
        <w:t xml:space="preserve">. </w:t>
      </w:r>
      <w:r>
        <w:t>Interestingly, some students reported difficulties in managing visualisation tools</w:t>
      </w:r>
      <w:r w:rsidR="00753372">
        <w:t xml:space="preserve"> when</w:t>
      </w:r>
      <w:r>
        <w:t xml:space="preserve"> offered to help them reason </w:t>
      </w:r>
      <w:r w:rsidR="00753372">
        <w:t>about</w:t>
      </w:r>
      <w:r>
        <w:t xml:space="preserve"> </w:t>
      </w:r>
      <w:r w:rsidR="00753372">
        <w:t>a problem. Some</w:t>
      </w:r>
      <w:r>
        <w:t xml:space="preserve"> </w:t>
      </w:r>
      <w:r w:rsidR="00822A65">
        <w:t xml:space="preserve">of these </w:t>
      </w:r>
      <w:r>
        <w:t>were not discussed in class.</w:t>
      </w:r>
    </w:p>
    <w:p w14:paraId="00000019" w14:textId="71E90640" w:rsidR="00C14ACE" w:rsidRDefault="00000000" w:rsidP="00753372">
      <w:pPr>
        <w:tabs>
          <w:tab w:val="center" w:pos="4393"/>
        </w:tabs>
      </w:pPr>
      <w:r>
        <w:t xml:space="preserve">Our preliminary results show that tutorials have led to a general improvement in engagement and comprehension of certain core topics, </w:t>
      </w:r>
      <w:r w:rsidR="00822A65">
        <w:t>alt</w:t>
      </w:r>
      <w:r>
        <w:t>hough difficulties remain.</w:t>
      </w:r>
    </w:p>
    <w:p w14:paraId="0000001A" w14:textId="12D33269" w:rsidR="00C14ACE" w:rsidRDefault="00000000">
      <w:pPr>
        <w:tabs>
          <w:tab w:val="center" w:pos="4393"/>
        </w:tabs>
      </w:pPr>
      <w:r>
        <w:t xml:space="preserve">We plan to perform another iteration of the context-rich classical physics tutorials for the same course in 2025 </w:t>
      </w:r>
      <w:r w:rsidR="00822A65">
        <w:t>for more</w:t>
      </w:r>
      <w:r>
        <w:t xml:space="preserve"> data, increasing the number of tutorials and the duration of the activity as allowed by the course time constraints. The design of the quantum mechanics tutorial needs a revision to improve its structure with a focus on producing a more organic, progressive, and guided experience. We also plan to use the quantum mechanics tutorials in a 1st-year class of the Pharmacy master's degree with more advanced mathematics (e.g. calculus).</w:t>
      </w:r>
    </w:p>
    <w:p w14:paraId="0000001B" w14:textId="77777777" w:rsidR="00C14ACE" w:rsidRDefault="00000000" w:rsidP="009D5ACF">
      <w:pPr>
        <w:pStyle w:val="Heading1"/>
        <w:spacing w:after="0"/>
      </w:pPr>
      <w:r>
        <w:t>References</w:t>
      </w:r>
    </w:p>
    <w:p w14:paraId="0F3F148D" w14:textId="77777777" w:rsidR="002D31CF" w:rsidRDefault="002D31CF" w:rsidP="002D31CF">
      <w:pPr>
        <w:numPr>
          <w:ilvl w:val="0"/>
          <w:numId w:val="1"/>
        </w:numPr>
        <w:pBdr>
          <w:top w:val="nil"/>
          <w:left w:val="nil"/>
          <w:bottom w:val="nil"/>
          <w:right w:val="nil"/>
          <w:between w:val="nil"/>
        </w:pBdr>
      </w:pPr>
      <w:bookmarkStart w:id="2" w:name="_Ref189130027"/>
      <w:r>
        <w:rPr>
          <w:color w:val="000000"/>
        </w:rPr>
        <w:t xml:space="preserve">Lillian C McDermott, </w:t>
      </w:r>
      <w:r>
        <w:rPr>
          <w:i/>
          <w:color w:val="000000"/>
        </w:rPr>
        <w:t>Tutorials in Introductory Physics</w:t>
      </w:r>
      <w:r>
        <w:rPr>
          <w:color w:val="000000"/>
        </w:rPr>
        <w:t xml:space="preserve"> (Upper Saddle River, N.J.: Prentice Hall, 1998).</w:t>
      </w:r>
      <w:bookmarkEnd w:id="2"/>
    </w:p>
    <w:p w14:paraId="0000001C" w14:textId="77777777" w:rsidR="00C14ACE" w:rsidRPr="002D31CF" w:rsidRDefault="00000000">
      <w:pPr>
        <w:numPr>
          <w:ilvl w:val="0"/>
          <w:numId w:val="1"/>
        </w:numPr>
        <w:pBdr>
          <w:top w:val="nil"/>
          <w:left w:val="nil"/>
          <w:bottom w:val="nil"/>
          <w:right w:val="nil"/>
          <w:between w:val="nil"/>
        </w:pBdr>
        <w:rPr>
          <w:color w:val="000000"/>
          <w:lang w:val="it-IT"/>
        </w:rPr>
      </w:pPr>
      <w:bookmarkStart w:id="3" w:name="_Ref189130076"/>
      <w:r w:rsidRPr="002D31CF">
        <w:rPr>
          <w:color w:val="000000"/>
          <w:lang w:val="it-IT"/>
        </w:rPr>
        <w:t xml:space="preserve">Portale dei dati dell’istruzione superiore, ‘Immatricolati per tipo di diploma di scuola ...’, July 17th, 2024, </w:t>
      </w:r>
      <w:r w:rsidR="00C14ACE">
        <w:fldChar w:fldCharType="begin"/>
      </w:r>
      <w:r w:rsidR="00C14ACE">
        <w:instrText>HYPERLINK "https://dati-ustat.mur.gov.it/dataset/immatricolati/resource/439173be-ea2d-4140-8747-35133bd72132" \h</w:instrText>
      </w:r>
      <w:r w:rsidR="00C14ACE">
        <w:fldChar w:fldCharType="separate"/>
      </w:r>
      <w:r w:rsidR="00C14ACE" w:rsidRPr="002D31CF">
        <w:rPr>
          <w:color w:val="0000FF"/>
          <w:u w:val="single"/>
          <w:lang w:val="it-IT"/>
        </w:rPr>
        <w:t>https://dati-ustat.mur.gov.it/dataset/immatricolati/resource/439173be-ea2d-4140-8747-35133bd72132</w:t>
      </w:r>
      <w:r w:rsidR="00C14ACE">
        <w:fldChar w:fldCharType="end"/>
      </w:r>
      <w:bookmarkEnd w:id="3"/>
    </w:p>
    <w:p w14:paraId="0000001D" w14:textId="77777777" w:rsidR="00C14ACE" w:rsidRDefault="00000000">
      <w:pPr>
        <w:numPr>
          <w:ilvl w:val="0"/>
          <w:numId w:val="1"/>
        </w:numPr>
        <w:pBdr>
          <w:top w:val="nil"/>
          <w:left w:val="nil"/>
          <w:bottom w:val="nil"/>
          <w:right w:val="nil"/>
          <w:between w:val="nil"/>
        </w:pBdr>
      </w:pPr>
      <w:bookmarkStart w:id="4" w:name="_heading=h.1fob9te" w:colFirst="0" w:colLast="0"/>
      <w:bookmarkStart w:id="5" w:name="_Ref189130090"/>
      <w:bookmarkEnd w:id="4"/>
      <w:r>
        <w:rPr>
          <w:color w:val="000000"/>
        </w:rPr>
        <w:t xml:space="preserve">Università </w:t>
      </w:r>
      <w:proofErr w:type="spellStart"/>
      <w:r>
        <w:rPr>
          <w:color w:val="000000"/>
        </w:rPr>
        <w:t>degli</w:t>
      </w:r>
      <w:proofErr w:type="spellEnd"/>
      <w:r>
        <w:rPr>
          <w:color w:val="000000"/>
        </w:rPr>
        <w:t xml:space="preserve"> Studi di Milano, ‘Additional learning obligations (OFA) and bridging courses’, </w:t>
      </w:r>
      <w:hyperlink r:id="rId9">
        <w:r w:rsidR="00C14ACE">
          <w:rPr>
            <w:color w:val="0000FF"/>
            <w:u w:val="single"/>
          </w:rPr>
          <w:t>https://www.unimi.it/en/study/bachelor-and-master-study/degree-programme-enrolment/your-first-steps-new-student/additional-learning-obligations-ofa-and-bridging-courses</w:t>
        </w:r>
      </w:hyperlink>
      <w:bookmarkEnd w:id="5"/>
      <w:r>
        <w:rPr>
          <w:color w:val="000000"/>
        </w:rPr>
        <w:t xml:space="preserve"> </w:t>
      </w:r>
    </w:p>
    <w:p w14:paraId="0000001F" w14:textId="55853185" w:rsidR="00C14ACE" w:rsidRDefault="00000000" w:rsidP="001209BB">
      <w:pPr>
        <w:numPr>
          <w:ilvl w:val="0"/>
          <w:numId w:val="1"/>
        </w:numPr>
        <w:pBdr>
          <w:top w:val="nil"/>
          <w:left w:val="nil"/>
          <w:bottom w:val="nil"/>
          <w:right w:val="nil"/>
          <w:between w:val="nil"/>
        </w:pBdr>
      </w:pPr>
      <w:bookmarkStart w:id="6" w:name="_heading=h.3znysh7" w:colFirst="0" w:colLast="0"/>
      <w:bookmarkStart w:id="7" w:name="_Ref189130111"/>
      <w:bookmarkEnd w:id="6"/>
      <w:r>
        <w:rPr>
          <w:color w:val="000000"/>
        </w:rPr>
        <w:t xml:space="preserve">Marilú Chiofalo, ‘The Physics of Everyday Life Toolbox for Basic Physics Courses’, in </w:t>
      </w:r>
      <w:r>
        <w:rPr>
          <w:i/>
          <w:color w:val="000000"/>
        </w:rPr>
        <w:t>Higher Education Learning Methodologies and Technologies Online</w:t>
      </w:r>
      <w:r>
        <w:rPr>
          <w:color w:val="000000"/>
        </w:rPr>
        <w:t>, ed. Gabriella Casalino et al. (Cham: Springer International Publishing, 2022), 100–114,</w:t>
      </w:r>
      <w:hyperlink r:id="rId10">
        <w:r w:rsidR="00C14ACE">
          <w:rPr>
            <w:color w:val="0000FF"/>
            <w:u w:val="single"/>
          </w:rPr>
          <w:t xml:space="preserve"> https://doi.org/10.1007/978-3-030-96060-5_8</w:t>
        </w:r>
      </w:hyperlink>
      <w:r>
        <w:rPr>
          <w:color w:val="000000"/>
        </w:rPr>
        <w:t>.</w:t>
      </w:r>
      <w:bookmarkEnd w:id="7"/>
    </w:p>
    <w:p w14:paraId="4A33DFC6" w14:textId="77777777" w:rsidR="002D31CF" w:rsidRDefault="002D31CF" w:rsidP="002D31CF">
      <w:pPr>
        <w:numPr>
          <w:ilvl w:val="0"/>
          <w:numId w:val="1"/>
        </w:numPr>
        <w:pBdr>
          <w:top w:val="nil"/>
          <w:left w:val="nil"/>
          <w:bottom w:val="nil"/>
          <w:right w:val="nil"/>
          <w:between w:val="nil"/>
        </w:pBdr>
      </w:pPr>
      <w:bookmarkStart w:id="8" w:name="_heading=h.tyjcwt" w:colFirst="0" w:colLast="0"/>
      <w:bookmarkStart w:id="9" w:name="_Ref189129987"/>
      <w:bookmarkEnd w:id="8"/>
      <w:r>
        <w:rPr>
          <w:color w:val="000000"/>
        </w:rPr>
        <w:t xml:space="preserve">Maria Luisa Chiofalo et al., ‘Games for Teaching/Learning Quantum Mechanics: A Pilot Study with High-School Students’, </w:t>
      </w:r>
      <w:r>
        <w:rPr>
          <w:i/>
          <w:color w:val="000000"/>
        </w:rPr>
        <w:t>Education Sciences</w:t>
      </w:r>
      <w:r>
        <w:rPr>
          <w:color w:val="000000"/>
        </w:rPr>
        <w:t xml:space="preserve"> 12, no. 7 (July 2022): 446,</w:t>
      </w:r>
      <w:hyperlink r:id="rId11">
        <w:r>
          <w:rPr>
            <w:color w:val="0000FF"/>
            <w:u w:val="single"/>
          </w:rPr>
          <w:t xml:space="preserve"> https://doi.org/10.3390/educsci12070446</w:t>
        </w:r>
      </w:hyperlink>
      <w:r>
        <w:rPr>
          <w:color w:val="000000"/>
        </w:rPr>
        <w:t>.</w:t>
      </w:r>
      <w:bookmarkEnd w:id="9"/>
    </w:p>
    <w:p w14:paraId="00000021" w14:textId="77777777" w:rsidR="00C14ACE" w:rsidRDefault="00000000">
      <w:pPr>
        <w:numPr>
          <w:ilvl w:val="0"/>
          <w:numId w:val="1"/>
        </w:numPr>
        <w:pBdr>
          <w:top w:val="nil"/>
          <w:left w:val="nil"/>
          <w:bottom w:val="nil"/>
          <w:right w:val="nil"/>
          <w:between w:val="nil"/>
        </w:pBdr>
      </w:pPr>
      <w:bookmarkStart w:id="10" w:name="_Ref189130154"/>
      <w:r>
        <w:rPr>
          <w:color w:val="000000"/>
        </w:rPr>
        <w:t xml:space="preserve">Louis Bloomfield, </w:t>
      </w:r>
      <w:r>
        <w:rPr>
          <w:i/>
          <w:color w:val="000000"/>
        </w:rPr>
        <w:t>How Things Work: The Physics of Everyday Life</w:t>
      </w:r>
      <w:r>
        <w:rPr>
          <w:color w:val="000000"/>
        </w:rPr>
        <w:t xml:space="preserve"> (New York: J. Wiley, 1997).</w:t>
      </w:r>
      <w:bookmarkEnd w:id="10"/>
    </w:p>
    <w:p w14:paraId="451739FD" w14:textId="0B69A00E" w:rsidR="002D31CF" w:rsidRDefault="00000000" w:rsidP="00753372">
      <w:pPr>
        <w:numPr>
          <w:ilvl w:val="0"/>
          <w:numId w:val="1"/>
        </w:numPr>
        <w:pBdr>
          <w:top w:val="nil"/>
          <w:left w:val="nil"/>
          <w:bottom w:val="nil"/>
          <w:right w:val="nil"/>
          <w:between w:val="nil"/>
        </w:pBdr>
      </w:pPr>
      <w:bookmarkStart w:id="11" w:name="_heading=h.3dy6vkm" w:colFirst="0" w:colLast="0"/>
      <w:bookmarkStart w:id="12" w:name="_Ref189130189"/>
      <w:bookmarkEnd w:id="11"/>
      <w:r>
        <w:rPr>
          <w:color w:val="000000"/>
        </w:rPr>
        <w:t xml:space="preserve">Karen </w:t>
      </w:r>
      <w:proofErr w:type="spellStart"/>
      <w:r>
        <w:rPr>
          <w:color w:val="000000"/>
        </w:rPr>
        <w:t>Wosilait</w:t>
      </w:r>
      <w:proofErr w:type="spellEnd"/>
      <w:r>
        <w:rPr>
          <w:color w:val="000000"/>
        </w:rPr>
        <w:t xml:space="preserve"> et al., ‘Development and Assessment of a Research-Based Tutorial on Light and Shadow’, </w:t>
      </w:r>
      <w:r>
        <w:rPr>
          <w:i/>
          <w:color w:val="000000"/>
        </w:rPr>
        <w:t>American Journal of Physics</w:t>
      </w:r>
      <w:r>
        <w:rPr>
          <w:color w:val="000000"/>
        </w:rPr>
        <w:t xml:space="preserve"> 66, no. 10 (1 October 1998): 906–13,</w:t>
      </w:r>
      <w:hyperlink r:id="rId12">
        <w:r w:rsidR="00C14ACE">
          <w:rPr>
            <w:color w:val="0000FF"/>
            <w:u w:val="single"/>
          </w:rPr>
          <w:t xml:space="preserve"> https://doi.org/10.1119/1.18988</w:t>
        </w:r>
      </w:hyperlink>
      <w:r>
        <w:rPr>
          <w:color w:val="000000"/>
        </w:rPr>
        <w:t>.</w:t>
      </w:r>
      <w:bookmarkStart w:id="13" w:name="_heading=h.17dp8vu" w:colFirst="0" w:colLast="0"/>
      <w:bookmarkEnd w:id="12"/>
      <w:bookmarkEnd w:id="13"/>
    </w:p>
    <w:sectPr w:rsidR="002D31CF">
      <w:headerReference w:type="first" r:id="rId13"/>
      <w:pgSz w:w="11906" w:h="16838"/>
      <w:pgMar w:top="1701" w:right="1418" w:bottom="1134" w:left="1418" w:header="1134" w:footer="851"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7B9738" w14:textId="77777777" w:rsidR="006D761A" w:rsidRDefault="006D761A">
      <w:r>
        <w:separator/>
      </w:r>
    </w:p>
  </w:endnote>
  <w:endnote w:type="continuationSeparator" w:id="0">
    <w:p w14:paraId="4161734C" w14:textId="77777777" w:rsidR="006D761A" w:rsidRDefault="006D76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embedRegular r:id="rId1" w:fontKey="{895D9CCB-57C2-4A6C-96C3-37B1B3A056D1}"/>
  </w:font>
  <w:font w:name="Courier New">
    <w:panose1 w:val="02070309020205020404"/>
    <w:charset w:val="00"/>
    <w:family w:val="modern"/>
    <w:pitch w:val="fixed"/>
    <w:sig w:usb0="E0002EFF" w:usb1="C0007843" w:usb2="00000009" w:usb3="00000000" w:csb0="000001FF" w:csb1="00000000"/>
  </w:font>
  <w:font w:name="Helvetica">
    <w:panose1 w:val="020B0604020202020204"/>
    <w:charset w:val="00"/>
    <w:family w:val="swiss"/>
    <w:pitch w:val="variable"/>
    <w:sig w:usb0="E0002EFF" w:usb1="C000785B" w:usb2="00000009" w:usb3="00000000" w:csb0="000001FF" w:csb1="00000000"/>
    <w:embedRegular r:id="rId2" w:fontKey="{07B2AB2B-5FC7-4F6A-96FA-786FB47576CE}"/>
    <w:embedBold r:id="rId3" w:fontKey="{B192FEF7-AEFA-4516-9AAF-2F90DFB7AD2F}"/>
    <w:embedItalic r:id="rId4" w:fontKey="{44AC7612-0D1B-4A1D-8B9A-2C61679ACCDD}"/>
    <w:embedBoldItalic r:id="rId5" w:fontKey="{24BF3D18-0142-40A5-88D4-045EBBCC0B1C}"/>
  </w:font>
  <w:font w:name="Tahoma">
    <w:panose1 w:val="020B0604030504040204"/>
    <w:charset w:val="00"/>
    <w:family w:val="swiss"/>
    <w:pitch w:val="variable"/>
    <w:sig w:usb0="E1002EFF" w:usb1="C000605B" w:usb2="00000029" w:usb3="00000000" w:csb0="000101FF" w:csb1="00000000"/>
    <w:embedRegular r:id="rId6" w:fontKey="{B1580058-7980-4B72-B426-AAA6707B3429}"/>
  </w:font>
  <w:font w:name="Times">
    <w:panose1 w:val="02020603050405020304"/>
    <w:charset w:val="00"/>
    <w:family w:val="roman"/>
    <w:pitch w:val="variable"/>
    <w:sig w:usb0="E0002EFF" w:usb1="C000785B" w:usb2="00000009" w:usb3="00000000" w:csb0="000001FF" w:csb1="00000000"/>
    <w:embedRegular r:id="rId7" w:fontKey="{CDC746B6-1FF5-481D-AFE1-8A534D7E2E08}"/>
    <w:embedBold r:id="rId8" w:fontKey="{5DE35AC5-EAC5-407F-9023-4C87505A98FE}"/>
  </w:font>
  <w:font w:name="Georgia">
    <w:panose1 w:val="02040502050405020303"/>
    <w:charset w:val="00"/>
    <w:family w:val="roman"/>
    <w:pitch w:val="variable"/>
    <w:sig w:usb0="00000287" w:usb1="00000000" w:usb2="00000000" w:usb3="00000000" w:csb0="0000009F" w:csb1="00000000"/>
    <w:embedRegular r:id="rId9" w:fontKey="{9B56623C-35CB-451D-93BD-FB4C4F4C5EA4}"/>
    <w:embedItalic r:id="rId10" w:fontKey="{52477EF0-2BE8-4AAD-85DC-FF7F389CE718}"/>
  </w:font>
  <w:font w:name="Cambria">
    <w:panose1 w:val="02040503050406030204"/>
    <w:charset w:val="00"/>
    <w:family w:val="roman"/>
    <w:pitch w:val="variable"/>
    <w:sig w:usb0="E00006FF" w:usb1="420024FF" w:usb2="02000000" w:usb3="00000000" w:csb0="0000019F" w:csb1="00000000"/>
    <w:embedRegular r:id="rId11" w:fontKey="{4D463421-84D4-46D0-BAFC-B552A4268B20}"/>
  </w:font>
  <w:font w:name="Calibri">
    <w:panose1 w:val="020F0502020204030204"/>
    <w:charset w:val="00"/>
    <w:family w:val="swiss"/>
    <w:pitch w:val="variable"/>
    <w:sig w:usb0="E4002EFF" w:usb1="C200247B" w:usb2="00000009" w:usb3="00000000" w:csb0="000001FF" w:csb1="00000000"/>
    <w:embedRegular r:id="rId12" w:fontKey="{ACAC74FB-70CC-4D3F-AC21-2A1B08EEB078}"/>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DC9214" w14:textId="77777777" w:rsidR="006D761A" w:rsidRDefault="006D761A">
      <w:r>
        <w:separator/>
      </w:r>
    </w:p>
  </w:footnote>
  <w:footnote w:type="continuationSeparator" w:id="0">
    <w:p w14:paraId="6A41EDB7" w14:textId="77777777" w:rsidR="006D761A" w:rsidRDefault="006D761A">
      <w:r>
        <w:continuationSeparator/>
      </w:r>
    </w:p>
  </w:footnote>
  <w:footnote w:id="1">
    <w:p w14:paraId="00000027" w14:textId="77777777" w:rsidR="00C14ACE" w:rsidRDefault="00000000">
      <w:pPr>
        <w:rPr>
          <w:sz w:val="20"/>
          <w:szCs w:val="20"/>
        </w:rPr>
      </w:pPr>
      <w:r>
        <w:rPr>
          <w:vertAlign w:val="superscript"/>
        </w:rPr>
        <w:footnoteRef/>
      </w:r>
      <w:r>
        <w:rPr>
          <w:sz w:val="20"/>
          <w:szCs w:val="20"/>
        </w:rPr>
        <w:t>This number includes some of the students twice, because the two tutorial sessions were anonymous and submitted to the same class in two separate days.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28" w14:textId="77777777" w:rsidR="00C14ACE" w:rsidRDefault="00000000">
    <w:pPr>
      <w:pBdr>
        <w:top w:val="nil"/>
        <w:left w:val="nil"/>
        <w:bottom w:val="nil"/>
        <w:right w:val="nil"/>
        <w:between w:val="nil"/>
      </w:pBdr>
      <w:tabs>
        <w:tab w:val="center" w:pos="4536"/>
        <w:tab w:val="right" w:pos="9072"/>
      </w:tabs>
      <w:rPr>
        <w:color w:val="000000"/>
      </w:rPr>
    </w:pPr>
    <w:r>
      <w:rPr>
        <w:color w:val="000000"/>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EE2A77"/>
    <w:multiLevelType w:val="multilevel"/>
    <w:tmpl w:val="8E642648"/>
    <w:lvl w:ilvl="0">
      <w:start w:val="1"/>
      <w:numFmt w:val="decimal"/>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2A257DC7"/>
    <w:multiLevelType w:val="hybridMultilevel"/>
    <w:tmpl w:val="23282FA8"/>
    <w:lvl w:ilvl="0" w:tplc="9E5EFAF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7890D17"/>
    <w:multiLevelType w:val="hybridMultilevel"/>
    <w:tmpl w:val="3EF46D7A"/>
    <w:lvl w:ilvl="0" w:tplc="5DA03900">
      <w:start w:val="1"/>
      <w:numFmt w:val="decimal"/>
      <w:lvlText w:val="(%1)"/>
      <w:lvlJc w:val="left"/>
      <w:pPr>
        <w:ind w:left="720" w:hanging="360"/>
      </w:pPr>
      <w:rPr>
        <w:rFonts w:hint="default"/>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70D02A41"/>
    <w:multiLevelType w:val="multilevel"/>
    <w:tmpl w:val="882A46B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779684217">
    <w:abstractNumId w:val="0"/>
  </w:num>
  <w:num w:numId="2" w16cid:durableId="1093741711">
    <w:abstractNumId w:val="3"/>
  </w:num>
  <w:num w:numId="3" w16cid:durableId="708263227">
    <w:abstractNumId w:val="1"/>
  </w:num>
  <w:num w:numId="4" w16cid:durableId="157866292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4ACE"/>
    <w:rsid w:val="000D56CA"/>
    <w:rsid w:val="001209BB"/>
    <w:rsid w:val="002D31CF"/>
    <w:rsid w:val="003C7E32"/>
    <w:rsid w:val="00463DDB"/>
    <w:rsid w:val="006D761A"/>
    <w:rsid w:val="007001E1"/>
    <w:rsid w:val="00753372"/>
    <w:rsid w:val="00791F21"/>
    <w:rsid w:val="00822A65"/>
    <w:rsid w:val="00881BD0"/>
    <w:rsid w:val="009D5ACF"/>
    <w:rsid w:val="00A44341"/>
    <w:rsid w:val="00BD43BE"/>
    <w:rsid w:val="00C14ACE"/>
    <w:rsid w:val="00E21C68"/>
    <w:rsid w:val="00ED60CC"/>
    <w:rsid w:val="00ED7D4B"/>
    <w:rsid w:val="00FB572E"/>
    <w:rsid w:val="00FF1C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0A52F39"/>
  <w15:docId w15:val="{D3A45D67-4462-43BD-B00E-64F62BA759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GB" w:eastAsia="en-GB" w:bidi="ar-SA"/>
      </w:rPr>
    </w:rPrDefault>
    <w:pPrDefault>
      <w:pPr>
        <w:ind w:firstLine="284"/>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2AA9"/>
    <w:pPr>
      <w:snapToGrid w:val="0"/>
    </w:pPr>
    <w:rPr>
      <w:spacing w:val="-3"/>
      <w:lang w:eastAsia="en-US"/>
    </w:rPr>
  </w:style>
  <w:style w:type="paragraph" w:styleId="Heading1">
    <w:name w:val="heading 1"/>
    <w:basedOn w:val="Normal"/>
    <w:next w:val="Normal"/>
    <w:uiPriority w:val="9"/>
    <w:qFormat/>
    <w:rsid w:val="0049132C"/>
    <w:pPr>
      <w:keepNext/>
      <w:tabs>
        <w:tab w:val="center" w:pos="4393"/>
      </w:tabs>
      <w:spacing w:before="360" w:after="240"/>
      <w:ind w:firstLine="0"/>
      <w:jc w:val="left"/>
      <w:outlineLvl w:val="0"/>
    </w:pPr>
    <w:rPr>
      <w:b/>
    </w:rPr>
  </w:style>
  <w:style w:type="paragraph" w:styleId="Heading2">
    <w:name w:val="heading 2"/>
    <w:basedOn w:val="Normal"/>
    <w:next w:val="Normal"/>
    <w:uiPriority w:val="9"/>
    <w:semiHidden/>
    <w:unhideWhenUsed/>
    <w:qFormat/>
    <w:rsid w:val="004B2AA9"/>
    <w:pPr>
      <w:keepNext/>
      <w:spacing w:before="360" w:after="240"/>
      <w:ind w:firstLine="0"/>
      <w:outlineLvl w:val="1"/>
    </w:pPr>
    <w:rPr>
      <w:i/>
      <w:spacing w:val="-2"/>
    </w:rPr>
  </w:style>
  <w:style w:type="paragraph" w:styleId="Heading3">
    <w:name w:val="heading 3"/>
    <w:basedOn w:val="Normal"/>
    <w:next w:val="Normal"/>
    <w:uiPriority w:val="9"/>
    <w:semiHidden/>
    <w:unhideWhenUsed/>
    <w:qFormat/>
    <w:pPr>
      <w:keepNext/>
      <w:spacing w:before="240" w:after="60"/>
      <w:outlineLvl w:val="2"/>
    </w:pPr>
    <w:rPr>
      <w:rFonts w:ascii="Helvetica" w:hAnsi="Helvetica"/>
    </w:rPr>
  </w:style>
  <w:style w:type="paragraph" w:styleId="Heading4">
    <w:name w:val="heading 4"/>
    <w:basedOn w:val="Normal"/>
    <w:next w:val="Normal"/>
    <w:uiPriority w:val="9"/>
    <w:semiHidden/>
    <w:unhideWhenUsed/>
    <w:qFormat/>
    <w:pPr>
      <w:keepNext/>
      <w:spacing w:before="240" w:after="60"/>
      <w:outlineLvl w:val="3"/>
    </w:pPr>
    <w:rPr>
      <w:rFonts w:ascii="Helvetica" w:hAnsi="Helvetica"/>
      <w:b/>
    </w:rPr>
  </w:style>
  <w:style w:type="paragraph" w:styleId="Heading5">
    <w:name w:val="heading 5"/>
    <w:basedOn w:val="Normal"/>
    <w:next w:val="Normal"/>
    <w:uiPriority w:val="9"/>
    <w:semiHidden/>
    <w:unhideWhenUsed/>
    <w:qFormat/>
    <w:pPr>
      <w:spacing w:before="240" w:after="60"/>
      <w:outlineLvl w:val="4"/>
    </w:pPr>
    <w:rPr>
      <w:sz w:val="22"/>
    </w:rPr>
  </w:style>
  <w:style w:type="paragraph" w:styleId="Heading6">
    <w:name w:val="heading 6"/>
    <w:basedOn w:val="Normal"/>
    <w:next w:val="Normal"/>
    <w:uiPriority w:val="9"/>
    <w:semiHidden/>
    <w:unhideWhenUsed/>
    <w:qFormat/>
    <w:pPr>
      <w:spacing w:before="240" w:after="60"/>
      <w:outlineLvl w:val="5"/>
    </w:pPr>
    <w:rPr>
      <w:i/>
      <w:sz w:val="22"/>
    </w:rPr>
  </w:style>
  <w:style w:type="paragraph" w:styleId="Heading7">
    <w:name w:val="heading 7"/>
    <w:basedOn w:val="Normal"/>
    <w:next w:val="Normal"/>
    <w:qFormat/>
    <w:pPr>
      <w:spacing w:before="240" w:after="60"/>
      <w:outlineLvl w:val="6"/>
    </w:pPr>
    <w:rPr>
      <w:rFonts w:ascii="Helvetica" w:hAnsi="Helvetica"/>
      <w:sz w:val="20"/>
    </w:rPr>
  </w:style>
  <w:style w:type="paragraph" w:styleId="Heading8">
    <w:name w:val="heading 8"/>
    <w:basedOn w:val="Normal"/>
    <w:next w:val="Normal"/>
    <w:qFormat/>
    <w:pPr>
      <w:spacing w:before="240" w:after="60"/>
      <w:outlineLvl w:val="7"/>
    </w:pPr>
    <w:rPr>
      <w:rFonts w:ascii="Helvetica" w:hAnsi="Helvetica"/>
      <w:i/>
      <w:sz w:val="20"/>
    </w:rPr>
  </w:style>
  <w:style w:type="paragraph" w:styleId="Heading9">
    <w:name w:val="heading 9"/>
    <w:basedOn w:val="Normal"/>
    <w:next w:val="Normal"/>
    <w:qFormat/>
    <w:pPr>
      <w:spacing w:before="240" w:after="60"/>
      <w:outlineLvl w:val="8"/>
    </w:pPr>
    <w:rPr>
      <w:rFonts w:ascii="Helvetica" w:hAnsi="Helvetica"/>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uiPriority w:val="10"/>
    <w:qFormat/>
    <w:rsid w:val="004B2AA9"/>
    <w:pPr>
      <w:ind w:firstLine="0"/>
      <w:jc w:val="center"/>
    </w:pPr>
    <w:rPr>
      <w:spacing w:val="-6"/>
      <w:sz w:val="36"/>
    </w:rPr>
  </w:style>
  <w:style w:type="paragraph" w:customStyle="1" w:styleId="Address">
    <w:name w:val="Address"/>
    <w:basedOn w:val="BlockText"/>
    <w:next w:val="Normal"/>
    <w:link w:val="AddressChar"/>
    <w:pPr>
      <w:spacing w:before="120" w:after="240"/>
      <w:jc w:val="center"/>
    </w:pPr>
    <w:rPr>
      <w:i/>
      <w:sz w:val="22"/>
    </w:rPr>
  </w:style>
  <w:style w:type="paragraph" w:styleId="BlockText">
    <w:name w:val="Block Text"/>
    <w:basedOn w:val="Normal"/>
    <w:link w:val="BlockTextChar"/>
    <w:semiHidden/>
    <w:pPr>
      <w:spacing w:after="120"/>
      <w:ind w:left="1440" w:right="1440"/>
    </w:pPr>
  </w:style>
  <w:style w:type="paragraph" w:styleId="Index1">
    <w:name w:val="index 1"/>
    <w:basedOn w:val="Normal"/>
    <w:next w:val="Normal"/>
    <w:semiHidden/>
    <w:pPr>
      <w:tabs>
        <w:tab w:val="left" w:leader="dot" w:pos="9000"/>
        <w:tab w:val="right" w:pos="9360"/>
      </w:tabs>
      <w:suppressAutoHyphens/>
      <w:ind w:left="1440" w:right="720" w:hanging="1440"/>
    </w:pPr>
  </w:style>
  <w:style w:type="paragraph" w:styleId="Index2">
    <w:name w:val="index 2"/>
    <w:basedOn w:val="Normal"/>
    <w:next w:val="Normal"/>
    <w:semiHidden/>
    <w:pPr>
      <w:tabs>
        <w:tab w:val="left" w:leader="dot" w:pos="9000"/>
        <w:tab w:val="right" w:pos="9360"/>
      </w:tabs>
      <w:suppressAutoHyphens/>
      <w:ind w:left="1440" w:right="720" w:hanging="720"/>
    </w:pPr>
  </w:style>
  <w:style w:type="paragraph" w:styleId="Header">
    <w:name w:val="header"/>
    <w:basedOn w:val="Normal"/>
    <w:semiHidden/>
    <w:pPr>
      <w:tabs>
        <w:tab w:val="center" w:pos="4536"/>
        <w:tab w:val="right" w:pos="9072"/>
      </w:tabs>
    </w:pPr>
  </w:style>
  <w:style w:type="paragraph" w:styleId="Footer">
    <w:name w:val="footer"/>
    <w:basedOn w:val="Normal"/>
    <w:semiHidden/>
    <w:pPr>
      <w:tabs>
        <w:tab w:val="center" w:pos="4536"/>
        <w:tab w:val="right" w:pos="9072"/>
      </w:tabs>
    </w:pPr>
  </w:style>
  <w:style w:type="character" w:styleId="PageNumber">
    <w:name w:val="page number"/>
    <w:basedOn w:val="DefaultParagraphFont"/>
    <w:semiHidden/>
  </w:style>
  <w:style w:type="paragraph" w:styleId="BalloonText">
    <w:name w:val="Balloon Text"/>
    <w:basedOn w:val="Normal"/>
    <w:link w:val="BalloonTextChar"/>
    <w:uiPriority w:val="99"/>
    <w:semiHidden/>
    <w:unhideWhenUsed/>
    <w:rsid w:val="003E0E95"/>
    <w:rPr>
      <w:rFonts w:ascii="Tahoma" w:hAnsi="Tahoma"/>
      <w:sz w:val="16"/>
      <w:szCs w:val="16"/>
    </w:rPr>
  </w:style>
  <w:style w:type="paragraph" w:customStyle="1" w:styleId="Equation">
    <w:name w:val="Equation"/>
    <w:basedOn w:val="Normal"/>
    <w:link w:val="EquationChar"/>
    <w:pPr>
      <w:tabs>
        <w:tab w:val="center" w:pos="4395"/>
        <w:tab w:val="right" w:pos="8789"/>
      </w:tabs>
      <w:spacing w:before="120" w:after="120"/>
    </w:pPr>
  </w:style>
  <w:style w:type="character" w:customStyle="1" w:styleId="BalloonTextChar">
    <w:name w:val="Balloon Text Char"/>
    <w:link w:val="BalloonText"/>
    <w:uiPriority w:val="99"/>
    <w:semiHidden/>
    <w:rsid w:val="003E0E95"/>
    <w:rPr>
      <w:rFonts w:ascii="Tahoma" w:hAnsi="Tahoma" w:cs="Tahoma"/>
      <w:sz w:val="16"/>
      <w:szCs w:val="16"/>
      <w:lang w:val="nl-NL" w:eastAsia="en-US"/>
    </w:rPr>
  </w:style>
  <w:style w:type="character" w:styleId="CommentReference">
    <w:name w:val="annotation reference"/>
    <w:uiPriority w:val="99"/>
    <w:semiHidden/>
    <w:unhideWhenUsed/>
    <w:rsid w:val="001F760D"/>
    <w:rPr>
      <w:sz w:val="18"/>
      <w:szCs w:val="18"/>
    </w:rPr>
  </w:style>
  <w:style w:type="paragraph" w:styleId="CommentText">
    <w:name w:val="annotation text"/>
    <w:basedOn w:val="Normal"/>
    <w:link w:val="CommentTextChar"/>
    <w:uiPriority w:val="99"/>
    <w:semiHidden/>
    <w:unhideWhenUsed/>
    <w:rsid w:val="001F760D"/>
  </w:style>
  <w:style w:type="character" w:customStyle="1" w:styleId="CommentTextChar">
    <w:name w:val="Comment Text Char"/>
    <w:link w:val="CommentText"/>
    <w:uiPriority w:val="99"/>
    <w:semiHidden/>
    <w:rsid w:val="001F760D"/>
    <w:rPr>
      <w:rFonts w:ascii="Times" w:hAnsi="Times"/>
      <w:sz w:val="24"/>
      <w:szCs w:val="24"/>
      <w:lang w:val="nl-NL" w:eastAsia="en-US"/>
    </w:rPr>
  </w:style>
  <w:style w:type="paragraph" w:styleId="CommentSubject">
    <w:name w:val="annotation subject"/>
    <w:basedOn w:val="CommentText"/>
    <w:next w:val="CommentText"/>
    <w:link w:val="CommentSubjectChar"/>
    <w:uiPriority w:val="99"/>
    <w:semiHidden/>
    <w:unhideWhenUsed/>
    <w:rsid w:val="001F760D"/>
    <w:rPr>
      <w:b/>
      <w:bCs/>
      <w:sz w:val="20"/>
      <w:szCs w:val="20"/>
    </w:rPr>
  </w:style>
  <w:style w:type="character" w:customStyle="1" w:styleId="CommentSubjectChar">
    <w:name w:val="Comment Subject Char"/>
    <w:link w:val="CommentSubject"/>
    <w:uiPriority w:val="99"/>
    <w:semiHidden/>
    <w:rsid w:val="001F760D"/>
    <w:rPr>
      <w:rFonts w:ascii="Times" w:hAnsi="Times"/>
      <w:b/>
      <w:bCs/>
      <w:sz w:val="24"/>
      <w:szCs w:val="24"/>
      <w:lang w:val="nl-NL" w:eastAsia="en-US"/>
    </w:rPr>
  </w:style>
  <w:style w:type="paragraph" w:customStyle="1" w:styleId="Abstract">
    <w:name w:val="Abstract"/>
    <w:basedOn w:val="Normal"/>
    <w:link w:val="AbstractChar"/>
    <w:qFormat/>
    <w:rsid w:val="00DB5993"/>
    <w:pPr>
      <w:spacing w:line="240" w:lineRule="exact"/>
      <w:ind w:left="709" w:right="709" w:firstLine="0"/>
    </w:pPr>
    <w:rPr>
      <w:spacing w:val="-2"/>
      <w:sz w:val="20"/>
    </w:rPr>
  </w:style>
  <w:style w:type="paragraph" w:customStyle="1" w:styleId="HAbstract">
    <w:name w:val="HAbstract"/>
    <w:basedOn w:val="Abstract"/>
    <w:link w:val="HAbstractChar"/>
    <w:qFormat/>
    <w:rsid w:val="00DB5993"/>
    <w:rPr>
      <w:b/>
    </w:rPr>
  </w:style>
  <w:style w:type="character" w:customStyle="1" w:styleId="AbstractChar">
    <w:name w:val="Abstract Char"/>
    <w:basedOn w:val="DefaultParagraphFont"/>
    <w:link w:val="Abstract"/>
    <w:rsid w:val="00DB5993"/>
    <w:rPr>
      <w:spacing w:val="-2"/>
      <w:lang w:val="en-US" w:eastAsia="en-US"/>
    </w:rPr>
  </w:style>
  <w:style w:type="paragraph" w:customStyle="1" w:styleId="Eqn">
    <w:name w:val="Eqn"/>
    <w:basedOn w:val="Equation"/>
    <w:link w:val="EqnChar"/>
    <w:qFormat/>
    <w:rsid w:val="00576E22"/>
    <w:pPr>
      <w:ind w:firstLine="0"/>
    </w:pPr>
  </w:style>
  <w:style w:type="character" w:customStyle="1" w:styleId="HAbstractChar">
    <w:name w:val="HAbstract Char"/>
    <w:basedOn w:val="AbstractChar"/>
    <w:link w:val="HAbstract"/>
    <w:rsid w:val="00DB5993"/>
    <w:rPr>
      <w:b/>
      <w:spacing w:val="-2"/>
      <w:lang w:val="en-US" w:eastAsia="en-US"/>
    </w:rPr>
  </w:style>
  <w:style w:type="paragraph" w:styleId="ListParagraph">
    <w:name w:val="List Paragraph"/>
    <w:basedOn w:val="Normal"/>
    <w:uiPriority w:val="34"/>
    <w:qFormat/>
    <w:rsid w:val="00DB5993"/>
    <w:pPr>
      <w:ind w:left="720"/>
      <w:contextualSpacing/>
    </w:pPr>
  </w:style>
  <w:style w:type="character" w:customStyle="1" w:styleId="EquationChar">
    <w:name w:val="Equation Char"/>
    <w:basedOn w:val="DefaultParagraphFont"/>
    <w:link w:val="Equation"/>
    <w:rsid w:val="00DB5993"/>
    <w:rPr>
      <w:rFonts w:ascii="Times" w:hAnsi="Times"/>
      <w:sz w:val="24"/>
      <w:lang w:val="en-GB" w:eastAsia="en-US"/>
    </w:rPr>
  </w:style>
  <w:style w:type="character" w:customStyle="1" w:styleId="EqnChar">
    <w:name w:val="Eqn Char"/>
    <w:basedOn w:val="EquationChar"/>
    <w:link w:val="Eqn"/>
    <w:rsid w:val="00576E22"/>
    <w:rPr>
      <w:rFonts w:ascii="Times" w:hAnsi="Times"/>
      <w:spacing w:val="-3"/>
      <w:sz w:val="24"/>
      <w:lang w:val="en-GB" w:eastAsia="en-US"/>
    </w:rPr>
  </w:style>
  <w:style w:type="paragraph" w:customStyle="1" w:styleId="Authors">
    <w:name w:val="Authors"/>
    <w:basedOn w:val="Normal"/>
    <w:link w:val="AuthorsChar"/>
    <w:qFormat/>
    <w:rsid w:val="004B2AA9"/>
    <w:pPr>
      <w:spacing w:after="240"/>
      <w:ind w:firstLine="0"/>
      <w:jc w:val="center"/>
    </w:pPr>
  </w:style>
  <w:style w:type="paragraph" w:customStyle="1" w:styleId="Affiliations">
    <w:name w:val="Affiliations"/>
    <w:basedOn w:val="Address"/>
    <w:link w:val="AffiliationsChar"/>
    <w:qFormat/>
    <w:rsid w:val="004B2AA9"/>
    <w:pPr>
      <w:spacing w:before="0" w:after="0"/>
      <w:ind w:left="0" w:right="-2" w:firstLine="0"/>
    </w:pPr>
  </w:style>
  <w:style w:type="character" w:customStyle="1" w:styleId="AuthorsChar">
    <w:name w:val="Authors Char"/>
    <w:basedOn w:val="DefaultParagraphFont"/>
    <w:link w:val="Authors"/>
    <w:rsid w:val="004B2AA9"/>
    <w:rPr>
      <w:spacing w:val="-3"/>
      <w:sz w:val="24"/>
      <w:lang w:val="en-GB" w:eastAsia="en-US"/>
    </w:rPr>
  </w:style>
  <w:style w:type="paragraph" w:customStyle="1" w:styleId="Capt">
    <w:name w:val="Capt"/>
    <w:basedOn w:val="Normal"/>
    <w:link w:val="CaptChar"/>
    <w:qFormat/>
    <w:rsid w:val="004B2AA9"/>
    <w:pPr>
      <w:ind w:firstLine="0"/>
      <w:jc w:val="center"/>
    </w:pPr>
    <w:rPr>
      <w:sz w:val="20"/>
    </w:rPr>
  </w:style>
  <w:style w:type="character" w:customStyle="1" w:styleId="BlockTextChar">
    <w:name w:val="Block Text Char"/>
    <w:basedOn w:val="DefaultParagraphFont"/>
    <w:link w:val="BlockText"/>
    <w:semiHidden/>
    <w:rsid w:val="00DB5993"/>
    <w:rPr>
      <w:spacing w:val="-3"/>
      <w:sz w:val="24"/>
      <w:lang w:val="en-US" w:eastAsia="en-US"/>
    </w:rPr>
  </w:style>
  <w:style w:type="character" w:customStyle="1" w:styleId="AddressChar">
    <w:name w:val="Address Char"/>
    <w:basedOn w:val="BlockTextChar"/>
    <w:link w:val="Address"/>
    <w:rsid w:val="00DB5993"/>
    <w:rPr>
      <w:i/>
      <w:spacing w:val="-3"/>
      <w:sz w:val="22"/>
      <w:lang w:val="en-GB" w:eastAsia="en-US"/>
    </w:rPr>
  </w:style>
  <w:style w:type="character" w:customStyle="1" w:styleId="AffiliationsChar">
    <w:name w:val="Affiliations Char"/>
    <w:basedOn w:val="AddressChar"/>
    <w:link w:val="Affiliations"/>
    <w:rsid w:val="004B2AA9"/>
    <w:rPr>
      <w:i/>
      <w:spacing w:val="-3"/>
      <w:sz w:val="22"/>
      <w:lang w:val="en-GB" w:eastAsia="en-US"/>
    </w:rPr>
  </w:style>
  <w:style w:type="table" w:styleId="TableGrid">
    <w:name w:val="Table Grid"/>
    <w:basedOn w:val="TableNormal"/>
    <w:uiPriority w:val="59"/>
    <w:rsid w:val="005560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ptChar">
    <w:name w:val="Capt Char"/>
    <w:basedOn w:val="DefaultParagraphFont"/>
    <w:link w:val="Capt"/>
    <w:rsid w:val="004B2AA9"/>
    <w:rPr>
      <w:spacing w:val="-3"/>
      <w:lang w:val="en-GB" w:eastAsia="en-US"/>
    </w:rPr>
  </w:style>
  <w:style w:type="character" w:styleId="Hyperlink">
    <w:name w:val="Hyperlink"/>
    <w:basedOn w:val="DefaultParagraphFont"/>
    <w:uiPriority w:val="99"/>
    <w:unhideWhenUsed/>
    <w:rsid w:val="00EE2C69"/>
    <w:rPr>
      <w:color w:val="0000FF" w:themeColor="hyperlink"/>
      <w:u w:val="single"/>
    </w:rPr>
  </w:style>
  <w:style w:type="character" w:styleId="UnresolvedMention">
    <w:name w:val="Unresolved Mention"/>
    <w:basedOn w:val="DefaultParagraphFont"/>
    <w:uiPriority w:val="99"/>
    <w:semiHidden/>
    <w:unhideWhenUsed/>
    <w:rsid w:val="00EE2C69"/>
    <w:rPr>
      <w:color w:val="605E5C"/>
      <w:shd w:val="clear" w:color="auto" w:fill="E1DFDD"/>
    </w:rPr>
  </w:style>
  <w:style w:type="character" w:styleId="FollowedHyperlink">
    <w:name w:val="FollowedHyperlink"/>
    <w:basedOn w:val="DefaultParagraphFont"/>
    <w:uiPriority w:val="99"/>
    <w:semiHidden/>
    <w:unhideWhenUsed/>
    <w:rsid w:val="001B2363"/>
    <w:rPr>
      <w:color w:val="800080" w:themeColor="followedHyperlink"/>
      <w:u w:val="single"/>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doi.org/10.1119/1.18988"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oi.org/10.3390/educsci12070446"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doi.org/10.1007/978-3-030-96060-5_8" TargetMode="External"/><Relationship Id="rId4" Type="http://schemas.openxmlformats.org/officeDocument/2006/relationships/styles" Target="styles.xml"/><Relationship Id="rId9" Type="http://schemas.openxmlformats.org/officeDocument/2006/relationships/hyperlink" Target="https://www.unimi.it/en/study/bachelor-and-master-study/degree-programme-enrolment/your-first-steps-new-student/additional-learning-obligations-ofa-and-bridging-courses" TargetMode="Externa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LoskAQPxv18aD6cgpTOE7Kw4NFg==">CgMxLjAioAIKC0FBQUJjMUhxZEVREuoBCgtBQUFCYzFIcWRFURILQUFBQmMxSHFkRVEaDQoJdGV4dC9odG1sEgAiDgoKdGV4dC9wbGFpbhIAKhsiFTExMzU0MDYzMjQyMzgwODc0MTU2NygAOAAw/OLO48oyOIfpzuPKMkpKCiRhcHBsaWNhdGlvbi92bmQuZ29vZ2xlLWFwcHMuZG9jcy5tZHMaIsLX2uQBHAoaCgcKAUkQARgAEg0KB3NlcnZpbmcQARgAGAFaDHkzMDl6OHVqeXRqaHICIAB4AIIBFHN1Z2dlc3QuemYybnp5NXIxcjlimgEGCAAQABgAsAEAuAEAGPzizuPKMiCH6c7jyjIwAEIUc3VnZ2VzdC56ZjJuenk1cjFyOWIitQIKC0FBQUJjMTVxRmZFEv8BCgtBQUFCYzE1cUZmRRILQUFBQmMxNXFGZkUaDQoJdGV4dC9odG1sEgAiDgoKdGV4dC9wbGFpbhIAKhsiFTExNjA1NDI4NzczNDc1NTUyMDYyOCgAOAAwl8jR78oyOJi04O/KMkpfCiRhcHBsaWNhdGlvbi92bmQuZ29vZ2xlLWFwcHMuZG9jcy5tZHMaN8LX2uQBMRovCisKJSwgYmVpbmcgZGV2b3RlZCB0byBxdWFudHVtIG1lY2hhbmljcy4QARgAEAFaDG5iNTF4NHRkNHlxOXICIAB4AIIBFHN1Z2dlc3QuZmF0cHo5ZmxobWN4mgEGCAAQABgAsAEAuAEAGJfI0e/KMiCYtODvyjIwAEIUc3VnZ2VzdC5mYXRwejlmbGhtY3giowIKC0FBQUJjMTVxRmZBEu0BCgtBQUFCYzE1cUZmQRILQUFBQmMxNXFGZkEaDQoJdGV4dC9odG1sEgAiDgoKdGV4dC9wbGFpbhIAKhsiFTExNjA1NDI4NzczNDc1NTUyMDYyOCgAOAAw8qrQ78oyOKTQ0O/KMkpNCiRhcHBsaWNhdGlvbi92bmQuZ29vZ2xlLWFwcHMuZG9jcy5tZHMaJcLX2uQBHwodCg0KB2NvbnRlbnQQARgAEgoKBG1vcmUQARgAGAFaDDE5M2xsdG5zaWhtOHICIAB4AIIBFHN1Z2dlc3QuZTU1MGtieWU3OTRtmgEGCAAQABgAsAEAuAEAGPKq0O/KMiCk0NDvyjIwAEIUc3VnZ2VzdC5lNTUwa2J5ZTc5NG0ilQIKC0FBQUJidTJzdzFZEt8BCgtBQUFCYnUyc3cxWRILQUFBQmJ1MnN3MVkaDQoJdGV4dC9odG1sEgAiDgoKdGV4dC9wbGFpbhIAKhsiFTExNjA1NDI4NzczNDc1NTUyMDYyOCgAOAAwxPOZmcsyOL2LmpnLMko/CiRhcHBsaWNhdGlvbi92bmQuZ29vZ2xlLWFwcHMuZG9jcy5tZHMaF8LX2uQBERoPCgsKBXRoZSBzEAEYABABWgx1aTIzZjVqYzRpdW9yAiAAeACCARRzdWdnZXN0Lm9kM3cwM2JzYTgza5oBBggAEAAYALABALgBABjE85mZyzIgvYuamcsyMABCFHN1Z2dlc3Qub2QzdzAzYnNhODNrMghoLmdqZGd4czIJaC4zMGowemxsMgloLjFmb2I5dGUyCWguM3pueXNoNzIJaC4yZXQ5MnAwMghoLnR5amN3dDIJaC4zZHk2dmttMgloLjF0M2g1c2YyCWguNGQzNG9nODIJaC4yczhleW8xMgloLjE3ZHA4dnU4AGo5ChRzdWdnZXN0LmU3MWM3amQ3bDZqOBIhTUFSSUxVIENISU9GQUxPIChNYXJpbHUgQ2hpb2ZhbG8paisKFHN1Z2dlc3QuY3R4dHhiazBkenllEhNTZWJhc3RpYW5vIEJyZXNvbGluajkKFHN1Z2dlc3QuNnYxOXE5Z3ZjY2NyEiFNQVJJTFUgQ0hJT0ZBTE8gKE1hcmlsdSBDaGlvZmFsbylqOQoUc3VnZ2VzdC5rMTJpdGZ2M3AzbWQSIU1BUklMVSBDSElPRkFMTyAoTWFyaWx1IENoaW9mYWxvKWo5ChRzdWdnZXN0LnR5cHp4ZDNidTU3axIhTUFSSUxVIENISU9GQUxPIChNYXJpbHUgQ2hpb2ZhbG8paisKFHN1Z2dlc3QuemYybnp5NXIxcjliEhNTZWJhc3RpYW5vIEJyZXNvbGluajkKFHN1Z2dlc3QudHE5OHY2c29vYXZwEiFNQVJJTFUgQ0hJT0ZBTE8gKE1hcmlsdSBDaGlvZmFsbylqOQoUc3VnZ2VzdC4yb2Jpc3BxZXkwcXUSIU1BUklMVSBDSElPRkFMTyAoTWFyaWx1IENoaW9mYWxvKWo5ChRzdWdnZXN0LjUxMmo3MnZhcWxrdBIhTUFSSUxVIENISU9GQUxPIChNYXJpbHUgQ2hpb2ZhbG8paisKFHN1Z2dlc3QuOTNlYWExc3FxOGtzEhNTZWJhc3RpYW5vIEJyZXNvbGluajkKFHN1Z2dlc3QucXpkc2oyejllMnN0EiFNQVJJTFUgQ0hJT0ZBTE8gKE1hcmlsdSBDaGlvZmFsbylqKwoUc3VnZ2VzdC5lZWdtM2tuODlwMTQSE1NlYmFzdGlhbm8gQnJlc29saW5qOQoUc3VnZ2VzdC51cWg0NzQ3bzNndnESIU1BUklMVSBDSElPRkFMTyAoTWFyaWx1IENoaW9mYWxvKWo5ChRzdWdnZXN0LmJxY3VzYmsxZ2xmNRIhTUFSSUxVIENISU9GQUxPIChNYXJpbHUgQ2hpb2ZhbG8paisKFHN1Z2dlc3QueXBpcGo0dmN5eXk2EhNTZWJhc3RpYW5vIEJyZXNvbGluajkKFHN1Z2dlc3QuM3FxNzQwNWFrOGc4EiFNQVJJTFUgQ0hJT0ZBTE8gKE1hcmlsdSBDaGlvZmFsbylqKgoTc3VnZ2VzdC5sZ3J1b2E0bzl0MxITU2ViYXN0aWFubyBCcmVzb2xpbmo5ChRzdWdnZXN0LjNqcWdjcXhhemdrZhIhTUFSSUxVIENISU9GQUxPIChNYXJpbHUgQ2hpb2ZhbG8pajkKFHN1Z2dlc3QuN21ldHlza2huYnM1EiFNQVJJTFUgQ0hJT0ZBTE8gKE1hcmlsdSBDaGlvZmFsbylqOQoUc3VnZ2VzdC55OXhzenBqNWN3dXQSIU1BUklMVSBDSElPRkFMTyAoTWFyaWx1IENoaW9mYWxvKWo5ChRzdWdnZXN0LnV1OGdzaTZjaTFsYhIhTUFSSUxVIENISU9GQUxPIChNYXJpbHUgQ2hpb2ZhbG8paisKFHN1Z2dlc3QuNTg5dm1hdTJwOTVkEhNTZWJhc3RpYW5vIEJyZXNvbGluajkKFHN1Z2dlc3QuYXdmeXR6amRqbzlhEiFNQVJJTFUgQ0hJT0ZBTE8gKE1hcmlsdSBDaGlvZmFsbylqOQoUc3VnZ2VzdC5paDJlazB5dGNrMGESIU1BUklMVSBDSElPRkFMTyAoTWFyaWx1IENoaW9mYWxvKWo5ChRzdWdnZXN0LmJ0bjA5dXlqMXpvNRIhTUFSSUxVIENISU9GQUxPIChNYXJpbHUgQ2hpb2ZhbG8paisKFHN1Z2dlc3QucjNvOTE0c2Q5c3puEhNTZWJhc3RpYW5vIEJyZXNvbGluajkKFHN1Z2dlc3QucmY1NWJnaDEycmtxEiFNQVJJTFUgQ0hJT0ZBTE8gKE1hcmlsdSBDaGlvZmFsbylqOQoUc3VnZ2VzdC5lbnhieXFpcDRpcDESIU1BUklMVSBDSElPRkFMTyAoTWFyaWx1IENoaW9mYWxvKWorChRzdWdnZXN0Lnl0NDhqcjkwc2JicRITU2ViYXN0aWFubyBCcmVzb2xpbmo5ChRzdWdnZXN0LmFmZzVudmk0aWQ4chIhTUFSSUxVIENISU9GQUxPIChNYXJpbHUgQ2hpb2ZhbG8pajkKFHN1Z2dlc3QuZmF0cHo5ZmxobWN4EiFNQVJJTFUgQ0hJT0ZBTE8gKE1hcmlsdSBDaGlvZmFsbylqJgoUc3VnZ2VzdC5naXFlY3R5eWFnMmgSDkFOVE9OSU8gUk9NQU5PajkKFHN1Z2dlc3QuemdibTJia3hzdzlrEiFNQVJJTFUgQ0hJT0ZBTE8gKE1hcmlsdSBDaGlvZmFsbylqOQoUc3VnZ2VzdC51cnJ6d213azN5bHISIU1BUklMVSBDSElPRkFMTyAoTWFyaWx1IENoaW9mYWxvKWomChRzdWdnZXN0Lmdlc2dsemFnemJ6NBIOQU5UT05JTyBST01BTk9qOQoUc3VnZ2VzdC5nZmlua3VrcTNxc3YSIU1BUklMVSBDSElPRkFMTyAoTWFyaWx1IENoaW9mYWxvKWorChRzdWdnZXN0LnUycWxua2I0NnpsbRITU2ViYXN0aWFubyBCcmVzb2xpbmo5ChRzdWdnZXN0LmU1NTBrYnllNzk0bRIhTUFSSUxVIENISU9GQUxPIChNYXJpbHUgQ2hpb2ZhbG8paiYKFHN1Z2dlc3QuemgydGFoemN3eWFoEg5BTlRPTklPIFJPTUFOT2o5ChRzdWdnZXN0Lm1sYjMwMmU4N3ZjNxIhTUFSSUxVIENISU9GQUxPIChNYXJpbHUgQ2hpb2ZhbG8pajgKE3N1Z2dlc3QueXExMTByaXp0b20SIU1BUklMVSBDSElPRkFMTyAoTWFyaWx1IENoaW9mYWxvKWo5ChRzdWdnZXN0LjlxZXV2c3liMzhtaBIhTUFSSUxVIENISU9GQUxPIChNYXJpbHUgQ2hpb2ZhbG8pajkKFHN1Z2dlc3QuZ2pxdGY5Z3pkZmZoEiFNQVJJTFUgQ0hJT0ZBTE8gKE1hcmlsdSBDaGlvZmFsbylqOQoUc3VnZ2VzdC5xYWEya2Y2YWg4MGcSIU1BUklMVSBDSElPRkFMTyAoTWFyaWx1IENoaW9mYWxvKWo5ChRzdWdnZXN0LjFjazNkNTFid3h0dhIhTUFSSUxVIENISU9GQUxPIChNYXJpbHUgQ2hpb2ZhbG8pajkKFHN1Z2dlc3QuZjc1YmNiZzYyOGFlEiFNQVJJTFUgQ0hJT0ZBTE8gKE1hcmlsdSBDaGlvZmFsbylqOQoUc3VnZ2VzdC41NWVsZWgzMG5ybmUSIU1BUklMVSBDSElPRkFMTyAoTWFyaWx1IENoaW9mYWxvKWo5ChRzdWdnZXN0Lm9kM3cwM2JzYTgzaxIhTUFSSUxVIENISU9GQUxPIChNYXJpbHUgQ2hpb2ZhbG8pajkKFHN1Z2dlc3QucndnMnQ5bGN3dWNrEiFNQVJJTFUgQ0hJT0ZBTE8gKE1hcmlsdSBDaGlvZmFsbylqOQoUc3VnZ2VzdC54OTU0djdiYXdlaWQSIU1BUklMVSBDSElPRkFMTyAoTWFyaWx1IENoaW9mYWxvKWomChRzdWdnZXN0LnVlaWdpaGpuNGE4eRIOQU5UT05JTyBST01BTk9qOQoUc3VnZ2VzdC55ZHo2NGRtNTRnbnASIU1BUklMVSBDSElPRkFMTyAoTWFyaWx1IENoaW9mYWxvKWo5ChRzdWdnZXN0LmhudGNyOHBjczE4aRIhTUFSSUxVIENISU9GQUxPIChNYXJpbHUgQ2hpb2ZhbG8pajkKFHN1Z2dlc3Qud3hrY2t6Y25iZDRhEiFNQVJJTFUgQ0hJT0ZBTE8gKE1hcmlsdSBDaGlvZmFsbylqOQoUc3VnZ2VzdC5henRteTQ0NnF0cjMSIU1BUklMVSBDSElPRkFMTyAoTWFyaWx1IENoaW9mYWxvKXIhMVd2SDRwbzVVRERUZHl1Ym1GR3BIT0lqamlCT2NINjV4</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4EAADFD0-BBF7-4A44-A014-13CCE7F003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268</TotalTime>
  <Pages>2</Pages>
  <Words>1145</Words>
  <Characters>6531</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antonio romano</dc:creator>
  <cp:lastModifiedBy>Logman, P.S.W.M. (Paul)</cp:lastModifiedBy>
  <cp:revision>6</cp:revision>
  <dcterms:created xsi:type="dcterms:W3CDTF">2025-01-30T10:52:00Z</dcterms:created>
  <dcterms:modified xsi:type="dcterms:W3CDTF">2025-05-29T10:50:00Z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3216a23b2f4e24d737d6de5c0a5d875166a99ac0ed54f4cd0d1d67143ad46c4c</vt:lpwstr>
  </property>
</Properties>
</file>