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254928" w14:textId="615B6297" w:rsidR="00CC12A7" w:rsidRDefault="00971AB3" w:rsidP="00971AB3">
      <w:pPr>
        <w:jc w:val="center"/>
        <w:rPr>
          <w:b/>
          <w:bCs/>
          <w:sz w:val="28"/>
          <w:szCs w:val="28"/>
          <w:lang w:val="en-US"/>
        </w:rPr>
      </w:pPr>
      <w:r w:rsidRPr="00971AB3">
        <w:rPr>
          <w:b/>
          <w:bCs/>
          <w:sz w:val="28"/>
          <w:szCs w:val="28"/>
          <w:lang w:val="en-US"/>
        </w:rPr>
        <w:t xml:space="preserve">Minutes of </w:t>
      </w:r>
      <w:proofErr w:type="spellStart"/>
      <w:r w:rsidRPr="00971AB3">
        <w:rPr>
          <w:b/>
          <w:bCs/>
          <w:sz w:val="28"/>
          <w:szCs w:val="28"/>
          <w:lang w:val="en-US"/>
        </w:rPr>
        <w:t>Mucol</w:t>
      </w:r>
      <w:proofErr w:type="spellEnd"/>
      <w:r w:rsidRPr="00971AB3">
        <w:rPr>
          <w:b/>
          <w:bCs/>
          <w:sz w:val="28"/>
          <w:szCs w:val="28"/>
          <w:lang w:val="en-US"/>
        </w:rPr>
        <w:t xml:space="preserve"> WP6 Task 6.3 meeting #</w:t>
      </w:r>
      <w:r w:rsidR="00E65162">
        <w:rPr>
          <w:b/>
          <w:bCs/>
          <w:sz w:val="28"/>
          <w:szCs w:val="28"/>
          <w:lang w:val="en-US"/>
        </w:rPr>
        <w:t>3, May 25, 2023</w:t>
      </w:r>
    </w:p>
    <w:p w14:paraId="5415519F" w14:textId="2AEA97CC" w:rsidR="00971AB3" w:rsidRDefault="00971AB3" w:rsidP="00971AB3">
      <w:pPr>
        <w:jc w:val="center"/>
        <w:rPr>
          <w:b/>
          <w:bCs/>
          <w:sz w:val="28"/>
          <w:szCs w:val="28"/>
          <w:lang w:val="en-US"/>
        </w:rPr>
      </w:pPr>
      <w:r>
        <w:rPr>
          <w:b/>
          <w:bCs/>
          <w:sz w:val="28"/>
          <w:szCs w:val="28"/>
          <w:lang w:val="en-US"/>
        </w:rPr>
        <w:t>(</w:t>
      </w:r>
      <w:hyperlink r:id="rId4" w:history="1">
        <w:r w:rsidR="00E65162">
          <w:rPr>
            <w:rStyle w:val="Lienhypertexte"/>
            <w:b/>
            <w:bCs/>
            <w:sz w:val="28"/>
            <w:szCs w:val="28"/>
            <w:lang w:val="en-US"/>
          </w:rPr>
          <w:t>https://indico.cern.ch/event/1277734/</w:t>
        </w:r>
      </w:hyperlink>
      <w:r>
        <w:rPr>
          <w:b/>
          <w:bCs/>
          <w:sz w:val="28"/>
          <w:szCs w:val="28"/>
          <w:lang w:val="en-US"/>
        </w:rPr>
        <w:t>)</w:t>
      </w:r>
    </w:p>
    <w:p w14:paraId="343C6BBA" w14:textId="0CFD8AA0" w:rsidR="00971AB3" w:rsidRDefault="00971AB3" w:rsidP="00971AB3">
      <w:pPr>
        <w:jc w:val="center"/>
        <w:rPr>
          <w:b/>
          <w:bCs/>
          <w:sz w:val="28"/>
          <w:szCs w:val="28"/>
          <w:lang w:val="en-US"/>
        </w:rPr>
      </w:pPr>
    </w:p>
    <w:p w14:paraId="7C7B86C4" w14:textId="77777777" w:rsidR="00C57AAD" w:rsidRDefault="00971AB3" w:rsidP="00971AB3">
      <w:pPr>
        <w:rPr>
          <w:lang w:val="en-US"/>
        </w:rPr>
      </w:pPr>
      <w:proofErr w:type="gramStart"/>
      <w:r w:rsidRPr="00971AB3">
        <w:rPr>
          <w:lang w:val="en-US"/>
        </w:rPr>
        <w:t>Present :</w:t>
      </w:r>
      <w:proofErr w:type="gramEnd"/>
      <w:r w:rsidRPr="00971AB3">
        <w:rPr>
          <w:lang w:val="en-US"/>
        </w:rPr>
        <w:t xml:space="preserve"> </w:t>
      </w:r>
      <w:r>
        <w:rPr>
          <w:lang w:val="en-US"/>
        </w:rPr>
        <w:tab/>
        <w:t>C. Marchand, G. Ferrand</w:t>
      </w:r>
      <w:r w:rsidR="00E65162">
        <w:rPr>
          <w:lang w:val="en-US"/>
        </w:rPr>
        <w:t xml:space="preserve">, </w:t>
      </w:r>
      <w:r w:rsidRPr="00C57AAD">
        <w:rPr>
          <w:lang w:val="en-US"/>
        </w:rPr>
        <w:t xml:space="preserve">D. </w:t>
      </w:r>
      <w:proofErr w:type="spellStart"/>
      <w:r w:rsidRPr="00C57AAD">
        <w:rPr>
          <w:lang w:val="en-US"/>
        </w:rPr>
        <w:t>Giove</w:t>
      </w:r>
      <w:proofErr w:type="spellEnd"/>
      <w:r w:rsidRPr="00C57AAD">
        <w:rPr>
          <w:lang w:val="en-US"/>
        </w:rPr>
        <w:t xml:space="preserve">, </w:t>
      </w:r>
      <w:r w:rsidR="00C57AAD">
        <w:rPr>
          <w:lang w:val="en-US"/>
        </w:rPr>
        <w:t xml:space="preserve">S. </w:t>
      </w:r>
      <w:proofErr w:type="spellStart"/>
      <w:r w:rsidR="00C57AAD">
        <w:rPr>
          <w:lang w:val="en-US"/>
        </w:rPr>
        <w:t>Calatroni</w:t>
      </w:r>
      <w:proofErr w:type="spellEnd"/>
      <w:r w:rsidR="00C57AAD">
        <w:rPr>
          <w:lang w:val="en-US"/>
        </w:rPr>
        <w:t xml:space="preserve">, A. </w:t>
      </w:r>
      <w:proofErr w:type="spellStart"/>
      <w:r w:rsidR="00C57AAD">
        <w:rPr>
          <w:lang w:val="en-US"/>
        </w:rPr>
        <w:t>Grudiev</w:t>
      </w:r>
      <w:proofErr w:type="spellEnd"/>
      <w:r w:rsidR="00C57AAD">
        <w:rPr>
          <w:lang w:val="en-US"/>
        </w:rPr>
        <w:t xml:space="preserve">, </w:t>
      </w:r>
      <w:r w:rsidRPr="00C57AAD">
        <w:rPr>
          <w:lang w:val="en-US"/>
        </w:rPr>
        <w:t xml:space="preserve">C. Pira, </w:t>
      </w:r>
      <w:r w:rsidR="00E65162" w:rsidRPr="00C57AAD">
        <w:rPr>
          <w:lang w:val="en-US"/>
        </w:rPr>
        <w:t xml:space="preserve">M. R. </w:t>
      </w:r>
      <w:proofErr w:type="spellStart"/>
      <w:r w:rsidRPr="00C57AAD">
        <w:rPr>
          <w:lang w:val="en-US"/>
        </w:rPr>
        <w:t>Masullo</w:t>
      </w:r>
      <w:proofErr w:type="spellEnd"/>
      <w:r w:rsidRPr="00C57AAD">
        <w:rPr>
          <w:lang w:val="en-US"/>
        </w:rPr>
        <w:t xml:space="preserve">, </w:t>
      </w:r>
    </w:p>
    <w:p w14:paraId="5F9E57BA" w14:textId="6FFBBEE5" w:rsidR="00971AB3" w:rsidRPr="00C57AAD" w:rsidRDefault="00C57AAD" w:rsidP="00C57AAD">
      <w:pPr>
        <w:ind w:left="708" w:firstLine="708"/>
      </w:pPr>
      <w:r w:rsidRPr="00C57AAD">
        <w:t xml:space="preserve">O. </w:t>
      </w:r>
      <w:proofErr w:type="spellStart"/>
      <w:r w:rsidRPr="00C57AAD">
        <w:t>Azzolini</w:t>
      </w:r>
      <w:proofErr w:type="spellEnd"/>
      <w:r w:rsidRPr="00C57AAD">
        <w:t xml:space="preserve">, T. Puig, J. </w:t>
      </w:r>
      <w:proofErr w:type="spellStart"/>
      <w:r w:rsidRPr="00C57AAD">
        <w:t>Guttierez</w:t>
      </w:r>
      <w:proofErr w:type="spellEnd"/>
      <w:r w:rsidRPr="00C57AAD">
        <w:t xml:space="preserve">, </w:t>
      </w:r>
      <w:r w:rsidR="00E65162" w:rsidRPr="00C57AAD">
        <w:t>G. Burt</w:t>
      </w:r>
      <w:r w:rsidRPr="00C57AAD">
        <w:t xml:space="preserve">, L. Zhang, G. </w:t>
      </w:r>
      <w:proofErr w:type="spellStart"/>
      <w:r w:rsidRPr="00C57AAD">
        <w:t>Keppe</w:t>
      </w:r>
      <w:r>
        <w:t>l</w:t>
      </w:r>
      <w:proofErr w:type="spellEnd"/>
    </w:p>
    <w:p w14:paraId="141DF37D" w14:textId="5C12B031" w:rsidR="00971AB3" w:rsidRPr="00C57AAD" w:rsidRDefault="00971AB3" w:rsidP="00971AB3"/>
    <w:p w14:paraId="325DE8BB" w14:textId="4CB47B24" w:rsidR="006F67B4" w:rsidRDefault="00971AB3" w:rsidP="00971AB3">
      <w:pPr>
        <w:rPr>
          <w:lang w:val="en-US"/>
        </w:rPr>
      </w:pPr>
      <w:r>
        <w:rPr>
          <w:lang w:val="en-US"/>
        </w:rPr>
        <w:t xml:space="preserve">1/ </w:t>
      </w:r>
      <w:r w:rsidR="00C57AAD">
        <w:rPr>
          <w:lang w:val="en-US"/>
        </w:rPr>
        <w:t xml:space="preserve">Dario </w:t>
      </w:r>
      <w:proofErr w:type="spellStart"/>
      <w:r w:rsidR="00C57AAD">
        <w:rPr>
          <w:lang w:val="en-US"/>
        </w:rPr>
        <w:t>Giove</w:t>
      </w:r>
      <w:proofErr w:type="spellEnd"/>
      <w:r w:rsidR="00C57AAD">
        <w:rPr>
          <w:lang w:val="en-US"/>
        </w:rPr>
        <w:t xml:space="preserve"> did present a proposal to perform DC based experimental tests of break-down in magnetic field of about 1T at LASA, with some small funding to start testing selected materials and surface treatment process</w:t>
      </w:r>
      <w:r w:rsidR="00824A54">
        <w:rPr>
          <w:lang w:val="en-US"/>
        </w:rPr>
        <w:t>es</w:t>
      </w:r>
      <w:r w:rsidR="00C57AAD">
        <w:rPr>
          <w:lang w:val="en-US"/>
        </w:rPr>
        <w:t xml:space="preserve"> (see Dario-s slides). The experimental setup would be </w:t>
      </w:r>
      <w:r w:rsidR="00824A54">
        <w:rPr>
          <w:lang w:val="en-US"/>
        </w:rPr>
        <w:t>inspired by</w:t>
      </w:r>
      <w:r w:rsidR="00C57AAD">
        <w:rPr>
          <w:lang w:val="en-US"/>
        </w:rPr>
        <w:t xml:space="preserve"> </w:t>
      </w:r>
      <w:r w:rsidR="00824A54">
        <w:rPr>
          <w:lang w:val="en-US"/>
        </w:rPr>
        <w:t xml:space="preserve">CERN pulsed DC Large Electrode Systems (slide #30 from Sergio </w:t>
      </w:r>
      <w:proofErr w:type="spellStart"/>
      <w:r w:rsidR="00824A54">
        <w:rPr>
          <w:lang w:val="en-US"/>
        </w:rPr>
        <w:t>Calatroni</w:t>
      </w:r>
      <w:proofErr w:type="spellEnd"/>
      <w:r w:rsidR="00824A54">
        <w:rPr>
          <w:lang w:val="en-US"/>
        </w:rPr>
        <w:t xml:space="preserve"> presentation), but with a gap of up to 1 mm, compared to CERN one limited to 100 </w:t>
      </w:r>
      <w:r w:rsidR="00824A54" w:rsidRPr="00824A54">
        <w:rPr>
          <w:rFonts w:ascii="Symbol" w:hAnsi="Symbol"/>
          <w:lang w:val="en-US"/>
        </w:rPr>
        <w:t>m</w:t>
      </w:r>
      <w:r w:rsidR="00824A54">
        <w:rPr>
          <w:lang w:val="en-US"/>
        </w:rPr>
        <w:t>m. INFN counts very much on help of CERN for the design of the setup, and transfer of expertise for the measurements.</w:t>
      </w:r>
    </w:p>
    <w:p w14:paraId="2F44C3A3" w14:textId="77777777" w:rsidR="00824A54" w:rsidRDefault="00824A54" w:rsidP="00971AB3">
      <w:pPr>
        <w:rPr>
          <w:lang w:val="en-US"/>
        </w:rPr>
      </w:pPr>
    </w:p>
    <w:p w14:paraId="5B043431" w14:textId="26C23B8D" w:rsidR="00824A54" w:rsidRDefault="00824A54" w:rsidP="00971AB3">
      <w:pPr>
        <w:rPr>
          <w:lang w:val="en-US"/>
        </w:rPr>
      </w:pPr>
      <w:r>
        <w:rPr>
          <w:lang w:val="en-US"/>
        </w:rPr>
        <w:t xml:space="preserve">2/Sergio </w:t>
      </w:r>
      <w:proofErr w:type="spellStart"/>
      <w:r>
        <w:rPr>
          <w:lang w:val="en-US"/>
        </w:rPr>
        <w:t>Calatroni</w:t>
      </w:r>
      <w:proofErr w:type="spellEnd"/>
      <w:r>
        <w:rPr>
          <w:lang w:val="en-US"/>
        </w:rPr>
        <w:t xml:space="preserve"> did first present a very exhaustive picture of vacuum break-downs, and then </w:t>
      </w:r>
      <w:r w:rsidR="007D0341">
        <w:rPr>
          <w:lang w:val="en-US"/>
        </w:rPr>
        <w:t>showed recent results for BD measurements in DC fields preformed at CERN and Uppsala. Only one of these measurements did address the effect of magnetic field (0.54T) to BD rates, with no clear conclusion.</w:t>
      </w:r>
    </w:p>
    <w:p w14:paraId="55FBB00F" w14:textId="77777777" w:rsidR="007D0341" w:rsidRDefault="007D0341" w:rsidP="00971AB3">
      <w:pPr>
        <w:rPr>
          <w:lang w:val="en-US"/>
        </w:rPr>
      </w:pPr>
    </w:p>
    <w:p w14:paraId="52AE9858" w14:textId="3C13D3F3" w:rsidR="007D0341" w:rsidRPr="006F6ADD" w:rsidRDefault="007D0341" w:rsidP="00971AB3">
      <w:pPr>
        <w:rPr>
          <w:lang w:val="en-US"/>
        </w:rPr>
      </w:pPr>
      <w:r>
        <w:rPr>
          <w:lang w:val="en-US"/>
        </w:rPr>
        <w:t>After some round table discussion, it is believed that some additional BD studies with DC and in magnetic fields as proposed by LASA are useful, merely to learn about influence of magnetic field at the field emission site</w:t>
      </w:r>
      <w:r w:rsidR="00970839">
        <w:rPr>
          <w:lang w:val="en-US"/>
        </w:rPr>
        <w:t xml:space="preserve"> as a function of electrical field, pulse length, rep. rate, material, etc</w:t>
      </w:r>
      <w:r>
        <w:rPr>
          <w:lang w:val="en-US"/>
        </w:rPr>
        <w:t xml:space="preserve">. In this sense, it would be very useful to have plasma development simulations like done by R. </w:t>
      </w:r>
      <w:proofErr w:type="spellStart"/>
      <w:r>
        <w:rPr>
          <w:lang w:val="en-US"/>
        </w:rPr>
        <w:t>Koitermaa</w:t>
      </w:r>
      <w:proofErr w:type="spellEnd"/>
      <w:r>
        <w:rPr>
          <w:lang w:val="en-US"/>
        </w:rPr>
        <w:t xml:space="preserve"> and A. </w:t>
      </w:r>
      <w:proofErr w:type="spellStart"/>
      <w:r>
        <w:rPr>
          <w:lang w:val="en-US"/>
        </w:rPr>
        <w:t>Kyritsakis</w:t>
      </w:r>
      <w:proofErr w:type="spellEnd"/>
      <w:r>
        <w:rPr>
          <w:lang w:val="en-US"/>
        </w:rPr>
        <w:t xml:space="preserve"> (slide 15 of Sergio presentation) in the presence of magnetic field. However, </w:t>
      </w:r>
      <w:r w:rsidR="00970839">
        <w:rPr>
          <w:lang w:val="en-US"/>
        </w:rPr>
        <w:t>dependance of BD rates as a function of B field in DC can not be extrapolated to</w:t>
      </w:r>
      <w:r>
        <w:rPr>
          <w:lang w:val="en-US"/>
        </w:rPr>
        <w:t xml:space="preserve"> </w:t>
      </w:r>
      <w:r w:rsidR="00970839">
        <w:rPr>
          <w:lang w:val="en-US"/>
        </w:rPr>
        <w:t>RF, as there, it is believed that the beamlet model applies, which is governed by thermal issues.</w:t>
      </w:r>
    </w:p>
    <w:sectPr w:rsidR="007D0341" w:rsidRPr="006F6ADD" w:rsidSect="006F67B4">
      <w:pgSz w:w="11906" w:h="16838"/>
      <w:pgMar w:top="851" w:right="1134"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1AB3"/>
    <w:rsid w:val="002C390B"/>
    <w:rsid w:val="006F67B4"/>
    <w:rsid w:val="006F6ADD"/>
    <w:rsid w:val="007D0341"/>
    <w:rsid w:val="00824A54"/>
    <w:rsid w:val="00970839"/>
    <w:rsid w:val="00971AB3"/>
    <w:rsid w:val="00C57AAD"/>
    <w:rsid w:val="00CC12A7"/>
    <w:rsid w:val="00E6516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ecimalSymbol w:val=","/>
  <w:listSeparator w:val=";"/>
  <w14:docId w14:val="29C62B6C"/>
  <w15:chartTrackingRefBased/>
  <w15:docId w15:val="{38C9656D-EEB7-7242-B516-6BBD9D5B5A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971AB3"/>
    <w:rPr>
      <w:color w:val="0563C1" w:themeColor="hyperlink"/>
      <w:u w:val="single"/>
    </w:rPr>
  </w:style>
  <w:style w:type="character" w:styleId="Mentionnonrsolue">
    <w:name w:val="Unresolved Mention"/>
    <w:basedOn w:val="Policepardfaut"/>
    <w:uiPriority w:val="99"/>
    <w:semiHidden/>
    <w:unhideWhenUsed/>
    <w:rsid w:val="00971AB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indico.cern.ch/event/1277734/"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34</TotalTime>
  <Pages>1</Pages>
  <Words>284</Words>
  <Characters>1566</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3</cp:revision>
  <dcterms:created xsi:type="dcterms:W3CDTF">2023-06-30T16:44:00Z</dcterms:created>
  <dcterms:modified xsi:type="dcterms:W3CDTF">2023-06-30T17:23:00Z</dcterms:modified>
</cp:coreProperties>
</file>