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93A38A" w14:textId="77777777" w:rsidR="004E082D" w:rsidRPr="00D5488E" w:rsidRDefault="004E082D" w:rsidP="004E082D">
      <w:pPr>
        <w:spacing w:line="360" w:lineRule="auto"/>
        <w:jc w:val="both"/>
        <w:rPr>
          <w:rFonts w:ascii="Times New Roman" w:hAnsi="Times New Roman" w:cs="Times New Roman"/>
          <w:b/>
          <w:sz w:val="28"/>
          <w:szCs w:val="28"/>
        </w:rPr>
      </w:pPr>
      <w:r>
        <w:rPr>
          <w:rFonts w:ascii="Times New Roman" w:hAnsi="Times New Roman" w:cs="Times New Roman"/>
          <w:b/>
          <w:noProof/>
          <w:sz w:val="28"/>
          <w:szCs w:val="28"/>
          <w:lang w:val="en-US"/>
        </w:rPr>
        <mc:AlternateContent>
          <mc:Choice Requires="wps">
            <w:drawing>
              <wp:anchor distT="0" distB="0" distL="114300" distR="114300" simplePos="0" relativeHeight="251659264" behindDoc="0" locked="0" layoutInCell="1" allowOverlap="1" wp14:anchorId="12EC3B1E" wp14:editId="0BA49C6F">
                <wp:simplePos x="0" y="0"/>
                <wp:positionH relativeFrom="column">
                  <wp:posOffset>1952625</wp:posOffset>
                </wp:positionH>
                <wp:positionV relativeFrom="paragraph">
                  <wp:posOffset>133985</wp:posOffset>
                </wp:positionV>
                <wp:extent cx="1752600" cy="1543050"/>
                <wp:effectExtent l="0" t="635" r="0" b="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154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71EB72" w14:textId="085E0319" w:rsidR="004A1756" w:rsidRDefault="004A1756" w:rsidP="004E082D">
                            <w:r>
                              <w:rPr>
                                <w:noProof/>
                                <w:lang w:val="en-US"/>
                              </w:rPr>
                              <w:drawing>
                                <wp:inline distT="0" distB="0" distL="0" distR="0" wp14:anchorId="19A97A80" wp14:editId="15CD3E9E">
                                  <wp:extent cx="1495425" cy="1245235"/>
                                  <wp:effectExtent l="0" t="0" r="0" b="0"/>
                                  <wp:docPr id="3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55"/>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5425" cy="124523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EC3B1E" id="_x0000_t202" coordsize="21600,21600" o:spt="202" path="m,l,21600r21600,l21600,xe">
                <v:stroke joinstyle="miter"/>
                <v:path gradientshapeok="t" o:connecttype="rect"/>
              </v:shapetype>
              <v:shape id="Text Box 5" o:spid="_x0000_s1026" type="#_x0000_t202" style="position:absolute;left:0;text-align:left;margin-left:153.75pt;margin-top:10.55pt;width:138pt;height:1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" stroked="f">
                <v:textbox>
                  <w:txbxContent>
                    <w:p w14:paraId="1471EB72" w14:textId="085E0319" w:rsidR="004A1756" w:rsidRDefault="004A1756" w:rsidP="004E082D">
                      <w:r>
                        <w:rPr>
                          <w:noProof/>
                          <w:lang w:val="en-US"/>
                        </w:rPr>
                        <w:drawing>
                          <wp:inline distT="0" distB="0" distL="0" distR="0" wp14:anchorId="19A97A80" wp14:editId="15CD3E9E">
                            <wp:extent cx="1495425" cy="1245235"/>
                            <wp:effectExtent l="0" t="0" r="0" b="0"/>
                            <wp:docPr id="3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55"/>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5425" cy="1245235"/>
                                    </a:xfrm>
                                    <a:prstGeom prst="rect">
                                      <a:avLst/>
                                    </a:prstGeom>
                                    <a:noFill/>
                                    <a:ln>
                                      <a:noFill/>
                                    </a:ln>
                                  </pic:spPr>
                                </pic:pic>
                              </a:graphicData>
                            </a:graphic>
                          </wp:inline>
                        </w:drawing>
                      </w:r>
                    </w:p>
                  </w:txbxContent>
                </v:textbox>
              </v:shape>
            </w:pict>
          </mc:Fallback>
        </mc:AlternateContent>
      </w:r>
    </w:p>
    <w:p w14:paraId="1EF5AF8A" w14:textId="77777777" w:rsidR="004E082D" w:rsidRPr="00D5488E" w:rsidRDefault="004E082D" w:rsidP="004E082D">
      <w:pPr>
        <w:spacing w:line="360" w:lineRule="auto"/>
        <w:jc w:val="both"/>
        <w:rPr>
          <w:rFonts w:ascii="Times New Roman" w:hAnsi="Times New Roman" w:cs="Times New Roman"/>
          <w:b/>
          <w:sz w:val="28"/>
          <w:szCs w:val="28"/>
        </w:rPr>
      </w:pPr>
    </w:p>
    <w:p w14:paraId="525C02C5" w14:textId="77777777" w:rsidR="004E082D" w:rsidRPr="00D5488E" w:rsidRDefault="004E082D" w:rsidP="004E082D">
      <w:pPr>
        <w:spacing w:line="360" w:lineRule="auto"/>
        <w:jc w:val="center"/>
        <w:rPr>
          <w:rFonts w:ascii="Times New Roman" w:hAnsi="Times New Roman" w:cs="Times New Roman"/>
          <w:b/>
          <w:sz w:val="28"/>
          <w:szCs w:val="28"/>
        </w:rPr>
      </w:pPr>
    </w:p>
    <w:p w14:paraId="2EE31DE7" w14:textId="77777777" w:rsidR="004E082D" w:rsidRPr="00D5488E" w:rsidRDefault="004E082D" w:rsidP="004E082D">
      <w:pPr>
        <w:spacing w:line="360" w:lineRule="auto"/>
        <w:jc w:val="center"/>
        <w:rPr>
          <w:rFonts w:ascii="Times New Roman" w:hAnsi="Times New Roman" w:cs="Times New Roman"/>
          <w:b/>
          <w:sz w:val="28"/>
          <w:szCs w:val="28"/>
        </w:rPr>
      </w:pPr>
    </w:p>
    <w:p w14:paraId="076F9048" w14:textId="77777777" w:rsidR="00BB0DD8" w:rsidRPr="00BB0DD8" w:rsidRDefault="00BB0DD8" w:rsidP="00BB0DD8">
      <w:pPr>
        <w:spacing w:after="0" w:line="360" w:lineRule="auto"/>
        <w:jc w:val="center"/>
        <w:rPr>
          <w:rFonts w:ascii="Times New Roman" w:eastAsia="Times New Roman" w:hAnsi="Times New Roman" w:cs="Times New Roman"/>
          <w:b/>
          <w:smallCaps/>
          <w:sz w:val="32"/>
          <w:szCs w:val="32"/>
          <w:lang w:val="en-US"/>
        </w:rPr>
      </w:pPr>
      <w:r w:rsidRPr="00BB0DD8">
        <w:rPr>
          <w:rFonts w:ascii="Times New Roman" w:eastAsia="Times New Roman" w:hAnsi="Times New Roman" w:cs="Times New Roman"/>
          <w:b/>
          <w:smallCaps/>
          <w:sz w:val="32"/>
          <w:szCs w:val="32"/>
          <w:lang w:val="en-US"/>
        </w:rPr>
        <w:t>MULTIMEDIA UNIVERSITY OF KENYA</w:t>
      </w:r>
    </w:p>
    <w:p w14:paraId="24FE18F9" w14:textId="77777777" w:rsidR="004E082D" w:rsidRPr="00D5488E" w:rsidRDefault="004E082D" w:rsidP="004E082D">
      <w:pPr>
        <w:spacing w:line="360" w:lineRule="auto"/>
        <w:jc w:val="center"/>
        <w:rPr>
          <w:rFonts w:ascii="Times New Roman" w:hAnsi="Times New Roman" w:cs="Times New Roman"/>
          <w:b/>
          <w:sz w:val="28"/>
          <w:szCs w:val="28"/>
        </w:rPr>
      </w:pPr>
    </w:p>
    <w:p w14:paraId="4310C6CC" w14:textId="1742D799" w:rsidR="004E082D" w:rsidRPr="00D5488E" w:rsidRDefault="0034719B" w:rsidP="004E082D">
      <w:pPr>
        <w:spacing w:line="360" w:lineRule="auto"/>
        <w:ind w:left="142"/>
        <w:jc w:val="center"/>
        <w:rPr>
          <w:rFonts w:ascii="Times New Roman" w:hAnsi="Times New Roman" w:cs="Times New Roman"/>
          <w:b/>
          <w:sz w:val="28"/>
          <w:szCs w:val="28"/>
        </w:rPr>
      </w:pPr>
      <w:r>
        <w:rPr>
          <w:rFonts w:ascii="Times New Roman" w:hAnsi="Times New Roman" w:cs="Times New Roman"/>
          <w:b/>
          <w:sz w:val="28"/>
          <w:szCs w:val="28"/>
        </w:rPr>
        <w:t xml:space="preserve">DEVELOPING A CIRCULAR ECONOMY MODEL FOR MANAGING END-OF-LIFE SOLAR PHOTOVOLTAIC PANELS IN DEVELOPING COUNTRIES. </w:t>
      </w:r>
    </w:p>
    <w:p w14:paraId="75A75EBE" w14:textId="77777777" w:rsidR="004E082D" w:rsidRPr="00D5488E" w:rsidRDefault="004E082D" w:rsidP="004E082D">
      <w:pPr>
        <w:spacing w:line="360" w:lineRule="auto"/>
        <w:jc w:val="center"/>
        <w:rPr>
          <w:rFonts w:ascii="Times New Roman" w:hAnsi="Times New Roman" w:cs="Times New Roman"/>
          <w:b/>
          <w:sz w:val="28"/>
          <w:szCs w:val="28"/>
        </w:rPr>
      </w:pPr>
    </w:p>
    <w:p w14:paraId="30EA88AC" w14:textId="24263718" w:rsidR="004E082D" w:rsidRPr="00D5488E" w:rsidRDefault="0034719B" w:rsidP="004E082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KITHEKA KALAMAZOO NDOMBOI</w:t>
      </w:r>
    </w:p>
    <w:p w14:paraId="308A0CD2" w14:textId="16BAE30F" w:rsidR="004E082D" w:rsidRPr="00D5488E" w:rsidRDefault="0034719B" w:rsidP="00616557">
      <w:pPr>
        <w:spacing w:line="240" w:lineRule="auto"/>
        <w:jc w:val="center"/>
        <w:rPr>
          <w:rFonts w:ascii="Times New Roman" w:hAnsi="Times New Roman" w:cs="Times New Roman"/>
          <w:b/>
          <w:sz w:val="28"/>
          <w:szCs w:val="28"/>
        </w:rPr>
      </w:pPr>
      <w:r>
        <w:rPr>
          <w:rFonts w:ascii="Times New Roman" w:hAnsi="Times New Roman" w:cs="Times New Roman"/>
          <w:b/>
          <w:sz w:val="24"/>
          <w:szCs w:val="24"/>
        </w:rPr>
        <w:t xml:space="preserve">MSC. RENEWABLE ENERGY AND TECHNOLOGY </w:t>
      </w:r>
    </w:p>
    <w:p w14:paraId="3B1AA211" w14:textId="71019C07" w:rsidR="004E082D" w:rsidRPr="00D5488E" w:rsidRDefault="0034719B" w:rsidP="004E082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SCT-356-010/2024</w:t>
      </w:r>
    </w:p>
    <w:p w14:paraId="07C82E7C" w14:textId="2312F053" w:rsidR="004E082D" w:rsidRPr="004E082D" w:rsidRDefault="00616557" w:rsidP="00616557">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DEPARTMENT OF </w:t>
      </w:r>
      <w:r w:rsidR="00BB0DD8">
        <w:rPr>
          <w:rFonts w:ascii="Times New Roman" w:hAnsi="Times New Roman" w:cs="Times New Roman"/>
          <w:b/>
          <w:sz w:val="28"/>
          <w:szCs w:val="28"/>
        </w:rPr>
        <w:t>PHYSICS</w:t>
      </w:r>
    </w:p>
    <w:p w14:paraId="25AC0964" w14:textId="77777777" w:rsidR="004E082D" w:rsidRDefault="004E082D" w:rsidP="004E082D">
      <w:pPr>
        <w:spacing w:line="360" w:lineRule="auto"/>
        <w:jc w:val="center"/>
        <w:rPr>
          <w:rFonts w:ascii="Times New Roman" w:hAnsi="Times New Roman" w:cs="Times New Roman"/>
          <w:b/>
          <w:bCs/>
          <w:sz w:val="24"/>
          <w:szCs w:val="24"/>
        </w:rPr>
      </w:pPr>
    </w:p>
    <w:p w14:paraId="53F0F999" w14:textId="77777777" w:rsidR="004E082D" w:rsidRDefault="004E082D" w:rsidP="004E082D">
      <w:pPr>
        <w:spacing w:line="360" w:lineRule="auto"/>
        <w:jc w:val="center"/>
        <w:rPr>
          <w:rFonts w:ascii="Times New Roman" w:hAnsi="Times New Roman" w:cs="Times New Roman"/>
          <w:b/>
          <w:bCs/>
          <w:sz w:val="24"/>
          <w:szCs w:val="24"/>
        </w:rPr>
      </w:pPr>
    </w:p>
    <w:p w14:paraId="5EA44C3B" w14:textId="4D84744A" w:rsidR="004E082D" w:rsidRPr="00BC0A1D" w:rsidRDefault="004E082D" w:rsidP="00616557">
      <w:pPr>
        <w:spacing w:line="360" w:lineRule="auto"/>
        <w:jc w:val="center"/>
        <w:rPr>
          <w:rFonts w:ascii="Times New Roman" w:hAnsi="Times New Roman" w:cs="Times New Roman"/>
          <w:b/>
          <w:bCs/>
          <w:sz w:val="24"/>
          <w:szCs w:val="24"/>
        </w:rPr>
      </w:pPr>
      <w:r w:rsidRPr="00BC0A1D">
        <w:rPr>
          <w:rFonts w:ascii="Times New Roman" w:hAnsi="Times New Roman" w:cs="Times New Roman"/>
          <w:b/>
          <w:bCs/>
          <w:sz w:val="24"/>
          <w:szCs w:val="24"/>
        </w:rPr>
        <w:t xml:space="preserve">A PROPOSAL SUBMITTED IN PARTIAL FULFILMENT OF THE REQUIREMENTS FOR THE AWARD OF THE DEGREE OF MASTER OF SCIENCE IN RENEWABLE ENERGY </w:t>
      </w:r>
      <w:r w:rsidR="00BB0DD8">
        <w:rPr>
          <w:rFonts w:ascii="Times New Roman" w:hAnsi="Times New Roman" w:cs="Times New Roman"/>
          <w:b/>
          <w:bCs/>
          <w:sz w:val="24"/>
          <w:szCs w:val="24"/>
        </w:rPr>
        <w:t xml:space="preserve">AND </w:t>
      </w:r>
      <w:r w:rsidRPr="00BC0A1D">
        <w:rPr>
          <w:rFonts w:ascii="Times New Roman" w:hAnsi="Times New Roman" w:cs="Times New Roman"/>
          <w:b/>
          <w:bCs/>
          <w:sz w:val="24"/>
          <w:szCs w:val="24"/>
        </w:rPr>
        <w:t xml:space="preserve">TECHNOLOGY IN THE </w:t>
      </w:r>
      <w:r w:rsidR="00BB0DD8">
        <w:rPr>
          <w:rFonts w:ascii="Times New Roman" w:hAnsi="Times New Roman" w:cs="Times New Roman"/>
          <w:b/>
          <w:bCs/>
          <w:sz w:val="24"/>
          <w:szCs w:val="24"/>
        </w:rPr>
        <w:t>FACULTY</w:t>
      </w:r>
      <w:r w:rsidRPr="00BC0A1D">
        <w:rPr>
          <w:rFonts w:ascii="Times New Roman" w:hAnsi="Times New Roman" w:cs="Times New Roman"/>
          <w:b/>
          <w:bCs/>
          <w:sz w:val="24"/>
          <w:szCs w:val="24"/>
        </w:rPr>
        <w:t xml:space="preserve"> OF </w:t>
      </w:r>
      <w:r w:rsidR="00BB0DD8">
        <w:rPr>
          <w:rFonts w:ascii="Times New Roman" w:hAnsi="Times New Roman" w:cs="Times New Roman"/>
          <w:b/>
          <w:bCs/>
          <w:sz w:val="24"/>
          <w:szCs w:val="24"/>
        </w:rPr>
        <w:t>SCIENCE</w:t>
      </w:r>
      <w:r w:rsidRPr="00BC0A1D">
        <w:rPr>
          <w:rFonts w:ascii="Times New Roman" w:hAnsi="Times New Roman" w:cs="Times New Roman"/>
          <w:b/>
          <w:bCs/>
          <w:sz w:val="24"/>
          <w:szCs w:val="24"/>
        </w:rPr>
        <w:t xml:space="preserve"> AND </w:t>
      </w:r>
      <w:r w:rsidR="00BB0DD8">
        <w:rPr>
          <w:rFonts w:ascii="Times New Roman" w:hAnsi="Times New Roman" w:cs="Times New Roman"/>
          <w:b/>
          <w:bCs/>
          <w:sz w:val="24"/>
          <w:szCs w:val="24"/>
        </w:rPr>
        <w:t>TECHNOLOGY</w:t>
      </w:r>
      <w:r w:rsidRPr="00BC0A1D">
        <w:rPr>
          <w:rFonts w:ascii="Times New Roman" w:hAnsi="Times New Roman" w:cs="Times New Roman"/>
          <w:b/>
          <w:bCs/>
          <w:sz w:val="24"/>
          <w:szCs w:val="24"/>
        </w:rPr>
        <w:t xml:space="preserve"> OF </w:t>
      </w:r>
      <w:r w:rsidR="00BB0DD8">
        <w:rPr>
          <w:rFonts w:ascii="Times New Roman" w:hAnsi="Times New Roman" w:cs="Times New Roman"/>
          <w:b/>
          <w:bCs/>
          <w:sz w:val="24"/>
          <w:szCs w:val="24"/>
        </w:rPr>
        <w:t>MULTIMEDIA</w:t>
      </w:r>
      <w:r w:rsidRPr="00BC0A1D">
        <w:rPr>
          <w:rFonts w:ascii="Times New Roman" w:hAnsi="Times New Roman" w:cs="Times New Roman"/>
          <w:b/>
          <w:bCs/>
          <w:sz w:val="24"/>
          <w:szCs w:val="24"/>
        </w:rPr>
        <w:t xml:space="preserve"> UNIVERSITY</w:t>
      </w:r>
      <w:r w:rsidR="00BB0DD8">
        <w:rPr>
          <w:rFonts w:ascii="Times New Roman" w:hAnsi="Times New Roman" w:cs="Times New Roman"/>
          <w:b/>
          <w:bCs/>
          <w:sz w:val="24"/>
          <w:szCs w:val="24"/>
        </w:rPr>
        <w:t xml:space="preserve"> OF KENYA</w:t>
      </w:r>
    </w:p>
    <w:p w14:paraId="600D519E" w14:textId="77777777" w:rsidR="004E082D" w:rsidRPr="00D5488E" w:rsidRDefault="004E082D" w:rsidP="004E082D">
      <w:pPr>
        <w:spacing w:line="360" w:lineRule="auto"/>
        <w:jc w:val="center"/>
        <w:rPr>
          <w:rFonts w:ascii="Times New Roman" w:hAnsi="Times New Roman" w:cs="Times New Roman"/>
          <w:sz w:val="28"/>
          <w:szCs w:val="28"/>
        </w:rPr>
      </w:pPr>
    </w:p>
    <w:p w14:paraId="7A010099" w14:textId="77777777" w:rsidR="004E082D" w:rsidRPr="00D5488E" w:rsidRDefault="004E082D" w:rsidP="004E082D">
      <w:pPr>
        <w:spacing w:line="360" w:lineRule="auto"/>
        <w:jc w:val="center"/>
        <w:rPr>
          <w:rFonts w:ascii="Times New Roman" w:hAnsi="Times New Roman" w:cs="Times New Roman"/>
          <w:sz w:val="28"/>
          <w:szCs w:val="28"/>
        </w:rPr>
      </w:pPr>
    </w:p>
    <w:p w14:paraId="1380E47F" w14:textId="25B72BC6" w:rsidR="004E082D" w:rsidRDefault="004E082D" w:rsidP="004E082D">
      <w:pPr>
        <w:spacing w:line="360" w:lineRule="auto"/>
        <w:jc w:val="center"/>
        <w:rPr>
          <w:rFonts w:ascii="Times New Roman" w:hAnsi="Times New Roman" w:cs="Times New Roman"/>
          <w:b/>
          <w:sz w:val="24"/>
          <w:szCs w:val="24"/>
        </w:rPr>
      </w:pPr>
      <w:bookmarkStart w:id="0" w:name="_Toc65590079"/>
    </w:p>
    <w:p w14:paraId="7F17031F" w14:textId="72504DC1" w:rsidR="00B43253" w:rsidRDefault="0034719B" w:rsidP="004E082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JANUARY, 2025</w:t>
      </w:r>
    </w:p>
    <w:p w14:paraId="0DD2FD69" w14:textId="462E2E47" w:rsidR="0034719B" w:rsidRPr="00BC0A1D" w:rsidRDefault="0034719B" w:rsidP="00B43253">
      <w:pPr>
        <w:spacing w:after="160" w:line="259" w:lineRule="auto"/>
        <w:rPr>
          <w:rFonts w:ascii="Times New Roman" w:hAnsi="Times New Roman" w:cs="Times New Roman"/>
          <w:b/>
          <w:sz w:val="24"/>
          <w:szCs w:val="24"/>
        </w:rPr>
        <w:sectPr w:rsidR="0034719B" w:rsidRPr="00BC0A1D" w:rsidSect="00EC6776">
          <w:headerReference w:type="default" r:id="rId10"/>
          <w:footerReference w:type="default" r:id="rId11"/>
          <w:pgSz w:w="11906" w:h="16838"/>
          <w:pgMar w:top="1440" w:right="1440" w:bottom="1440" w:left="1440" w:header="708" w:footer="708" w:gutter="0"/>
          <w:pgNumType w:fmt="lowerRoman" w:start="1"/>
          <w:cols w:space="708"/>
          <w:titlePg/>
          <w:docGrid w:linePitch="360"/>
        </w:sectPr>
      </w:pPr>
    </w:p>
    <w:p w14:paraId="52CA99CD" w14:textId="05409818" w:rsidR="004E082D" w:rsidRPr="00020374" w:rsidRDefault="00B43253" w:rsidP="00020374">
      <w:pPr>
        <w:pStyle w:val="Heading1"/>
        <w:jc w:val="both"/>
        <w:rPr>
          <w:rFonts w:ascii="Times New Roman" w:hAnsi="Times New Roman" w:cs="Times New Roman"/>
        </w:rPr>
      </w:pPr>
      <w:bookmarkStart w:id="1" w:name="_Toc74645339"/>
      <w:r w:rsidRPr="0001565D">
        <w:lastRenderedPageBreak/>
        <w:t xml:space="preserve">                                           </w:t>
      </w:r>
      <w:r w:rsidRPr="0001565D">
        <w:rPr>
          <w:color w:val="auto"/>
        </w:rPr>
        <w:t xml:space="preserve">  </w:t>
      </w:r>
      <w:bookmarkStart w:id="2" w:name="_Toc188019842"/>
      <w:bookmarkStart w:id="3" w:name="_Toc188019910"/>
      <w:r w:rsidR="004E082D" w:rsidRPr="00020374">
        <w:rPr>
          <w:rFonts w:ascii="Times New Roman" w:hAnsi="Times New Roman" w:cs="Times New Roman"/>
          <w:color w:val="auto"/>
        </w:rPr>
        <w:t>DECLARATION</w:t>
      </w:r>
      <w:bookmarkEnd w:id="0"/>
      <w:bookmarkEnd w:id="1"/>
      <w:bookmarkEnd w:id="2"/>
      <w:bookmarkEnd w:id="3"/>
    </w:p>
    <w:p w14:paraId="417B3A1E" w14:textId="77777777" w:rsidR="008E5F05" w:rsidRDefault="008E5F05" w:rsidP="004E082D">
      <w:pPr>
        <w:spacing w:line="360" w:lineRule="auto"/>
        <w:ind w:firstLine="720"/>
        <w:jc w:val="both"/>
        <w:rPr>
          <w:rFonts w:ascii="Times New Roman" w:hAnsi="Times New Roman" w:cs="Times New Roman"/>
          <w:b/>
          <w:bCs/>
          <w:sz w:val="24"/>
          <w:szCs w:val="24"/>
          <w:u w:val="single"/>
        </w:rPr>
      </w:pPr>
    </w:p>
    <w:p w14:paraId="2F717946" w14:textId="77777777" w:rsidR="008E5F05" w:rsidRPr="008E5F05" w:rsidRDefault="008E5F05" w:rsidP="004E082D">
      <w:pPr>
        <w:spacing w:line="360" w:lineRule="auto"/>
        <w:ind w:firstLine="720"/>
        <w:jc w:val="both"/>
        <w:rPr>
          <w:rFonts w:ascii="Times New Roman" w:hAnsi="Times New Roman" w:cs="Times New Roman"/>
          <w:b/>
          <w:bCs/>
          <w:sz w:val="24"/>
          <w:szCs w:val="24"/>
          <w:u w:val="single"/>
        </w:rPr>
      </w:pPr>
      <w:r w:rsidRPr="008E5F05">
        <w:rPr>
          <w:rFonts w:ascii="Times New Roman" w:hAnsi="Times New Roman" w:cs="Times New Roman"/>
          <w:b/>
          <w:bCs/>
          <w:sz w:val="24"/>
          <w:szCs w:val="24"/>
          <w:u w:val="single"/>
        </w:rPr>
        <w:t>Student</w:t>
      </w:r>
    </w:p>
    <w:p w14:paraId="2F464D3E" w14:textId="7DCD3FA1" w:rsidR="004E082D" w:rsidRPr="00D5488E" w:rsidRDefault="004E082D" w:rsidP="004E082D">
      <w:pPr>
        <w:spacing w:line="360" w:lineRule="auto"/>
        <w:ind w:firstLine="720"/>
        <w:jc w:val="both"/>
        <w:rPr>
          <w:rFonts w:ascii="Times New Roman" w:hAnsi="Times New Roman" w:cs="Times New Roman"/>
          <w:sz w:val="24"/>
          <w:szCs w:val="24"/>
        </w:rPr>
      </w:pPr>
      <w:r w:rsidRPr="00D5488E">
        <w:rPr>
          <w:rFonts w:ascii="Times New Roman" w:hAnsi="Times New Roman" w:cs="Times New Roman"/>
          <w:sz w:val="24"/>
          <w:szCs w:val="24"/>
        </w:rPr>
        <w:t xml:space="preserve">I declare that this is my original proposal work and has not been presented for a degree </w:t>
      </w:r>
      <w:r w:rsidR="003D5BC1">
        <w:rPr>
          <w:rFonts w:ascii="Times New Roman" w:hAnsi="Times New Roman" w:cs="Times New Roman"/>
          <w:sz w:val="24"/>
          <w:szCs w:val="24"/>
        </w:rPr>
        <w:t xml:space="preserve">   </w:t>
      </w:r>
      <w:r w:rsidRPr="00D5488E">
        <w:rPr>
          <w:rFonts w:ascii="Times New Roman" w:hAnsi="Times New Roman" w:cs="Times New Roman"/>
          <w:sz w:val="24"/>
          <w:szCs w:val="24"/>
        </w:rPr>
        <w:t>in any other university.</w:t>
      </w:r>
    </w:p>
    <w:p w14:paraId="370E230F" w14:textId="77777777" w:rsidR="004E082D" w:rsidRPr="00D5488E" w:rsidRDefault="004E082D" w:rsidP="004E082D">
      <w:pPr>
        <w:spacing w:line="360" w:lineRule="auto"/>
        <w:ind w:firstLine="720"/>
        <w:jc w:val="both"/>
        <w:rPr>
          <w:rFonts w:ascii="Times New Roman" w:hAnsi="Times New Roman" w:cs="Times New Roman"/>
          <w:sz w:val="24"/>
          <w:szCs w:val="24"/>
        </w:rPr>
      </w:pPr>
    </w:p>
    <w:p w14:paraId="3463C0A1" w14:textId="1A49E266" w:rsidR="004E082D" w:rsidRPr="00D5488E" w:rsidRDefault="004E082D" w:rsidP="004E082D">
      <w:pPr>
        <w:spacing w:line="360" w:lineRule="auto"/>
        <w:ind w:firstLine="720"/>
        <w:jc w:val="both"/>
        <w:rPr>
          <w:rFonts w:ascii="Times New Roman" w:hAnsi="Times New Roman" w:cs="Times New Roman"/>
          <w:sz w:val="24"/>
          <w:szCs w:val="24"/>
        </w:rPr>
      </w:pPr>
      <w:r w:rsidRPr="00D5488E">
        <w:rPr>
          <w:rFonts w:ascii="Times New Roman" w:hAnsi="Times New Roman" w:cs="Times New Roman"/>
          <w:sz w:val="24"/>
          <w:szCs w:val="24"/>
        </w:rPr>
        <w:t>Signature...............................................</w:t>
      </w:r>
      <w:r>
        <w:rPr>
          <w:rFonts w:ascii="Times New Roman" w:hAnsi="Times New Roman" w:cs="Times New Roman"/>
          <w:sz w:val="24"/>
          <w:szCs w:val="24"/>
        </w:rPr>
        <w:tab/>
      </w:r>
      <w:r w:rsidR="0034719B">
        <w:rPr>
          <w:rFonts w:ascii="Times New Roman" w:hAnsi="Times New Roman" w:cs="Times New Roman"/>
          <w:sz w:val="24"/>
          <w:szCs w:val="24"/>
        </w:rPr>
        <w:t>Date   17/01/2025</w:t>
      </w:r>
    </w:p>
    <w:p w14:paraId="71E1B395" w14:textId="130B09A3" w:rsidR="004E082D" w:rsidRPr="00D5488E" w:rsidRDefault="0034719B" w:rsidP="003471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Kitheka Kalamazoo Ndomboi</w:t>
      </w:r>
    </w:p>
    <w:p w14:paraId="7AB345D3" w14:textId="77777777" w:rsidR="004E082D" w:rsidRDefault="004E082D" w:rsidP="004E082D">
      <w:pPr>
        <w:spacing w:line="360" w:lineRule="auto"/>
        <w:ind w:firstLine="720"/>
        <w:jc w:val="both"/>
        <w:rPr>
          <w:rFonts w:ascii="Times New Roman" w:hAnsi="Times New Roman" w:cs="Times New Roman"/>
          <w:sz w:val="24"/>
          <w:szCs w:val="24"/>
        </w:rPr>
      </w:pPr>
    </w:p>
    <w:p w14:paraId="4A8AA2AB" w14:textId="77777777" w:rsidR="004E082D" w:rsidRPr="008E5F05" w:rsidRDefault="008E5F05" w:rsidP="004E082D">
      <w:pPr>
        <w:spacing w:line="360" w:lineRule="auto"/>
        <w:ind w:firstLine="720"/>
        <w:jc w:val="both"/>
        <w:rPr>
          <w:rFonts w:ascii="Times New Roman" w:hAnsi="Times New Roman" w:cs="Times New Roman"/>
          <w:b/>
          <w:bCs/>
          <w:sz w:val="24"/>
          <w:szCs w:val="24"/>
          <w:u w:val="single"/>
        </w:rPr>
      </w:pPr>
      <w:r w:rsidRPr="008E5F05">
        <w:rPr>
          <w:rFonts w:ascii="Times New Roman" w:hAnsi="Times New Roman" w:cs="Times New Roman"/>
          <w:b/>
          <w:bCs/>
          <w:sz w:val="24"/>
          <w:szCs w:val="24"/>
          <w:u w:val="single"/>
        </w:rPr>
        <w:t>Supervisors</w:t>
      </w:r>
    </w:p>
    <w:p w14:paraId="438F4D11" w14:textId="77777777" w:rsidR="004E082D" w:rsidRPr="00D5488E" w:rsidRDefault="004E082D" w:rsidP="004E082D">
      <w:pPr>
        <w:spacing w:line="360" w:lineRule="auto"/>
        <w:ind w:firstLine="720"/>
        <w:jc w:val="both"/>
        <w:rPr>
          <w:rFonts w:ascii="Times New Roman" w:hAnsi="Times New Roman" w:cs="Times New Roman"/>
          <w:sz w:val="24"/>
          <w:szCs w:val="24"/>
        </w:rPr>
      </w:pPr>
      <w:r w:rsidRPr="00D5488E">
        <w:rPr>
          <w:rFonts w:ascii="Times New Roman" w:hAnsi="Times New Roman" w:cs="Times New Roman"/>
          <w:sz w:val="24"/>
          <w:szCs w:val="24"/>
        </w:rPr>
        <w:t>This proposal is submitted for examination with our approval as university supervisors:</w:t>
      </w:r>
    </w:p>
    <w:p w14:paraId="6B8C61EF" w14:textId="77777777" w:rsidR="004E082D" w:rsidRPr="00D5488E" w:rsidRDefault="004E082D" w:rsidP="004E082D">
      <w:pPr>
        <w:spacing w:line="360" w:lineRule="auto"/>
        <w:ind w:firstLine="720"/>
        <w:jc w:val="both"/>
        <w:rPr>
          <w:rFonts w:ascii="Times New Roman" w:hAnsi="Times New Roman" w:cs="Times New Roman"/>
          <w:sz w:val="24"/>
          <w:szCs w:val="24"/>
        </w:rPr>
      </w:pPr>
    </w:p>
    <w:p w14:paraId="03960916" w14:textId="6268F1FB" w:rsidR="004E082D" w:rsidRPr="00D5488E" w:rsidRDefault="004E082D" w:rsidP="004E082D">
      <w:pPr>
        <w:spacing w:line="360" w:lineRule="auto"/>
        <w:ind w:firstLine="720"/>
        <w:jc w:val="both"/>
        <w:rPr>
          <w:rFonts w:ascii="Times New Roman" w:hAnsi="Times New Roman" w:cs="Times New Roman"/>
          <w:sz w:val="24"/>
          <w:szCs w:val="24"/>
          <w:lang w:val="fr-CA"/>
        </w:rPr>
      </w:pPr>
      <w:r w:rsidRPr="00D5488E">
        <w:rPr>
          <w:rFonts w:ascii="Times New Roman" w:hAnsi="Times New Roman" w:cs="Times New Roman"/>
          <w:sz w:val="24"/>
          <w:szCs w:val="24"/>
          <w:lang w:val="fr-CA"/>
        </w:rPr>
        <w:t xml:space="preserve">Signature.............................................. </w:t>
      </w:r>
      <w:r>
        <w:rPr>
          <w:rFonts w:ascii="Times New Roman" w:hAnsi="Times New Roman" w:cs="Times New Roman"/>
          <w:sz w:val="24"/>
          <w:szCs w:val="24"/>
          <w:lang w:val="fr-CA"/>
        </w:rPr>
        <w:tab/>
      </w:r>
      <w:r w:rsidR="002D344E">
        <w:rPr>
          <w:rFonts w:ascii="Times New Roman" w:hAnsi="Times New Roman" w:cs="Times New Roman"/>
          <w:sz w:val="24"/>
          <w:szCs w:val="24"/>
          <w:lang w:val="fr-CA"/>
        </w:rPr>
        <w:t>Date  17/01/2025</w:t>
      </w:r>
    </w:p>
    <w:p w14:paraId="2DE73CD4" w14:textId="3740DD77" w:rsidR="004E082D" w:rsidRPr="00D5488E" w:rsidRDefault="002D344E" w:rsidP="004E082D">
      <w:pPr>
        <w:spacing w:line="360" w:lineRule="auto"/>
        <w:ind w:firstLine="720"/>
        <w:jc w:val="both"/>
        <w:rPr>
          <w:rFonts w:ascii="Times New Roman" w:hAnsi="Times New Roman" w:cs="Times New Roman"/>
          <w:sz w:val="24"/>
          <w:szCs w:val="24"/>
          <w:lang w:val="fr-CA"/>
        </w:rPr>
      </w:pPr>
      <w:r>
        <w:rPr>
          <w:rFonts w:ascii="Times New Roman" w:hAnsi="Times New Roman" w:cs="Times New Roman"/>
          <w:sz w:val="24"/>
          <w:szCs w:val="24"/>
          <w:lang w:val="fr-CA"/>
        </w:rPr>
        <w:t>Dr. Namaswa Solomon</w:t>
      </w:r>
    </w:p>
    <w:p w14:paraId="1B154E76" w14:textId="6C67FC9F" w:rsidR="004E082D" w:rsidRPr="00D5488E" w:rsidRDefault="0034719B" w:rsidP="004E082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Lecturer.</w:t>
      </w:r>
    </w:p>
    <w:p w14:paraId="1B6FB63F" w14:textId="77777777" w:rsidR="004E082D" w:rsidRDefault="004E082D" w:rsidP="004E082D">
      <w:pPr>
        <w:spacing w:line="360" w:lineRule="auto"/>
        <w:ind w:firstLine="720"/>
        <w:jc w:val="both"/>
        <w:rPr>
          <w:rFonts w:ascii="Times New Roman" w:hAnsi="Times New Roman" w:cs="Times New Roman"/>
          <w:sz w:val="24"/>
          <w:szCs w:val="24"/>
        </w:rPr>
      </w:pPr>
    </w:p>
    <w:p w14:paraId="07CAED19" w14:textId="77777777" w:rsidR="004E082D" w:rsidRPr="00D5488E" w:rsidRDefault="004E082D" w:rsidP="004E082D">
      <w:pPr>
        <w:spacing w:line="360" w:lineRule="auto"/>
        <w:ind w:firstLine="720"/>
        <w:jc w:val="both"/>
        <w:rPr>
          <w:rFonts w:ascii="Times New Roman" w:hAnsi="Times New Roman" w:cs="Times New Roman"/>
          <w:sz w:val="24"/>
          <w:szCs w:val="24"/>
        </w:rPr>
      </w:pPr>
    </w:p>
    <w:p w14:paraId="0EF68485" w14:textId="77777777" w:rsidR="004E082D" w:rsidRPr="00D5488E" w:rsidRDefault="004E082D" w:rsidP="004E082D">
      <w:pPr>
        <w:spacing w:line="360" w:lineRule="auto"/>
        <w:ind w:firstLine="720"/>
        <w:jc w:val="both"/>
        <w:rPr>
          <w:rFonts w:ascii="Times New Roman" w:hAnsi="Times New Roman" w:cs="Times New Roman"/>
          <w:sz w:val="24"/>
          <w:szCs w:val="24"/>
        </w:rPr>
      </w:pPr>
    </w:p>
    <w:p w14:paraId="22468AC8" w14:textId="77777777" w:rsidR="004E082D" w:rsidRDefault="004E082D">
      <w:pPr>
        <w:spacing w:after="160" w:line="259" w:lineRule="auto"/>
      </w:pPr>
      <w:r>
        <w:br w:type="page"/>
      </w:r>
    </w:p>
    <w:sdt>
      <w:sdtPr>
        <w:rPr>
          <w:rFonts w:asciiTheme="minorHAnsi" w:eastAsiaTheme="minorHAnsi" w:hAnsiTheme="minorHAnsi" w:cstheme="minorBidi"/>
          <w:color w:val="auto"/>
          <w:sz w:val="22"/>
          <w:szCs w:val="22"/>
          <w:lang w:val="en-GB"/>
        </w:rPr>
        <w:id w:val="-323366273"/>
        <w:docPartObj>
          <w:docPartGallery w:val="Table of Contents"/>
          <w:docPartUnique/>
        </w:docPartObj>
      </w:sdtPr>
      <w:sdtEndPr>
        <w:rPr>
          <w:b/>
          <w:bCs/>
          <w:noProof/>
        </w:rPr>
      </w:sdtEndPr>
      <w:sdtContent>
        <w:p w14:paraId="1534D0FF" w14:textId="3F493402" w:rsidR="0001565D" w:rsidRDefault="0001565D">
          <w:pPr>
            <w:pStyle w:val="TOCHeading"/>
          </w:pPr>
          <w:r>
            <w:t>Table of Contents</w:t>
          </w:r>
        </w:p>
        <w:p w14:paraId="5A9C1A51" w14:textId="25176BC9" w:rsidR="00050977" w:rsidRDefault="0001565D">
          <w:pPr>
            <w:pStyle w:val="TOC1"/>
            <w:rPr>
              <w:rFonts w:eastAsiaTheme="minorEastAsia"/>
              <w:b w:val="0"/>
              <w:lang w:val="en-US"/>
            </w:rPr>
          </w:pPr>
          <w:r>
            <w:fldChar w:fldCharType="begin"/>
          </w:r>
          <w:r>
            <w:instrText xml:space="preserve"> TOC \o "1-3" \h \z \u </w:instrText>
          </w:r>
          <w:r>
            <w:fldChar w:fldCharType="separate"/>
          </w:r>
          <w:hyperlink w:anchor="_Toc188019910" w:history="1">
            <w:r w:rsidR="00050977" w:rsidRPr="00C71C02">
              <w:rPr>
                <w:rStyle w:val="Hyperlink"/>
                <w:rFonts w:ascii="Times New Roman" w:hAnsi="Times New Roman" w:cs="Times New Roman"/>
              </w:rPr>
              <w:t>DECLARATION</w:t>
            </w:r>
            <w:r w:rsidR="00050977">
              <w:rPr>
                <w:webHidden/>
              </w:rPr>
              <w:tab/>
            </w:r>
            <w:r w:rsidR="00050977">
              <w:rPr>
                <w:webHidden/>
              </w:rPr>
              <w:fldChar w:fldCharType="begin"/>
            </w:r>
            <w:r w:rsidR="00050977">
              <w:rPr>
                <w:webHidden/>
              </w:rPr>
              <w:instrText xml:space="preserve"> PAGEREF _Toc188019910 \h </w:instrText>
            </w:r>
            <w:r w:rsidR="00050977">
              <w:rPr>
                <w:webHidden/>
              </w:rPr>
            </w:r>
            <w:r w:rsidR="00050977">
              <w:rPr>
                <w:webHidden/>
              </w:rPr>
              <w:fldChar w:fldCharType="separate"/>
            </w:r>
            <w:r w:rsidR="00050977">
              <w:rPr>
                <w:webHidden/>
              </w:rPr>
              <w:t>ii</w:t>
            </w:r>
            <w:r w:rsidR="00050977">
              <w:rPr>
                <w:webHidden/>
              </w:rPr>
              <w:fldChar w:fldCharType="end"/>
            </w:r>
          </w:hyperlink>
        </w:p>
        <w:p w14:paraId="31AA751C" w14:textId="4490E1B2" w:rsidR="00050977" w:rsidRDefault="007B49A9">
          <w:pPr>
            <w:pStyle w:val="TOC1"/>
            <w:rPr>
              <w:rFonts w:eastAsiaTheme="minorEastAsia"/>
              <w:b w:val="0"/>
              <w:lang w:val="en-US"/>
            </w:rPr>
          </w:pPr>
          <w:hyperlink w:anchor="_Toc188019911" w:history="1">
            <w:r w:rsidR="00050977" w:rsidRPr="00C71C02">
              <w:rPr>
                <w:rStyle w:val="Hyperlink"/>
                <w:rFonts w:cs="Times New Roman"/>
              </w:rPr>
              <w:t>LIST OF TABLES</w:t>
            </w:r>
            <w:r w:rsidR="00050977" w:rsidRPr="00C71C02">
              <w:rPr>
                <w:rStyle w:val="Hyperlink"/>
                <w:rFonts w:ascii="Times New Roman" w:hAnsi="Times New Roman" w:cs="Times New Roman"/>
              </w:rPr>
              <w:t>.</w:t>
            </w:r>
            <w:r w:rsidR="00050977">
              <w:rPr>
                <w:webHidden/>
              </w:rPr>
              <w:tab/>
            </w:r>
            <w:r w:rsidR="00050977">
              <w:rPr>
                <w:webHidden/>
              </w:rPr>
              <w:fldChar w:fldCharType="begin"/>
            </w:r>
            <w:r w:rsidR="00050977">
              <w:rPr>
                <w:webHidden/>
              </w:rPr>
              <w:instrText xml:space="preserve"> PAGEREF _Toc188019911 \h </w:instrText>
            </w:r>
            <w:r w:rsidR="00050977">
              <w:rPr>
                <w:webHidden/>
              </w:rPr>
            </w:r>
            <w:r w:rsidR="00050977">
              <w:rPr>
                <w:webHidden/>
              </w:rPr>
              <w:fldChar w:fldCharType="separate"/>
            </w:r>
            <w:r w:rsidR="00050977">
              <w:rPr>
                <w:webHidden/>
              </w:rPr>
              <w:t>iv</w:t>
            </w:r>
            <w:r w:rsidR="00050977">
              <w:rPr>
                <w:webHidden/>
              </w:rPr>
              <w:fldChar w:fldCharType="end"/>
            </w:r>
          </w:hyperlink>
        </w:p>
        <w:p w14:paraId="735B8B49" w14:textId="6F492CC5" w:rsidR="00050977" w:rsidRDefault="007B49A9">
          <w:pPr>
            <w:pStyle w:val="TOC1"/>
            <w:rPr>
              <w:rFonts w:eastAsiaTheme="minorEastAsia"/>
              <w:b w:val="0"/>
              <w:lang w:val="en-US"/>
            </w:rPr>
          </w:pPr>
          <w:hyperlink w:anchor="_Toc188019912" w:history="1">
            <w:r w:rsidR="00050977" w:rsidRPr="00C71C02">
              <w:rPr>
                <w:rStyle w:val="Hyperlink"/>
              </w:rPr>
              <w:t>LIST OF APPENDICES</w:t>
            </w:r>
            <w:r w:rsidR="00050977">
              <w:rPr>
                <w:webHidden/>
              </w:rPr>
              <w:tab/>
            </w:r>
            <w:r w:rsidR="00050977">
              <w:rPr>
                <w:webHidden/>
              </w:rPr>
              <w:fldChar w:fldCharType="begin"/>
            </w:r>
            <w:r w:rsidR="00050977">
              <w:rPr>
                <w:webHidden/>
              </w:rPr>
              <w:instrText xml:space="preserve"> PAGEREF _Toc188019912 \h </w:instrText>
            </w:r>
            <w:r w:rsidR="00050977">
              <w:rPr>
                <w:webHidden/>
              </w:rPr>
            </w:r>
            <w:r w:rsidR="00050977">
              <w:rPr>
                <w:webHidden/>
              </w:rPr>
              <w:fldChar w:fldCharType="separate"/>
            </w:r>
            <w:r w:rsidR="00050977">
              <w:rPr>
                <w:webHidden/>
              </w:rPr>
              <w:t>v</w:t>
            </w:r>
            <w:r w:rsidR="00050977">
              <w:rPr>
                <w:webHidden/>
              </w:rPr>
              <w:fldChar w:fldCharType="end"/>
            </w:r>
          </w:hyperlink>
        </w:p>
        <w:p w14:paraId="19FB60BD" w14:textId="6843E93B" w:rsidR="00050977" w:rsidRDefault="007B49A9">
          <w:pPr>
            <w:pStyle w:val="TOC1"/>
            <w:rPr>
              <w:rFonts w:eastAsiaTheme="minorEastAsia"/>
              <w:b w:val="0"/>
              <w:lang w:val="en-US"/>
            </w:rPr>
          </w:pPr>
          <w:hyperlink w:anchor="_Toc188019913" w:history="1">
            <w:r w:rsidR="00050977" w:rsidRPr="00C71C02">
              <w:rPr>
                <w:rStyle w:val="Hyperlink"/>
              </w:rPr>
              <w:t>ABSTRACT</w:t>
            </w:r>
            <w:r w:rsidR="00050977">
              <w:rPr>
                <w:webHidden/>
              </w:rPr>
              <w:tab/>
            </w:r>
            <w:r w:rsidR="00050977">
              <w:rPr>
                <w:webHidden/>
              </w:rPr>
              <w:fldChar w:fldCharType="begin"/>
            </w:r>
            <w:r w:rsidR="00050977">
              <w:rPr>
                <w:webHidden/>
              </w:rPr>
              <w:instrText xml:space="preserve"> PAGEREF _Toc188019913 \h </w:instrText>
            </w:r>
            <w:r w:rsidR="00050977">
              <w:rPr>
                <w:webHidden/>
              </w:rPr>
            </w:r>
            <w:r w:rsidR="00050977">
              <w:rPr>
                <w:webHidden/>
              </w:rPr>
              <w:fldChar w:fldCharType="separate"/>
            </w:r>
            <w:r w:rsidR="00050977">
              <w:rPr>
                <w:webHidden/>
              </w:rPr>
              <w:t>vi</w:t>
            </w:r>
            <w:r w:rsidR="00050977">
              <w:rPr>
                <w:webHidden/>
              </w:rPr>
              <w:fldChar w:fldCharType="end"/>
            </w:r>
          </w:hyperlink>
        </w:p>
        <w:p w14:paraId="5BBAF7D1" w14:textId="6B32EAA8" w:rsidR="00050977" w:rsidRDefault="007B49A9">
          <w:pPr>
            <w:pStyle w:val="TOC1"/>
            <w:rPr>
              <w:rFonts w:eastAsiaTheme="minorEastAsia"/>
              <w:b w:val="0"/>
              <w:lang w:val="en-US"/>
            </w:rPr>
          </w:pPr>
          <w:hyperlink w:anchor="_Toc188019914" w:history="1">
            <w:r w:rsidR="00050977" w:rsidRPr="00C71C02">
              <w:rPr>
                <w:rStyle w:val="Hyperlink"/>
                <w:rFonts w:ascii="Times New Roman" w:hAnsi="Times New Roman" w:cs="Times New Roman"/>
              </w:rPr>
              <w:t>CHAPTER 1</w:t>
            </w:r>
            <w:r w:rsidR="00050977">
              <w:rPr>
                <w:webHidden/>
              </w:rPr>
              <w:tab/>
            </w:r>
            <w:r w:rsidR="00050977">
              <w:rPr>
                <w:webHidden/>
              </w:rPr>
              <w:fldChar w:fldCharType="begin"/>
            </w:r>
            <w:r w:rsidR="00050977">
              <w:rPr>
                <w:webHidden/>
              </w:rPr>
              <w:instrText xml:space="preserve"> PAGEREF _Toc188019914 \h </w:instrText>
            </w:r>
            <w:r w:rsidR="00050977">
              <w:rPr>
                <w:webHidden/>
              </w:rPr>
            </w:r>
            <w:r w:rsidR="00050977">
              <w:rPr>
                <w:webHidden/>
              </w:rPr>
              <w:fldChar w:fldCharType="separate"/>
            </w:r>
            <w:r w:rsidR="00050977">
              <w:rPr>
                <w:webHidden/>
              </w:rPr>
              <w:t>1</w:t>
            </w:r>
            <w:r w:rsidR="00050977">
              <w:rPr>
                <w:webHidden/>
              </w:rPr>
              <w:fldChar w:fldCharType="end"/>
            </w:r>
          </w:hyperlink>
        </w:p>
        <w:p w14:paraId="2EC1FFDE" w14:textId="54E7208C" w:rsidR="00050977" w:rsidRDefault="007B49A9">
          <w:pPr>
            <w:pStyle w:val="TOC1"/>
            <w:rPr>
              <w:rFonts w:eastAsiaTheme="minorEastAsia"/>
              <w:b w:val="0"/>
              <w:lang w:val="en-US"/>
            </w:rPr>
          </w:pPr>
          <w:hyperlink w:anchor="_Toc188019915" w:history="1">
            <w:r w:rsidR="00050977" w:rsidRPr="00C71C02">
              <w:rPr>
                <w:rStyle w:val="Hyperlink"/>
                <w:rFonts w:ascii="Times New Roman" w:hAnsi="Times New Roman" w:cs="Times New Roman"/>
              </w:rPr>
              <w:t>1.0 INTRODUCTION</w:t>
            </w:r>
            <w:r w:rsidR="00050977">
              <w:rPr>
                <w:webHidden/>
              </w:rPr>
              <w:tab/>
            </w:r>
            <w:r w:rsidR="00050977">
              <w:rPr>
                <w:webHidden/>
              </w:rPr>
              <w:fldChar w:fldCharType="begin"/>
            </w:r>
            <w:r w:rsidR="00050977">
              <w:rPr>
                <w:webHidden/>
              </w:rPr>
              <w:instrText xml:space="preserve"> PAGEREF _Toc188019915 \h </w:instrText>
            </w:r>
            <w:r w:rsidR="00050977">
              <w:rPr>
                <w:webHidden/>
              </w:rPr>
            </w:r>
            <w:r w:rsidR="00050977">
              <w:rPr>
                <w:webHidden/>
              </w:rPr>
              <w:fldChar w:fldCharType="separate"/>
            </w:r>
            <w:r w:rsidR="00050977">
              <w:rPr>
                <w:webHidden/>
              </w:rPr>
              <w:t>1</w:t>
            </w:r>
            <w:r w:rsidR="00050977">
              <w:rPr>
                <w:webHidden/>
              </w:rPr>
              <w:fldChar w:fldCharType="end"/>
            </w:r>
          </w:hyperlink>
        </w:p>
        <w:p w14:paraId="6381B38D" w14:textId="5A67D3CE" w:rsidR="00050977" w:rsidRDefault="007B49A9">
          <w:pPr>
            <w:pStyle w:val="TOC1"/>
            <w:rPr>
              <w:rFonts w:eastAsiaTheme="minorEastAsia"/>
              <w:b w:val="0"/>
              <w:lang w:val="en-US"/>
            </w:rPr>
          </w:pPr>
          <w:hyperlink w:anchor="_Toc188019916" w:history="1">
            <w:r w:rsidR="00050977" w:rsidRPr="00C71C02">
              <w:rPr>
                <w:rStyle w:val="Hyperlink"/>
                <w:rFonts w:ascii="Times New Roman" w:hAnsi="Times New Roman" w:cs="Times New Roman"/>
              </w:rPr>
              <w:t>1.1 Background Information</w:t>
            </w:r>
            <w:r w:rsidR="00050977">
              <w:rPr>
                <w:webHidden/>
              </w:rPr>
              <w:tab/>
            </w:r>
            <w:r w:rsidR="00050977">
              <w:rPr>
                <w:webHidden/>
              </w:rPr>
              <w:fldChar w:fldCharType="begin"/>
            </w:r>
            <w:r w:rsidR="00050977">
              <w:rPr>
                <w:webHidden/>
              </w:rPr>
              <w:instrText xml:space="preserve"> PAGEREF _Toc188019916 \h </w:instrText>
            </w:r>
            <w:r w:rsidR="00050977">
              <w:rPr>
                <w:webHidden/>
              </w:rPr>
            </w:r>
            <w:r w:rsidR="00050977">
              <w:rPr>
                <w:webHidden/>
              </w:rPr>
              <w:fldChar w:fldCharType="separate"/>
            </w:r>
            <w:r w:rsidR="00050977">
              <w:rPr>
                <w:webHidden/>
              </w:rPr>
              <w:t>1</w:t>
            </w:r>
            <w:r w:rsidR="00050977">
              <w:rPr>
                <w:webHidden/>
              </w:rPr>
              <w:fldChar w:fldCharType="end"/>
            </w:r>
          </w:hyperlink>
        </w:p>
        <w:p w14:paraId="01D20224" w14:textId="262F370A" w:rsidR="00050977" w:rsidRDefault="007B49A9">
          <w:pPr>
            <w:pStyle w:val="TOC1"/>
            <w:rPr>
              <w:rFonts w:eastAsiaTheme="minorEastAsia"/>
              <w:b w:val="0"/>
              <w:lang w:val="en-US"/>
            </w:rPr>
          </w:pPr>
          <w:hyperlink w:anchor="_Toc188019917" w:history="1">
            <w:r w:rsidR="00050977" w:rsidRPr="00C71C02">
              <w:rPr>
                <w:rStyle w:val="Hyperlink"/>
                <w:rFonts w:ascii="Times New Roman" w:hAnsi="Times New Roman" w:cs="Times New Roman"/>
              </w:rPr>
              <w:t>1.2 Problem Statement</w:t>
            </w:r>
            <w:r w:rsidR="00050977">
              <w:rPr>
                <w:webHidden/>
              </w:rPr>
              <w:tab/>
            </w:r>
            <w:r w:rsidR="00050977">
              <w:rPr>
                <w:webHidden/>
              </w:rPr>
              <w:fldChar w:fldCharType="begin"/>
            </w:r>
            <w:r w:rsidR="00050977">
              <w:rPr>
                <w:webHidden/>
              </w:rPr>
              <w:instrText xml:space="preserve"> PAGEREF _Toc188019917 \h </w:instrText>
            </w:r>
            <w:r w:rsidR="00050977">
              <w:rPr>
                <w:webHidden/>
              </w:rPr>
            </w:r>
            <w:r w:rsidR="00050977">
              <w:rPr>
                <w:webHidden/>
              </w:rPr>
              <w:fldChar w:fldCharType="separate"/>
            </w:r>
            <w:r w:rsidR="00050977">
              <w:rPr>
                <w:webHidden/>
              </w:rPr>
              <w:t>2</w:t>
            </w:r>
            <w:r w:rsidR="00050977">
              <w:rPr>
                <w:webHidden/>
              </w:rPr>
              <w:fldChar w:fldCharType="end"/>
            </w:r>
          </w:hyperlink>
        </w:p>
        <w:p w14:paraId="70A8D15A" w14:textId="61AFA3E6" w:rsidR="00050977" w:rsidRDefault="007B49A9">
          <w:pPr>
            <w:pStyle w:val="TOC1"/>
            <w:rPr>
              <w:rFonts w:eastAsiaTheme="minorEastAsia"/>
              <w:b w:val="0"/>
              <w:lang w:val="en-US"/>
            </w:rPr>
          </w:pPr>
          <w:hyperlink w:anchor="_Toc188019918" w:history="1">
            <w:r w:rsidR="00050977" w:rsidRPr="00C71C02">
              <w:rPr>
                <w:rStyle w:val="Hyperlink"/>
                <w:rFonts w:ascii="Times New Roman" w:hAnsi="Times New Roman" w:cs="Times New Roman"/>
              </w:rPr>
              <w:t>1.3 Justification of the Study</w:t>
            </w:r>
            <w:r w:rsidR="00050977">
              <w:rPr>
                <w:webHidden/>
              </w:rPr>
              <w:tab/>
            </w:r>
            <w:r w:rsidR="00050977">
              <w:rPr>
                <w:webHidden/>
              </w:rPr>
              <w:fldChar w:fldCharType="begin"/>
            </w:r>
            <w:r w:rsidR="00050977">
              <w:rPr>
                <w:webHidden/>
              </w:rPr>
              <w:instrText xml:space="preserve"> PAGEREF _Toc188019918 \h </w:instrText>
            </w:r>
            <w:r w:rsidR="00050977">
              <w:rPr>
                <w:webHidden/>
              </w:rPr>
            </w:r>
            <w:r w:rsidR="00050977">
              <w:rPr>
                <w:webHidden/>
              </w:rPr>
              <w:fldChar w:fldCharType="separate"/>
            </w:r>
            <w:r w:rsidR="00050977">
              <w:rPr>
                <w:webHidden/>
              </w:rPr>
              <w:t>2</w:t>
            </w:r>
            <w:r w:rsidR="00050977">
              <w:rPr>
                <w:webHidden/>
              </w:rPr>
              <w:fldChar w:fldCharType="end"/>
            </w:r>
          </w:hyperlink>
        </w:p>
        <w:p w14:paraId="17746555" w14:textId="6476EF72" w:rsidR="00050977" w:rsidRDefault="007B49A9">
          <w:pPr>
            <w:pStyle w:val="TOC1"/>
            <w:rPr>
              <w:rFonts w:eastAsiaTheme="minorEastAsia"/>
              <w:b w:val="0"/>
              <w:lang w:val="en-US"/>
            </w:rPr>
          </w:pPr>
          <w:hyperlink w:anchor="_Toc188019919" w:history="1">
            <w:r w:rsidR="00050977" w:rsidRPr="00C71C02">
              <w:rPr>
                <w:rStyle w:val="Hyperlink"/>
                <w:rFonts w:ascii="Times New Roman" w:hAnsi="Times New Roman" w:cs="Times New Roman"/>
              </w:rPr>
              <w:t>1.4 Objectives</w:t>
            </w:r>
            <w:r w:rsidR="00050977">
              <w:rPr>
                <w:webHidden/>
              </w:rPr>
              <w:tab/>
            </w:r>
            <w:r w:rsidR="00050977">
              <w:rPr>
                <w:webHidden/>
              </w:rPr>
              <w:fldChar w:fldCharType="begin"/>
            </w:r>
            <w:r w:rsidR="00050977">
              <w:rPr>
                <w:webHidden/>
              </w:rPr>
              <w:instrText xml:space="preserve"> PAGEREF _Toc188019919 \h </w:instrText>
            </w:r>
            <w:r w:rsidR="00050977">
              <w:rPr>
                <w:webHidden/>
              </w:rPr>
            </w:r>
            <w:r w:rsidR="00050977">
              <w:rPr>
                <w:webHidden/>
              </w:rPr>
              <w:fldChar w:fldCharType="separate"/>
            </w:r>
            <w:r w:rsidR="00050977">
              <w:rPr>
                <w:webHidden/>
              </w:rPr>
              <w:t>3</w:t>
            </w:r>
            <w:r w:rsidR="00050977">
              <w:rPr>
                <w:webHidden/>
              </w:rPr>
              <w:fldChar w:fldCharType="end"/>
            </w:r>
          </w:hyperlink>
        </w:p>
        <w:p w14:paraId="67602D31" w14:textId="12EB33A9" w:rsidR="00050977" w:rsidRDefault="007B49A9">
          <w:pPr>
            <w:pStyle w:val="TOC1"/>
            <w:rPr>
              <w:rFonts w:eastAsiaTheme="minorEastAsia"/>
              <w:b w:val="0"/>
              <w:lang w:val="en-US"/>
            </w:rPr>
          </w:pPr>
          <w:hyperlink w:anchor="_Toc188019920" w:history="1">
            <w:r w:rsidR="00050977" w:rsidRPr="00C71C02">
              <w:rPr>
                <w:rStyle w:val="Hyperlink"/>
                <w:rFonts w:ascii="Times New Roman" w:hAnsi="Times New Roman" w:cs="Times New Roman"/>
              </w:rPr>
              <w:t>1.5 Research Questions</w:t>
            </w:r>
            <w:r w:rsidR="00050977">
              <w:rPr>
                <w:webHidden/>
              </w:rPr>
              <w:tab/>
            </w:r>
            <w:r w:rsidR="00050977">
              <w:rPr>
                <w:webHidden/>
              </w:rPr>
              <w:fldChar w:fldCharType="begin"/>
            </w:r>
            <w:r w:rsidR="00050977">
              <w:rPr>
                <w:webHidden/>
              </w:rPr>
              <w:instrText xml:space="preserve"> PAGEREF _Toc188019920 \h </w:instrText>
            </w:r>
            <w:r w:rsidR="00050977">
              <w:rPr>
                <w:webHidden/>
              </w:rPr>
            </w:r>
            <w:r w:rsidR="00050977">
              <w:rPr>
                <w:webHidden/>
              </w:rPr>
              <w:fldChar w:fldCharType="separate"/>
            </w:r>
            <w:r w:rsidR="00050977">
              <w:rPr>
                <w:webHidden/>
              </w:rPr>
              <w:t>3</w:t>
            </w:r>
            <w:r w:rsidR="00050977">
              <w:rPr>
                <w:webHidden/>
              </w:rPr>
              <w:fldChar w:fldCharType="end"/>
            </w:r>
          </w:hyperlink>
        </w:p>
        <w:p w14:paraId="6FB29D4B" w14:textId="59EBB25F" w:rsidR="00050977" w:rsidRDefault="007B49A9">
          <w:pPr>
            <w:pStyle w:val="TOC1"/>
            <w:rPr>
              <w:rFonts w:eastAsiaTheme="minorEastAsia"/>
              <w:b w:val="0"/>
              <w:lang w:val="en-US"/>
            </w:rPr>
          </w:pPr>
          <w:hyperlink w:anchor="_Toc188019921" w:history="1">
            <w:r w:rsidR="00050977" w:rsidRPr="00C71C02">
              <w:rPr>
                <w:rStyle w:val="Hyperlink"/>
                <w:rFonts w:ascii="Times New Roman" w:hAnsi="Times New Roman" w:cs="Times New Roman"/>
              </w:rPr>
              <w:t>1.6 Significance of the Study</w:t>
            </w:r>
            <w:r w:rsidR="00050977">
              <w:rPr>
                <w:webHidden/>
              </w:rPr>
              <w:tab/>
            </w:r>
            <w:r w:rsidR="00050977">
              <w:rPr>
                <w:webHidden/>
              </w:rPr>
              <w:fldChar w:fldCharType="begin"/>
            </w:r>
            <w:r w:rsidR="00050977">
              <w:rPr>
                <w:webHidden/>
              </w:rPr>
              <w:instrText xml:space="preserve"> PAGEREF _Toc188019921 \h </w:instrText>
            </w:r>
            <w:r w:rsidR="00050977">
              <w:rPr>
                <w:webHidden/>
              </w:rPr>
            </w:r>
            <w:r w:rsidR="00050977">
              <w:rPr>
                <w:webHidden/>
              </w:rPr>
              <w:fldChar w:fldCharType="separate"/>
            </w:r>
            <w:r w:rsidR="00050977">
              <w:rPr>
                <w:webHidden/>
              </w:rPr>
              <w:t>4</w:t>
            </w:r>
            <w:r w:rsidR="00050977">
              <w:rPr>
                <w:webHidden/>
              </w:rPr>
              <w:fldChar w:fldCharType="end"/>
            </w:r>
          </w:hyperlink>
        </w:p>
        <w:p w14:paraId="3249470D" w14:textId="670DF85B" w:rsidR="00050977" w:rsidRDefault="007B49A9">
          <w:pPr>
            <w:pStyle w:val="TOC1"/>
            <w:rPr>
              <w:rFonts w:eastAsiaTheme="minorEastAsia"/>
              <w:b w:val="0"/>
              <w:lang w:val="en-US"/>
            </w:rPr>
          </w:pPr>
          <w:hyperlink w:anchor="_Toc188019922" w:history="1">
            <w:r w:rsidR="00050977" w:rsidRPr="00C71C02">
              <w:rPr>
                <w:rStyle w:val="Hyperlink"/>
                <w:rFonts w:ascii="Times New Roman" w:hAnsi="Times New Roman" w:cs="Times New Roman"/>
              </w:rPr>
              <w:t>1.7 Scope and Limitations</w:t>
            </w:r>
            <w:r w:rsidR="00050977">
              <w:rPr>
                <w:webHidden/>
              </w:rPr>
              <w:tab/>
            </w:r>
            <w:r w:rsidR="00050977">
              <w:rPr>
                <w:webHidden/>
              </w:rPr>
              <w:fldChar w:fldCharType="begin"/>
            </w:r>
            <w:r w:rsidR="00050977">
              <w:rPr>
                <w:webHidden/>
              </w:rPr>
              <w:instrText xml:space="preserve"> PAGEREF _Toc188019922 \h </w:instrText>
            </w:r>
            <w:r w:rsidR="00050977">
              <w:rPr>
                <w:webHidden/>
              </w:rPr>
            </w:r>
            <w:r w:rsidR="00050977">
              <w:rPr>
                <w:webHidden/>
              </w:rPr>
              <w:fldChar w:fldCharType="separate"/>
            </w:r>
            <w:r w:rsidR="00050977">
              <w:rPr>
                <w:webHidden/>
              </w:rPr>
              <w:t>4</w:t>
            </w:r>
            <w:r w:rsidR="00050977">
              <w:rPr>
                <w:webHidden/>
              </w:rPr>
              <w:fldChar w:fldCharType="end"/>
            </w:r>
          </w:hyperlink>
        </w:p>
        <w:p w14:paraId="40377A7D" w14:textId="1B625148" w:rsidR="00050977" w:rsidRDefault="007B49A9">
          <w:pPr>
            <w:pStyle w:val="TOC1"/>
            <w:rPr>
              <w:rFonts w:eastAsiaTheme="minorEastAsia"/>
              <w:b w:val="0"/>
              <w:lang w:val="en-US"/>
            </w:rPr>
          </w:pPr>
          <w:hyperlink w:anchor="_Toc188019923" w:history="1">
            <w:r w:rsidR="00050977" w:rsidRPr="00C71C02">
              <w:rPr>
                <w:rStyle w:val="Hyperlink"/>
                <w:rFonts w:ascii="Times New Roman" w:hAnsi="Times New Roman" w:cs="Times New Roman"/>
              </w:rPr>
              <w:t>CHAPTER 2</w:t>
            </w:r>
            <w:r w:rsidR="00050977">
              <w:rPr>
                <w:webHidden/>
              </w:rPr>
              <w:tab/>
            </w:r>
            <w:r w:rsidR="00050977">
              <w:rPr>
                <w:webHidden/>
              </w:rPr>
              <w:fldChar w:fldCharType="begin"/>
            </w:r>
            <w:r w:rsidR="00050977">
              <w:rPr>
                <w:webHidden/>
              </w:rPr>
              <w:instrText xml:space="preserve"> PAGEREF _Toc188019923 \h </w:instrText>
            </w:r>
            <w:r w:rsidR="00050977">
              <w:rPr>
                <w:webHidden/>
              </w:rPr>
            </w:r>
            <w:r w:rsidR="00050977">
              <w:rPr>
                <w:webHidden/>
              </w:rPr>
              <w:fldChar w:fldCharType="separate"/>
            </w:r>
            <w:r w:rsidR="00050977">
              <w:rPr>
                <w:webHidden/>
              </w:rPr>
              <w:t>5</w:t>
            </w:r>
            <w:r w:rsidR="00050977">
              <w:rPr>
                <w:webHidden/>
              </w:rPr>
              <w:fldChar w:fldCharType="end"/>
            </w:r>
          </w:hyperlink>
        </w:p>
        <w:p w14:paraId="2B62F32A" w14:textId="2A262BA4" w:rsidR="00050977" w:rsidRDefault="007B49A9">
          <w:pPr>
            <w:pStyle w:val="TOC1"/>
            <w:rPr>
              <w:rFonts w:eastAsiaTheme="minorEastAsia"/>
              <w:b w:val="0"/>
              <w:lang w:val="en-US"/>
            </w:rPr>
          </w:pPr>
          <w:hyperlink w:anchor="_Toc188019924" w:history="1">
            <w:r w:rsidR="00050977" w:rsidRPr="00C71C02">
              <w:rPr>
                <w:rStyle w:val="Hyperlink"/>
                <w:rFonts w:ascii="Times New Roman" w:hAnsi="Times New Roman" w:cs="Times New Roman"/>
              </w:rPr>
              <w:t>2.0 LITERATURE REVIEW</w:t>
            </w:r>
            <w:r w:rsidR="00050977">
              <w:rPr>
                <w:webHidden/>
              </w:rPr>
              <w:tab/>
            </w:r>
            <w:r w:rsidR="00050977">
              <w:rPr>
                <w:webHidden/>
              </w:rPr>
              <w:fldChar w:fldCharType="begin"/>
            </w:r>
            <w:r w:rsidR="00050977">
              <w:rPr>
                <w:webHidden/>
              </w:rPr>
              <w:instrText xml:space="preserve"> PAGEREF _Toc188019924 \h </w:instrText>
            </w:r>
            <w:r w:rsidR="00050977">
              <w:rPr>
                <w:webHidden/>
              </w:rPr>
            </w:r>
            <w:r w:rsidR="00050977">
              <w:rPr>
                <w:webHidden/>
              </w:rPr>
              <w:fldChar w:fldCharType="separate"/>
            </w:r>
            <w:r w:rsidR="00050977">
              <w:rPr>
                <w:webHidden/>
              </w:rPr>
              <w:t>5</w:t>
            </w:r>
            <w:r w:rsidR="00050977">
              <w:rPr>
                <w:webHidden/>
              </w:rPr>
              <w:fldChar w:fldCharType="end"/>
            </w:r>
          </w:hyperlink>
        </w:p>
        <w:p w14:paraId="0E175F5D" w14:textId="654A4D35" w:rsidR="00050977" w:rsidRDefault="007B49A9">
          <w:pPr>
            <w:pStyle w:val="TOC1"/>
            <w:rPr>
              <w:rFonts w:eastAsiaTheme="minorEastAsia"/>
              <w:b w:val="0"/>
              <w:lang w:val="en-US"/>
            </w:rPr>
          </w:pPr>
          <w:hyperlink w:anchor="_Toc188019925" w:history="1">
            <w:r w:rsidR="00050977" w:rsidRPr="00C71C02">
              <w:rPr>
                <w:rStyle w:val="Hyperlink"/>
                <w:rFonts w:ascii="Times New Roman" w:hAnsi="Times New Roman" w:cs="Times New Roman"/>
              </w:rPr>
              <w:t>2.1 Theoretical Background</w:t>
            </w:r>
            <w:r w:rsidR="00050977">
              <w:rPr>
                <w:webHidden/>
              </w:rPr>
              <w:tab/>
            </w:r>
            <w:r w:rsidR="00050977">
              <w:rPr>
                <w:webHidden/>
              </w:rPr>
              <w:fldChar w:fldCharType="begin"/>
            </w:r>
            <w:r w:rsidR="00050977">
              <w:rPr>
                <w:webHidden/>
              </w:rPr>
              <w:instrText xml:space="preserve"> PAGEREF _Toc188019925 \h </w:instrText>
            </w:r>
            <w:r w:rsidR="00050977">
              <w:rPr>
                <w:webHidden/>
              </w:rPr>
            </w:r>
            <w:r w:rsidR="00050977">
              <w:rPr>
                <w:webHidden/>
              </w:rPr>
              <w:fldChar w:fldCharType="separate"/>
            </w:r>
            <w:r w:rsidR="00050977">
              <w:rPr>
                <w:webHidden/>
              </w:rPr>
              <w:t>5</w:t>
            </w:r>
            <w:r w:rsidR="00050977">
              <w:rPr>
                <w:webHidden/>
              </w:rPr>
              <w:fldChar w:fldCharType="end"/>
            </w:r>
          </w:hyperlink>
        </w:p>
        <w:p w14:paraId="31B222BE" w14:textId="10FBE39A" w:rsidR="00050977" w:rsidRDefault="007B49A9">
          <w:pPr>
            <w:pStyle w:val="TOC1"/>
            <w:rPr>
              <w:rFonts w:eastAsiaTheme="minorEastAsia"/>
              <w:b w:val="0"/>
              <w:lang w:val="en-US"/>
            </w:rPr>
          </w:pPr>
          <w:hyperlink w:anchor="_Toc188019926" w:history="1">
            <w:r w:rsidR="00050977" w:rsidRPr="00C71C02">
              <w:rPr>
                <w:rStyle w:val="Hyperlink"/>
                <w:rFonts w:ascii="Times New Roman" w:hAnsi="Times New Roman" w:cs="Times New Roman"/>
              </w:rPr>
              <w:t>2.2 Summary of Related Studies</w:t>
            </w:r>
            <w:r w:rsidR="00050977">
              <w:rPr>
                <w:webHidden/>
              </w:rPr>
              <w:tab/>
            </w:r>
            <w:r w:rsidR="00050977">
              <w:rPr>
                <w:webHidden/>
              </w:rPr>
              <w:fldChar w:fldCharType="begin"/>
            </w:r>
            <w:r w:rsidR="00050977">
              <w:rPr>
                <w:webHidden/>
              </w:rPr>
              <w:instrText xml:space="preserve"> PAGEREF _Toc188019926 \h </w:instrText>
            </w:r>
            <w:r w:rsidR="00050977">
              <w:rPr>
                <w:webHidden/>
              </w:rPr>
            </w:r>
            <w:r w:rsidR="00050977">
              <w:rPr>
                <w:webHidden/>
              </w:rPr>
              <w:fldChar w:fldCharType="separate"/>
            </w:r>
            <w:r w:rsidR="00050977">
              <w:rPr>
                <w:webHidden/>
              </w:rPr>
              <w:t>6</w:t>
            </w:r>
            <w:r w:rsidR="00050977">
              <w:rPr>
                <w:webHidden/>
              </w:rPr>
              <w:fldChar w:fldCharType="end"/>
            </w:r>
          </w:hyperlink>
        </w:p>
        <w:p w14:paraId="19EB9018" w14:textId="65BD3BBA" w:rsidR="00050977" w:rsidRDefault="007B49A9">
          <w:pPr>
            <w:pStyle w:val="TOC1"/>
            <w:rPr>
              <w:rFonts w:eastAsiaTheme="minorEastAsia"/>
              <w:b w:val="0"/>
              <w:lang w:val="en-US"/>
            </w:rPr>
          </w:pPr>
          <w:hyperlink w:anchor="_Toc188019927" w:history="1">
            <w:r w:rsidR="00050977" w:rsidRPr="00C71C02">
              <w:rPr>
                <w:rStyle w:val="Hyperlink"/>
                <w:rFonts w:ascii="Times New Roman" w:hAnsi="Times New Roman" w:cs="Times New Roman"/>
              </w:rPr>
              <w:t>2.3 Research gap</w:t>
            </w:r>
            <w:r w:rsidR="00050977">
              <w:rPr>
                <w:webHidden/>
              </w:rPr>
              <w:tab/>
            </w:r>
            <w:r w:rsidR="00050977">
              <w:rPr>
                <w:webHidden/>
              </w:rPr>
              <w:fldChar w:fldCharType="begin"/>
            </w:r>
            <w:r w:rsidR="00050977">
              <w:rPr>
                <w:webHidden/>
              </w:rPr>
              <w:instrText xml:space="preserve"> PAGEREF _Toc188019927 \h </w:instrText>
            </w:r>
            <w:r w:rsidR="00050977">
              <w:rPr>
                <w:webHidden/>
              </w:rPr>
            </w:r>
            <w:r w:rsidR="00050977">
              <w:rPr>
                <w:webHidden/>
              </w:rPr>
              <w:fldChar w:fldCharType="separate"/>
            </w:r>
            <w:r w:rsidR="00050977">
              <w:rPr>
                <w:webHidden/>
              </w:rPr>
              <w:t>7</w:t>
            </w:r>
            <w:r w:rsidR="00050977">
              <w:rPr>
                <w:webHidden/>
              </w:rPr>
              <w:fldChar w:fldCharType="end"/>
            </w:r>
          </w:hyperlink>
        </w:p>
        <w:p w14:paraId="7D039D9D" w14:textId="419577B9" w:rsidR="00050977" w:rsidRDefault="007B49A9">
          <w:pPr>
            <w:pStyle w:val="TOC1"/>
            <w:rPr>
              <w:rFonts w:eastAsiaTheme="minorEastAsia"/>
              <w:b w:val="0"/>
              <w:lang w:val="en-US"/>
            </w:rPr>
          </w:pPr>
          <w:hyperlink w:anchor="_Toc188019928" w:history="1">
            <w:r w:rsidR="00050977" w:rsidRPr="00C71C02">
              <w:rPr>
                <w:rStyle w:val="Hyperlink"/>
                <w:rFonts w:ascii="Times New Roman" w:hAnsi="Times New Roman" w:cs="Times New Roman"/>
              </w:rPr>
              <w:t>CHAPTER 3</w:t>
            </w:r>
            <w:r w:rsidR="00050977">
              <w:rPr>
                <w:webHidden/>
              </w:rPr>
              <w:tab/>
            </w:r>
            <w:r w:rsidR="00050977">
              <w:rPr>
                <w:webHidden/>
              </w:rPr>
              <w:fldChar w:fldCharType="begin"/>
            </w:r>
            <w:r w:rsidR="00050977">
              <w:rPr>
                <w:webHidden/>
              </w:rPr>
              <w:instrText xml:space="preserve"> PAGEREF _Toc188019928 \h </w:instrText>
            </w:r>
            <w:r w:rsidR="00050977">
              <w:rPr>
                <w:webHidden/>
              </w:rPr>
            </w:r>
            <w:r w:rsidR="00050977">
              <w:rPr>
                <w:webHidden/>
              </w:rPr>
              <w:fldChar w:fldCharType="separate"/>
            </w:r>
            <w:r w:rsidR="00050977">
              <w:rPr>
                <w:webHidden/>
              </w:rPr>
              <w:t>8</w:t>
            </w:r>
            <w:r w:rsidR="00050977">
              <w:rPr>
                <w:webHidden/>
              </w:rPr>
              <w:fldChar w:fldCharType="end"/>
            </w:r>
          </w:hyperlink>
        </w:p>
        <w:p w14:paraId="0EC29962" w14:textId="09A09B10" w:rsidR="00050977" w:rsidRDefault="007B49A9">
          <w:pPr>
            <w:pStyle w:val="TOC1"/>
            <w:rPr>
              <w:rFonts w:eastAsiaTheme="minorEastAsia"/>
              <w:b w:val="0"/>
              <w:lang w:val="en-US"/>
            </w:rPr>
          </w:pPr>
          <w:hyperlink w:anchor="_Toc188019929" w:history="1">
            <w:r w:rsidR="00050977" w:rsidRPr="00C71C02">
              <w:rPr>
                <w:rStyle w:val="Hyperlink"/>
                <w:rFonts w:ascii="Times New Roman" w:hAnsi="Times New Roman" w:cs="Times New Roman"/>
              </w:rPr>
              <w:t>3.0 METHODOLOGY</w:t>
            </w:r>
            <w:r w:rsidR="00050977">
              <w:rPr>
                <w:webHidden/>
              </w:rPr>
              <w:tab/>
            </w:r>
            <w:r w:rsidR="00050977">
              <w:rPr>
                <w:webHidden/>
              </w:rPr>
              <w:fldChar w:fldCharType="begin"/>
            </w:r>
            <w:r w:rsidR="00050977">
              <w:rPr>
                <w:webHidden/>
              </w:rPr>
              <w:instrText xml:space="preserve"> PAGEREF _Toc188019929 \h </w:instrText>
            </w:r>
            <w:r w:rsidR="00050977">
              <w:rPr>
                <w:webHidden/>
              </w:rPr>
            </w:r>
            <w:r w:rsidR="00050977">
              <w:rPr>
                <w:webHidden/>
              </w:rPr>
              <w:fldChar w:fldCharType="separate"/>
            </w:r>
            <w:r w:rsidR="00050977">
              <w:rPr>
                <w:webHidden/>
              </w:rPr>
              <w:t>8</w:t>
            </w:r>
            <w:r w:rsidR="00050977">
              <w:rPr>
                <w:webHidden/>
              </w:rPr>
              <w:fldChar w:fldCharType="end"/>
            </w:r>
          </w:hyperlink>
        </w:p>
        <w:p w14:paraId="5A82F621" w14:textId="7DD6E983" w:rsidR="00050977" w:rsidRDefault="007B49A9">
          <w:pPr>
            <w:pStyle w:val="TOC1"/>
            <w:rPr>
              <w:rFonts w:eastAsiaTheme="minorEastAsia"/>
              <w:b w:val="0"/>
              <w:lang w:val="en-US"/>
            </w:rPr>
          </w:pPr>
          <w:hyperlink w:anchor="_Toc188019930" w:history="1">
            <w:r w:rsidR="00050977" w:rsidRPr="00C71C02">
              <w:rPr>
                <w:rStyle w:val="Hyperlink"/>
                <w:rFonts w:ascii="Times New Roman" w:hAnsi="Times New Roman" w:cs="Times New Roman"/>
              </w:rPr>
              <w:t>3.1 Research Design</w:t>
            </w:r>
            <w:r w:rsidR="00050977">
              <w:rPr>
                <w:webHidden/>
              </w:rPr>
              <w:tab/>
            </w:r>
            <w:r w:rsidR="00050977">
              <w:rPr>
                <w:webHidden/>
              </w:rPr>
              <w:fldChar w:fldCharType="begin"/>
            </w:r>
            <w:r w:rsidR="00050977">
              <w:rPr>
                <w:webHidden/>
              </w:rPr>
              <w:instrText xml:space="preserve"> PAGEREF _Toc188019930 \h </w:instrText>
            </w:r>
            <w:r w:rsidR="00050977">
              <w:rPr>
                <w:webHidden/>
              </w:rPr>
            </w:r>
            <w:r w:rsidR="00050977">
              <w:rPr>
                <w:webHidden/>
              </w:rPr>
              <w:fldChar w:fldCharType="separate"/>
            </w:r>
            <w:r w:rsidR="00050977">
              <w:rPr>
                <w:webHidden/>
              </w:rPr>
              <w:t>8</w:t>
            </w:r>
            <w:r w:rsidR="00050977">
              <w:rPr>
                <w:webHidden/>
              </w:rPr>
              <w:fldChar w:fldCharType="end"/>
            </w:r>
          </w:hyperlink>
        </w:p>
        <w:p w14:paraId="6D292C4C" w14:textId="797E9BF1" w:rsidR="00050977" w:rsidRDefault="007B49A9">
          <w:pPr>
            <w:pStyle w:val="TOC1"/>
            <w:rPr>
              <w:rFonts w:eastAsiaTheme="minorEastAsia"/>
              <w:b w:val="0"/>
              <w:lang w:val="en-US"/>
            </w:rPr>
          </w:pPr>
          <w:hyperlink w:anchor="_Toc188019931" w:history="1">
            <w:r w:rsidR="00050977" w:rsidRPr="00C71C02">
              <w:rPr>
                <w:rStyle w:val="Hyperlink"/>
                <w:rFonts w:ascii="Times New Roman" w:hAnsi="Times New Roman" w:cs="Times New Roman"/>
              </w:rPr>
              <w:t>3.2 Study Area</w:t>
            </w:r>
            <w:r w:rsidR="00050977">
              <w:rPr>
                <w:webHidden/>
              </w:rPr>
              <w:tab/>
            </w:r>
            <w:r w:rsidR="00050977">
              <w:rPr>
                <w:webHidden/>
              </w:rPr>
              <w:fldChar w:fldCharType="begin"/>
            </w:r>
            <w:r w:rsidR="00050977">
              <w:rPr>
                <w:webHidden/>
              </w:rPr>
              <w:instrText xml:space="preserve"> PAGEREF _Toc188019931 \h </w:instrText>
            </w:r>
            <w:r w:rsidR="00050977">
              <w:rPr>
                <w:webHidden/>
              </w:rPr>
            </w:r>
            <w:r w:rsidR="00050977">
              <w:rPr>
                <w:webHidden/>
              </w:rPr>
              <w:fldChar w:fldCharType="separate"/>
            </w:r>
            <w:r w:rsidR="00050977">
              <w:rPr>
                <w:webHidden/>
              </w:rPr>
              <w:t>8</w:t>
            </w:r>
            <w:r w:rsidR="00050977">
              <w:rPr>
                <w:webHidden/>
              </w:rPr>
              <w:fldChar w:fldCharType="end"/>
            </w:r>
          </w:hyperlink>
        </w:p>
        <w:p w14:paraId="5F95576B" w14:textId="6F44A10C" w:rsidR="00050977" w:rsidRDefault="007B49A9">
          <w:pPr>
            <w:pStyle w:val="TOC1"/>
            <w:rPr>
              <w:rFonts w:eastAsiaTheme="minorEastAsia"/>
              <w:b w:val="0"/>
              <w:lang w:val="en-US"/>
            </w:rPr>
          </w:pPr>
          <w:hyperlink w:anchor="_Toc188019932" w:history="1">
            <w:r w:rsidR="00050977" w:rsidRPr="00C71C02">
              <w:rPr>
                <w:rStyle w:val="Hyperlink"/>
                <w:rFonts w:ascii="Times New Roman" w:hAnsi="Times New Roman" w:cs="Times New Roman"/>
              </w:rPr>
              <w:t>3.4 Study Procedures</w:t>
            </w:r>
            <w:r w:rsidR="00050977">
              <w:rPr>
                <w:webHidden/>
              </w:rPr>
              <w:tab/>
            </w:r>
            <w:r w:rsidR="00050977">
              <w:rPr>
                <w:webHidden/>
              </w:rPr>
              <w:fldChar w:fldCharType="begin"/>
            </w:r>
            <w:r w:rsidR="00050977">
              <w:rPr>
                <w:webHidden/>
              </w:rPr>
              <w:instrText xml:space="preserve"> PAGEREF _Toc188019932 \h </w:instrText>
            </w:r>
            <w:r w:rsidR="00050977">
              <w:rPr>
                <w:webHidden/>
              </w:rPr>
            </w:r>
            <w:r w:rsidR="00050977">
              <w:rPr>
                <w:webHidden/>
              </w:rPr>
              <w:fldChar w:fldCharType="separate"/>
            </w:r>
            <w:r w:rsidR="00050977">
              <w:rPr>
                <w:webHidden/>
              </w:rPr>
              <w:t>8</w:t>
            </w:r>
            <w:r w:rsidR="00050977">
              <w:rPr>
                <w:webHidden/>
              </w:rPr>
              <w:fldChar w:fldCharType="end"/>
            </w:r>
          </w:hyperlink>
        </w:p>
        <w:p w14:paraId="7F478ECA" w14:textId="1EFB7758" w:rsidR="00050977" w:rsidRDefault="007B49A9">
          <w:pPr>
            <w:pStyle w:val="TOC1"/>
            <w:rPr>
              <w:rFonts w:eastAsiaTheme="minorEastAsia"/>
              <w:b w:val="0"/>
              <w:lang w:val="en-US"/>
            </w:rPr>
          </w:pPr>
          <w:hyperlink w:anchor="_Toc188019933" w:history="1">
            <w:r w:rsidR="00050977" w:rsidRPr="00C71C02">
              <w:rPr>
                <w:rStyle w:val="Hyperlink"/>
                <w:rFonts w:ascii="Times New Roman" w:hAnsi="Times New Roman" w:cs="Times New Roman"/>
              </w:rPr>
              <w:t>3.5 Study Setup</w:t>
            </w:r>
            <w:r w:rsidR="00050977">
              <w:rPr>
                <w:webHidden/>
              </w:rPr>
              <w:tab/>
            </w:r>
            <w:r w:rsidR="00050977">
              <w:rPr>
                <w:webHidden/>
              </w:rPr>
              <w:fldChar w:fldCharType="begin"/>
            </w:r>
            <w:r w:rsidR="00050977">
              <w:rPr>
                <w:webHidden/>
              </w:rPr>
              <w:instrText xml:space="preserve"> PAGEREF _Toc188019933 \h </w:instrText>
            </w:r>
            <w:r w:rsidR="00050977">
              <w:rPr>
                <w:webHidden/>
              </w:rPr>
            </w:r>
            <w:r w:rsidR="00050977">
              <w:rPr>
                <w:webHidden/>
              </w:rPr>
              <w:fldChar w:fldCharType="separate"/>
            </w:r>
            <w:r w:rsidR="00050977">
              <w:rPr>
                <w:webHidden/>
              </w:rPr>
              <w:t>9</w:t>
            </w:r>
            <w:r w:rsidR="00050977">
              <w:rPr>
                <w:webHidden/>
              </w:rPr>
              <w:fldChar w:fldCharType="end"/>
            </w:r>
          </w:hyperlink>
        </w:p>
        <w:p w14:paraId="773DE34D" w14:textId="74535985" w:rsidR="00050977" w:rsidRDefault="007B49A9">
          <w:pPr>
            <w:pStyle w:val="TOC1"/>
            <w:rPr>
              <w:rFonts w:eastAsiaTheme="minorEastAsia"/>
              <w:b w:val="0"/>
              <w:lang w:val="en-US"/>
            </w:rPr>
          </w:pPr>
          <w:hyperlink w:anchor="_Toc188019934" w:history="1">
            <w:r w:rsidR="00050977" w:rsidRPr="00C71C02">
              <w:rPr>
                <w:rStyle w:val="Hyperlink"/>
                <w:rFonts w:ascii="Times New Roman" w:hAnsi="Times New Roman" w:cs="Times New Roman"/>
              </w:rPr>
              <w:t>3.6 Data Collection</w:t>
            </w:r>
            <w:r w:rsidR="00050977">
              <w:rPr>
                <w:webHidden/>
              </w:rPr>
              <w:tab/>
            </w:r>
            <w:r w:rsidR="00050977">
              <w:rPr>
                <w:webHidden/>
              </w:rPr>
              <w:fldChar w:fldCharType="begin"/>
            </w:r>
            <w:r w:rsidR="00050977">
              <w:rPr>
                <w:webHidden/>
              </w:rPr>
              <w:instrText xml:space="preserve"> PAGEREF _Toc188019934 \h </w:instrText>
            </w:r>
            <w:r w:rsidR="00050977">
              <w:rPr>
                <w:webHidden/>
              </w:rPr>
            </w:r>
            <w:r w:rsidR="00050977">
              <w:rPr>
                <w:webHidden/>
              </w:rPr>
              <w:fldChar w:fldCharType="separate"/>
            </w:r>
            <w:r w:rsidR="00050977">
              <w:rPr>
                <w:webHidden/>
              </w:rPr>
              <w:t>9</w:t>
            </w:r>
            <w:r w:rsidR="00050977">
              <w:rPr>
                <w:webHidden/>
              </w:rPr>
              <w:fldChar w:fldCharType="end"/>
            </w:r>
          </w:hyperlink>
        </w:p>
        <w:p w14:paraId="1C45EDFF" w14:textId="7A5C8DC5" w:rsidR="00050977" w:rsidRDefault="007B49A9">
          <w:pPr>
            <w:pStyle w:val="TOC1"/>
            <w:rPr>
              <w:rFonts w:eastAsiaTheme="minorEastAsia"/>
              <w:b w:val="0"/>
              <w:lang w:val="en-US"/>
            </w:rPr>
          </w:pPr>
          <w:hyperlink w:anchor="_Toc188019935" w:history="1">
            <w:r w:rsidR="00050977" w:rsidRPr="00C71C02">
              <w:rPr>
                <w:rStyle w:val="Hyperlink"/>
                <w:rFonts w:ascii="Times New Roman" w:hAnsi="Times New Roman" w:cs="Times New Roman"/>
              </w:rPr>
              <w:t>3.7 Data Analysis</w:t>
            </w:r>
            <w:r w:rsidR="00050977">
              <w:rPr>
                <w:webHidden/>
              </w:rPr>
              <w:tab/>
            </w:r>
            <w:r w:rsidR="00050977">
              <w:rPr>
                <w:webHidden/>
              </w:rPr>
              <w:fldChar w:fldCharType="begin"/>
            </w:r>
            <w:r w:rsidR="00050977">
              <w:rPr>
                <w:webHidden/>
              </w:rPr>
              <w:instrText xml:space="preserve"> PAGEREF _Toc188019935 \h </w:instrText>
            </w:r>
            <w:r w:rsidR="00050977">
              <w:rPr>
                <w:webHidden/>
              </w:rPr>
            </w:r>
            <w:r w:rsidR="00050977">
              <w:rPr>
                <w:webHidden/>
              </w:rPr>
              <w:fldChar w:fldCharType="separate"/>
            </w:r>
            <w:r w:rsidR="00050977">
              <w:rPr>
                <w:webHidden/>
              </w:rPr>
              <w:t>9</w:t>
            </w:r>
            <w:r w:rsidR="00050977">
              <w:rPr>
                <w:webHidden/>
              </w:rPr>
              <w:fldChar w:fldCharType="end"/>
            </w:r>
          </w:hyperlink>
        </w:p>
        <w:p w14:paraId="41C80E34" w14:textId="09638028" w:rsidR="00050977" w:rsidRDefault="007B49A9">
          <w:pPr>
            <w:pStyle w:val="TOC1"/>
            <w:rPr>
              <w:rFonts w:eastAsiaTheme="minorEastAsia"/>
              <w:b w:val="0"/>
              <w:lang w:val="en-US"/>
            </w:rPr>
          </w:pPr>
          <w:hyperlink w:anchor="_Toc188019936" w:history="1">
            <w:r w:rsidR="00050977" w:rsidRPr="00C71C02">
              <w:rPr>
                <w:rStyle w:val="Hyperlink"/>
                <w:rFonts w:ascii="Times New Roman" w:hAnsi="Times New Roman" w:cs="Times New Roman"/>
              </w:rPr>
              <w:t>3.8 Expected Results</w:t>
            </w:r>
            <w:r w:rsidR="00050977">
              <w:rPr>
                <w:webHidden/>
              </w:rPr>
              <w:tab/>
            </w:r>
            <w:r w:rsidR="00050977">
              <w:rPr>
                <w:webHidden/>
              </w:rPr>
              <w:fldChar w:fldCharType="begin"/>
            </w:r>
            <w:r w:rsidR="00050977">
              <w:rPr>
                <w:webHidden/>
              </w:rPr>
              <w:instrText xml:space="preserve"> PAGEREF _Toc188019936 \h </w:instrText>
            </w:r>
            <w:r w:rsidR="00050977">
              <w:rPr>
                <w:webHidden/>
              </w:rPr>
            </w:r>
            <w:r w:rsidR="00050977">
              <w:rPr>
                <w:webHidden/>
              </w:rPr>
              <w:fldChar w:fldCharType="separate"/>
            </w:r>
            <w:r w:rsidR="00050977">
              <w:rPr>
                <w:webHidden/>
              </w:rPr>
              <w:t>10</w:t>
            </w:r>
            <w:r w:rsidR="00050977">
              <w:rPr>
                <w:webHidden/>
              </w:rPr>
              <w:fldChar w:fldCharType="end"/>
            </w:r>
          </w:hyperlink>
        </w:p>
        <w:p w14:paraId="32D5AE11" w14:textId="20790486" w:rsidR="00050977" w:rsidRDefault="007B49A9">
          <w:pPr>
            <w:pStyle w:val="TOC1"/>
            <w:rPr>
              <w:rFonts w:eastAsiaTheme="minorEastAsia"/>
              <w:b w:val="0"/>
              <w:lang w:val="en-US"/>
            </w:rPr>
          </w:pPr>
          <w:hyperlink w:anchor="_Toc188019937" w:history="1">
            <w:r w:rsidR="00050977" w:rsidRPr="00C71C02">
              <w:rPr>
                <w:rStyle w:val="Hyperlink"/>
                <w:rFonts w:ascii="Times New Roman" w:hAnsi="Times New Roman" w:cs="Times New Roman"/>
              </w:rPr>
              <w:t>REFERENCES</w:t>
            </w:r>
            <w:r w:rsidR="00050977">
              <w:rPr>
                <w:webHidden/>
              </w:rPr>
              <w:tab/>
            </w:r>
            <w:r w:rsidR="00050977">
              <w:rPr>
                <w:webHidden/>
              </w:rPr>
              <w:fldChar w:fldCharType="begin"/>
            </w:r>
            <w:r w:rsidR="00050977">
              <w:rPr>
                <w:webHidden/>
              </w:rPr>
              <w:instrText xml:space="preserve"> PAGEREF _Toc188019937 \h </w:instrText>
            </w:r>
            <w:r w:rsidR="00050977">
              <w:rPr>
                <w:webHidden/>
              </w:rPr>
            </w:r>
            <w:r w:rsidR="00050977">
              <w:rPr>
                <w:webHidden/>
              </w:rPr>
              <w:fldChar w:fldCharType="separate"/>
            </w:r>
            <w:r w:rsidR="00050977">
              <w:rPr>
                <w:webHidden/>
              </w:rPr>
              <w:t>11</w:t>
            </w:r>
            <w:r w:rsidR="00050977">
              <w:rPr>
                <w:webHidden/>
              </w:rPr>
              <w:fldChar w:fldCharType="end"/>
            </w:r>
          </w:hyperlink>
        </w:p>
        <w:p w14:paraId="4A839F76" w14:textId="6A5C6070" w:rsidR="00050977" w:rsidRDefault="007B49A9">
          <w:pPr>
            <w:pStyle w:val="TOC1"/>
            <w:rPr>
              <w:rFonts w:eastAsiaTheme="minorEastAsia"/>
              <w:b w:val="0"/>
              <w:lang w:val="en-US"/>
            </w:rPr>
          </w:pPr>
          <w:hyperlink w:anchor="_Toc188019938" w:history="1">
            <w:r w:rsidR="00050977" w:rsidRPr="00C71C02">
              <w:rPr>
                <w:rStyle w:val="Hyperlink"/>
                <w:rFonts w:ascii="Times New Roman" w:hAnsi="Times New Roman" w:cs="Times New Roman"/>
              </w:rPr>
              <w:t>APPENDICES</w:t>
            </w:r>
            <w:r w:rsidR="00050977">
              <w:rPr>
                <w:webHidden/>
              </w:rPr>
              <w:tab/>
            </w:r>
            <w:r w:rsidR="00050977">
              <w:rPr>
                <w:webHidden/>
              </w:rPr>
              <w:fldChar w:fldCharType="begin"/>
            </w:r>
            <w:r w:rsidR="00050977">
              <w:rPr>
                <w:webHidden/>
              </w:rPr>
              <w:instrText xml:space="preserve"> PAGEREF _Toc188019938 \h </w:instrText>
            </w:r>
            <w:r w:rsidR="00050977">
              <w:rPr>
                <w:webHidden/>
              </w:rPr>
            </w:r>
            <w:r w:rsidR="00050977">
              <w:rPr>
                <w:webHidden/>
              </w:rPr>
              <w:fldChar w:fldCharType="separate"/>
            </w:r>
            <w:r w:rsidR="00050977">
              <w:rPr>
                <w:webHidden/>
              </w:rPr>
              <w:t>13</w:t>
            </w:r>
            <w:r w:rsidR="00050977">
              <w:rPr>
                <w:webHidden/>
              </w:rPr>
              <w:fldChar w:fldCharType="end"/>
            </w:r>
          </w:hyperlink>
        </w:p>
        <w:p w14:paraId="3689512D" w14:textId="3E1BD3FA" w:rsidR="00050977" w:rsidRDefault="007B49A9">
          <w:pPr>
            <w:pStyle w:val="TOC2"/>
            <w:tabs>
              <w:tab w:val="right" w:leader="dot" w:pos="9016"/>
            </w:tabs>
            <w:rPr>
              <w:rFonts w:eastAsiaTheme="minorEastAsia"/>
              <w:noProof/>
              <w:lang w:val="en-US"/>
            </w:rPr>
          </w:pPr>
          <w:hyperlink w:anchor="_Toc188019939" w:history="1">
            <w:r w:rsidR="00050977" w:rsidRPr="00C71C02">
              <w:rPr>
                <w:rStyle w:val="Hyperlink"/>
                <w:noProof/>
              </w:rPr>
              <w:t>Appendix 1- Work Plan</w:t>
            </w:r>
            <w:r w:rsidR="00050977">
              <w:rPr>
                <w:noProof/>
                <w:webHidden/>
              </w:rPr>
              <w:tab/>
            </w:r>
            <w:r w:rsidR="00050977">
              <w:rPr>
                <w:noProof/>
                <w:webHidden/>
              </w:rPr>
              <w:fldChar w:fldCharType="begin"/>
            </w:r>
            <w:r w:rsidR="00050977">
              <w:rPr>
                <w:noProof/>
                <w:webHidden/>
              </w:rPr>
              <w:instrText xml:space="preserve"> PAGEREF _Toc188019939 \h </w:instrText>
            </w:r>
            <w:r w:rsidR="00050977">
              <w:rPr>
                <w:noProof/>
                <w:webHidden/>
              </w:rPr>
            </w:r>
            <w:r w:rsidR="00050977">
              <w:rPr>
                <w:noProof/>
                <w:webHidden/>
              </w:rPr>
              <w:fldChar w:fldCharType="separate"/>
            </w:r>
            <w:r w:rsidR="00050977">
              <w:rPr>
                <w:noProof/>
                <w:webHidden/>
              </w:rPr>
              <w:t>13</w:t>
            </w:r>
            <w:r w:rsidR="00050977">
              <w:rPr>
                <w:noProof/>
                <w:webHidden/>
              </w:rPr>
              <w:fldChar w:fldCharType="end"/>
            </w:r>
          </w:hyperlink>
        </w:p>
        <w:p w14:paraId="4CFC06FC" w14:textId="59D534A5" w:rsidR="00050977" w:rsidRDefault="007B49A9">
          <w:pPr>
            <w:pStyle w:val="TOC2"/>
            <w:tabs>
              <w:tab w:val="right" w:leader="dot" w:pos="9016"/>
            </w:tabs>
            <w:rPr>
              <w:rFonts w:eastAsiaTheme="minorEastAsia"/>
              <w:noProof/>
              <w:lang w:val="en-US"/>
            </w:rPr>
          </w:pPr>
          <w:hyperlink w:anchor="_Toc188019940" w:history="1">
            <w:r w:rsidR="00050977" w:rsidRPr="00C71C02">
              <w:rPr>
                <w:rStyle w:val="Hyperlink"/>
                <w:noProof/>
              </w:rPr>
              <w:t>Appendix 2 – Research Budget</w:t>
            </w:r>
            <w:r w:rsidR="00050977">
              <w:rPr>
                <w:noProof/>
                <w:webHidden/>
              </w:rPr>
              <w:tab/>
            </w:r>
            <w:r w:rsidR="00050977">
              <w:rPr>
                <w:noProof/>
                <w:webHidden/>
              </w:rPr>
              <w:fldChar w:fldCharType="begin"/>
            </w:r>
            <w:r w:rsidR="00050977">
              <w:rPr>
                <w:noProof/>
                <w:webHidden/>
              </w:rPr>
              <w:instrText xml:space="preserve"> PAGEREF _Toc188019940 \h </w:instrText>
            </w:r>
            <w:r w:rsidR="00050977">
              <w:rPr>
                <w:noProof/>
                <w:webHidden/>
              </w:rPr>
            </w:r>
            <w:r w:rsidR="00050977">
              <w:rPr>
                <w:noProof/>
                <w:webHidden/>
              </w:rPr>
              <w:fldChar w:fldCharType="separate"/>
            </w:r>
            <w:r w:rsidR="00050977">
              <w:rPr>
                <w:noProof/>
                <w:webHidden/>
              </w:rPr>
              <w:t>14</w:t>
            </w:r>
            <w:r w:rsidR="00050977">
              <w:rPr>
                <w:noProof/>
                <w:webHidden/>
              </w:rPr>
              <w:fldChar w:fldCharType="end"/>
            </w:r>
          </w:hyperlink>
        </w:p>
        <w:p w14:paraId="26427492" w14:textId="679F0552" w:rsidR="0001565D" w:rsidRDefault="0001565D">
          <w:r>
            <w:rPr>
              <w:b/>
              <w:bCs/>
              <w:noProof/>
            </w:rPr>
            <w:fldChar w:fldCharType="end"/>
          </w:r>
        </w:p>
      </w:sdtContent>
    </w:sdt>
    <w:p w14:paraId="0C1FE755" w14:textId="27D79C97" w:rsidR="0034719B" w:rsidRPr="0034719B" w:rsidRDefault="0034719B" w:rsidP="0034719B">
      <w:pPr>
        <w:rPr>
          <w:rFonts w:asciiTheme="majorBidi" w:hAnsiTheme="majorBidi" w:cstheme="majorBidi"/>
          <w:b/>
          <w:bCs/>
          <w:sz w:val="24"/>
          <w:szCs w:val="24"/>
        </w:rPr>
      </w:pPr>
    </w:p>
    <w:p w14:paraId="3B62DEFB" w14:textId="77777777" w:rsidR="0091228A" w:rsidRDefault="0034719B" w:rsidP="0091228A">
      <w:pPr>
        <w:rPr>
          <w:rFonts w:asciiTheme="majorBidi" w:hAnsiTheme="majorBidi" w:cstheme="majorBidi"/>
          <w:b/>
          <w:bCs/>
          <w:sz w:val="24"/>
          <w:szCs w:val="24"/>
        </w:rPr>
      </w:pPr>
      <w:r w:rsidRPr="0034719B">
        <w:rPr>
          <w:rFonts w:asciiTheme="majorBidi" w:hAnsiTheme="majorBidi" w:cstheme="majorBidi"/>
          <w:b/>
          <w:bCs/>
          <w:sz w:val="24"/>
          <w:szCs w:val="24"/>
        </w:rPr>
        <w:lastRenderedPageBreak/>
        <w:t xml:space="preserve">    </w:t>
      </w:r>
    </w:p>
    <w:p w14:paraId="6A57BD85" w14:textId="35ACA5D6" w:rsidR="0034719B" w:rsidRPr="0091228A" w:rsidRDefault="00DC064A" w:rsidP="0091228A">
      <w:pPr>
        <w:pStyle w:val="Heading1"/>
        <w:rPr>
          <w:rFonts w:ascii="Times New Roman" w:hAnsi="Times New Roman" w:cs="Times New Roman"/>
          <w:color w:val="auto"/>
          <w:sz w:val="24"/>
          <w:szCs w:val="24"/>
        </w:rPr>
      </w:pPr>
      <w:bookmarkStart w:id="4" w:name="_Toc188019616"/>
      <w:bookmarkStart w:id="5" w:name="_Toc188019843"/>
      <w:bookmarkStart w:id="6" w:name="_Toc188019911"/>
      <w:r w:rsidRPr="0091228A">
        <w:rPr>
          <w:rFonts w:cs="Times New Roman"/>
          <w:color w:val="auto"/>
        </w:rPr>
        <w:t>L</w:t>
      </w:r>
      <w:r w:rsidR="00256E65" w:rsidRPr="0091228A">
        <w:rPr>
          <w:rFonts w:cs="Times New Roman"/>
          <w:color w:val="auto"/>
        </w:rPr>
        <w:t>IST OF TABLES</w:t>
      </w:r>
      <w:r w:rsidRPr="0091228A">
        <w:rPr>
          <w:rFonts w:ascii="Times New Roman" w:hAnsi="Times New Roman" w:cs="Times New Roman"/>
          <w:color w:val="auto"/>
        </w:rPr>
        <w:t>.</w:t>
      </w:r>
      <w:bookmarkEnd w:id="4"/>
      <w:bookmarkEnd w:id="5"/>
      <w:bookmarkEnd w:id="6"/>
    </w:p>
    <w:p w14:paraId="447A9ECF" w14:textId="5699BB02" w:rsidR="00863959" w:rsidRPr="00863959" w:rsidRDefault="00863959" w:rsidP="0034719B">
      <w:pPr>
        <w:rPr>
          <w:rFonts w:ascii="Times New Roman" w:hAnsi="Times New Roman" w:cs="Times New Roman"/>
          <w:noProof/>
          <w:sz w:val="24"/>
          <w:szCs w:val="24"/>
        </w:rPr>
      </w:pPr>
      <w:r w:rsidRPr="00863959">
        <w:rPr>
          <w:rFonts w:ascii="Times New Roman" w:hAnsi="Times New Roman" w:cs="Times New Roman"/>
          <w:b/>
          <w:bCs/>
          <w:sz w:val="24"/>
          <w:szCs w:val="24"/>
        </w:rPr>
        <w:fldChar w:fldCharType="begin"/>
      </w:r>
      <w:r w:rsidRPr="00863959">
        <w:rPr>
          <w:rFonts w:ascii="Times New Roman" w:hAnsi="Times New Roman" w:cs="Times New Roman"/>
          <w:b/>
          <w:bCs/>
          <w:sz w:val="24"/>
          <w:szCs w:val="24"/>
        </w:rPr>
        <w:instrText xml:space="preserve"> TOC \h \z \c "Table" </w:instrText>
      </w:r>
      <w:r w:rsidRPr="00863959">
        <w:rPr>
          <w:rFonts w:ascii="Times New Roman" w:hAnsi="Times New Roman" w:cs="Times New Roman"/>
          <w:b/>
          <w:bCs/>
          <w:sz w:val="24"/>
          <w:szCs w:val="24"/>
        </w:rPr>
        <w:fldChar w:fldCharType="separate"/>
      </w:r>
    </w:p>
    <w:p w14:paraId="2F2B457D" w14:textId="439AEE4E" w:rsidR="00863959" w:rsidRPr="00863959" w:rsidRDefault="007B49A9">
      <w:pPr>
        <w:pStyle w:val="TableofFigures"/>
        <w:tabs>
          <w:tab w:val="right" w:leader="dot" w:pos="9016"/>
        </w:tabs>
        <w:rPr>
          <w:rFonts w:ascii="Times New Roman" w:eastAsiaTheme="minorEastAsia" w:hAnsi="Times New Roman" w:cs="Times New Roman"/>
          <w:noProof/>
          <w:sz w:val="24"/>
          <w:szCs w:val="24"/>
          <w:lang w:val="en-US"/>
        </w:rPr>
      </w:pPr>
      <w:hyperlink w:anchor="_Toc188019141" w:history="1">
        <w:r w:rsidR="00863959" w:rsidRPr="00863959">
          <w:rPr>
            <w:rStyle w:val="Hyperlink"/>
            <w:rFonts w:ascii="Times New Roman" w:hAnsi="Times New Roman" w:cs="Times New Roman"/>
            <w:noProof/>
            <w:sz w:val="24"/>
            <w:szCs w:val="24"/>
          </w:rPr>
          <w:t>Table 1: Work plan</w:t>
        </w:r>
        <w:r w:rsidR="00863959" w:rsidRPr="00863959">
          <w:rPr>
            <w:rFonts w:ascii="Times New Roman" w:hAnsi="Times New Roman" w:cs="Times New Roman"/>
            <w:noProof/>
            <w:webHidden/>
            <w:sz w:val="24"/>
            <w:szCs w:val="24"/>
          </w:rPr>
          <w:tab/>
        </w:r>
        <w:r w:rsidR="00863959" w:rsidRPr="00863959">
          <w:rPr>
            <w:rFonts w:ascii="Times New Roman" w:hAnsi="Times New Roman" w:cs="Times New Roman"/>
            <w:noProof/>
            <w:webHidden/>
            <w:sz w:val="24"/>
            <w:szCs w:val="24"/>
          </w:rPr>
          <w:fldChar w:fldCharType="begin"/>
        </w:r>
        <w:r w:rsidR="00863959" w:rsidRPr="00863959">
          <w:rPr>
            <w:rFonts w:ascii="Times New Roman" w:hAnsi="Times New Roman" w:cs="Times New Roman"/>
            <w:noProof/>
            <w:webHidden/>
            <w:sz w:val="24"/>
            <w:szCs w:val="24"/>
          </w:rPr>
          <w:instrText xml:space="preserve"> PAGEREF _Toc188019141 \h </w:instrText>
        </w:r>
        <w:r w:rsidR="00863959" w:rsidRPr="00863959">
          <w:rPr>
            <w:rFonts w:ascii="Times New Roman" w:hAnsi="Times New Roman" w:cs="Times New Roman"/>
            <w:noProof/>
            <w:webHidden/>
            <w:sz w:val="24"/>
            <w:szCs w:val="24"/>
          </w:rPr>
        </w:r>
        <w:r w:rsidR="00863959" w:rsidRPr="00863959">
          <w:rPr>
            <w:rFonts w:ascii="Times New Roman" w:hAnsi="Times New Roman" w:cs="Times New Roman"/>
            <w:noProof/>
            <w:webHidden/>
            <w:sz w:val="24"/>
            <w:szCs w:val="24"/>
          </w:rPr>
          <w:fldChar w:fldCharType="separate"/>
        </w:r>
        <w:r w:rsidR="00863959" w:rsidRPr="00863959">
          <w:rPr>
            <w:rFonts w:ascii="Times New Roman" w:hAnsi="Times New Roman" w:cs="Times New Roman"/>
            <w:noProof/>
            <w:webHidden/>
            <w:sz w:val="24"/>
            <w:szCs w:val="24"/>
          </w:rPr>
          <w:t>13</w:t>
        </w:r>
        <w:r w:rsidR="00863959" w:rsidRPr="00863959">
          <w:rPr>
            <w:rFonts w:ascii="Times New Roman" w:hAnsi="Times New Roman" w:cs="Times New Roman"/>
            <w:noProof/>
            <w:webHidden/>
            <w:sz w:val="24"/>
            <w:szCs w:val="24"/>
          </w:rPr>
          <w:fldChar w:fldCharType="end"/>
        </w:r>
      </w:hyperlink>
    </w:p>
    <w:p w14:paraId="2A15A188" w14:textId="0450AA9C" w:rsidR="00863959" w:rsidRPr="00863959" w:rsidRDefault="007B49A9">
      <w:pPr>
        <w:pStyle w:val="TableofFigures"/>
        <w:tabs>
          <w:tab w:val="right" w:leader="dot" w:pos="9016"/>
        </w:tabs>
        <w:rPr>
          <w:rFonts w:ascii="Times New Roman" w:eastAsiaTheme="minorEastAsia" w:hAnsi="Times New Roman" w:cs="Times New Roman"/>
          <w:noProof/>
          <w:sz w:val="24"/>
          <w:szCs w:val="24"/>
          <w:lang w:val="en-US"/>
        </w:rPr>
      </w:pPr>
      <w:hyperlink w:anchor="_Toc188019142" w:history="1">
        <w:r w:rsidR="00863959" w:rsidRPr="00863959">
          <w:rPr>
            <w:rStyle w:val="Hyperlink"/>
            <w:rFonts w:ascii="Times New Roman" w:hAnsi="Times New Roman" w:cs="Times New Roman"/>
            <w:noProof/>
            <w:sz w:val="24"/>
            <w:szCs w:val="24"/>
          </w:rPr>
          <w:t>Table 2: Research Budget</w:t>
        </w:r>
        <w:r w:rsidR="00863959" w:rsidRPr="00863959">
          <w:rPr>
            <w:rFonts w:ascii="Times New Roman" w:hAnsi="Times New Roman" w:cs="Times New Roman"/>
            <w:noProof/>
            <w:webHidden/>
            <w:sz w:val="24"/>
            <w:szCs w:val="24"/>
          </w:rPr>
          <w:tab/>
        </w:r>
        <w:r w:rsidR="00863959" w:rsidRPr="00863959">
          <w:rPr>
            <w:rFonts w:ascii="Times New Roman" w:hAnsi="Times New Roman" w:cs="Times New Roman"/>
            <w:noProof/>
            <w:webHidden/>
            <w:sz w:val="24"/>
            <w:szCs w:val="24"/>
          </w:rPr>
          <w:fldChar w:fldCharType="begin"/>
        </w:r>
        <w:r w:rsidR="00863959" w:rsidRPr="00863959">
          <w:rPr>
            <w:rFonts w:ascii="Times New Roman" w:hAnsi="Times New Roman" w:cs="Times New Roman"/>
            <w:noProof/>
            <w:webHidden/>
            <w:sz w:val="24"/>
            <w:szCs w:val="24"/>
          </w:rPr>
          <w:instrText xml:space="preserve"> PAGEREF _Toc188019142 \h </w:instrText>
        </w:r>
        <w:r w:rsidR="00863959" w:rsidRPr="00863959">
          <w:rPr>
            <w:rFonts w:ascii="Times New Roman" w:hAnsi="Times New Roman" w:cs="Times New Roman"/>
            <w:noProof/>
            <w:webHidden/>
            <w:sz w:val="24"/>
            <w:szCs w:val="24"/>
          </w:rPr>
        </w:r>
        <w:r w:rsidR="00863959" w:rsidRPr="00863959">
          <w:rPr>
            <w:rFonts w:ascii="Times New Roman" w:hAnsi="Times New Roman" w:cs="Times New Roman"/>
            <w:noProof/>
            <w:webHidden/>
            <w:sz w:val="24"/>
            <w:szCs w:val="24"/>
          </w:rPr>
          <w:fldChar w:fldCharType="separate"/>
        </w:r>
        <w:r w:rsidR="00863959" w:rsidRPr="00863959">
          <w:rPr>
            <w:rFonts w:ascii="Times New Roman" w:hAnsi="Times New Roman" w:cs="Times New Roman"/>
            <w:noProof/>
            <w:webHidden/>
            <w:sz w:val="24"/>
            <w:szCs w:val="24"/>
          </w:rPr>
          <w:t>14</w:t>
        </w:r>
        <w:r w:rsidR="00863959" w:rsidRPr="00863959">
          <w:rPr>
            <w:rFonts w:ascii="Times New Roman" w:hAnsi="Times New Roman" w:cs="Times New Roman"/>
            <w:noProof/>
            <w:webHidden/>
            <w:sz w:val="24"/>
            <w:szCs w:val="24"/>
          </w:rPr>
          <w:fldChar w:fldCharType="end"/>
        </w:r>
      </w:hyperlink>
    </w:p>
    <w:p w14:paraId="2E5FFD77" w14:textId="3AE6D4B3" w:rsidR="00DC064A" w:rsidRDefault="00863959" w:rsidP="0034719B">
      <w:pPr>
        <w:rPr>
          <w:rFonts w:asciiTheme="majorBidi" w:hAnsiTheme="majorBidi" w:cstheme="majorBidi"/>
          <w:b/>
          <w:bCs/>
          <w:sz w:val="24"/>
          <w:szCs w:val="24"/>
        </w:rPr>
      </w:pPr>
      <w:r w:rsidRPr="00863959">
        <w:rPr>
          <w:rFonts w:ascii="Times New Roman" w:hAnsi="Times New Roman" w:cs="Times New Roman"/>
          <w:b/>
          <w:bCs/>
          <w:sz w:val="24"/>
          <w:szCs w:val="24"/>
        </w:rPr>
        <w:fldChar w:fldCharType="end"/>
      </w:r>
    </w:p>
    <w:p w14:paraId="1C9F3181" w14:textId="4ED3923D" w:rsidR="00DC064A" w:rsidRDefault="00DC064A" w:rsidP="0034719B">
      <w:pPr>
        <w:rPr>
          <w:rFonts w:asciiTheme="majorBidi" w:hAnsiTheme="majorBidi" w:cstheme="majorBidi"/>
          <w:b/>
          <w:bCs/>
          <w:sz w:val="24"/>
          <w:szCs w:val="24"/>
        </w:rPr>
      </w:pPr>
    </w:p>
    <w:p w14:paraId="259E1E1B" w14:textId="1429E704" w:rsidR="00DC064A" w:rsidRDefault="00DC064A" w:rsidP="0034719B">
      <w:pPr>
        <w:rPr>
          <w:rFonts w:asciiTheme="majorBidi" w:hAnsiTheme="majorBidi" w:cstheme="majorBidi"/>
          <w:b/>
          <w:bCs/>
          <w:sz w:val="24"/>
          <w:szCs w:val="24"/>
        </w:rPr>
      </w:pPr>
    </w:p>
    <w:p w14:paraId="269033E2" w14:textId="5231BF6B" w:rsidR="00DC064A" w:rsidRDefault="00DC064A" w:rsidP="0034719B">
      <w:pPr>
        <w:rPr>
          <w:rFonts w:asciiTheme="majorBidi" w:hAnsiTheme="majorBidi" w:cstheme="majorBidi"/>
          <w:b/>
          <w:bCs/>
          <w:sz w:val="24"/>
          <w:szCs w:val="24"/>
        </w:rPr>
      </w:pPr>
    </w:p>
    <w:p w14:paraId="5989548B" w14:textId="6F7252F5" w:rsidR="00DC064A" w:rsidRDefault="00DC064A" w:rsidP="0034719B">
      <w:pPr>
        <w:rPr>
          <w:rFonts w:asciiTheme="majorBidi" w:hAnsiTheme="majorBidi" w:cstheme="majorBidi"/>
          <w:b/>
          <w:bCs/>
          <w:sz w:val="24"/>
          <w:szCs w:val="24"/>
        </w:rPr>
      </w:pPr>
    </w:p>
    <w:p w14:paraId="0FE57AEA" w14:textId="5367C1FB" w:rsidR="00DC064A" w:rsidRDefault="00DC064A" w:rsidP="0034719B">
      <w:pPr>
        <w:rPr>
          <w:rFonts w:asciiTheme="majorBidi" w:hAnsiTheme="majorBidi" w:cstheme="majorBidi"/>
          <w:b/>
          <w:bCs/>
          <w:sz w:val="24"/>
          <w:szCs w:val="24"/>
        </w:rPr>
      </w:pPr>
    </w:p>
    <w:p w14:paraId="4E89A867" w14:textId="7864F426" w:rsidR="00DC064A" w:rsidRDefault="00DC064A" w:rsidP="0034719B">
      <w:pPr>
        <w:rPr>
          <w:rFonts w:asciiTheme="majorBidi" w:hAnsiTheme="majorBidi" w:cstheme="majorBidi"/>
          <w:b/>
          <w:bCs/>
          <w:sz w:val="24"/>
          <w:szCs w:val="24"/>
        </w:rPr>
      </w:pPr>
    </w:p>
    <w:p w14:paraId="53F7612C" w14:textId="7FC271B4" w:rsidR="00DC064A" w:rsidRDefault="00DC064A" w:rsidP="0034719B">
      <w:pPr>
        <w:rPr>
          <w:rFonts w:asciiTheme="majorBidi" w:hAnsiTheme="majorBidi" w:cstheme="majorBidi"/>
          <w:b/>
          <w:bCs/>
          <w:sz w:val="24"/>
          <w:szCs w:val="24"/>
        </w:rPr>
      </w:pPr>
    </w:p>
    <w:p w14:paraId="6190FAD4" w14:textId="3498CD79" w:rsidR="00DC064A" w:rsidRDefault="00DC064A" w:rsidP="0034719B">
      <w:pPr>
        <w:rPr>
          <w:rFonts w:asciiTheme="majorBidi" w:hAnsiTheme="majorBidi" w:cstheme="majorBidi"/>
          <w:b/>
          <w:bCs/>
          <w:sz w:val="24"/>
          <w:szCs w:val="24"/>
        </w:rPr>
      </w:pPr>
    </w:p>
    <w:p w14:paraId="650F6A14" w14:textId="60042FF7" w:rsidR="00DC064A" w:rsidRDefault="00DC064A" w:rsidP="0034719B">
      <w:pPr>
        <w:rPr>
          <w:rFonts w:asciiTheme="majorBidi" w:hAnsiTheme="majorBidi" w:cstheme="majorBidi"/>
          <w:b/>
          <w:bCs/>
          <w:sz w:val="24"/>
          <w:szCs w:val="24"/>
        </w:rPr>
      </w:pPr>
    </w:p>
    <w:p w14:paraId="1BB0EEEC" w14:textId="53D3741A" w:rsidR="00DC064A" w:rsidRDefault="00DC064A" w:rsidP="0034719B">
      <w:pPr>
        <w:rPr>
          <w:rFonts w:asciiTheme="majorBidi" w:hAnsiTheme="majorBidi" w:cstheme="majorBidi"/>
          <w:b/>
          <w:bCs/>
          <w:sz w:val="24"/>
          <w:szCs w:val="24"/>
        </w:rPr>
      </w:pPr>
    </w:p>
    <w:p w14:paraId="7219FD95" w14:textId="370C1394" w:rsidR="00DC064A" w:rsidRDefault="00DC064A" w:rsidP="0034719B">
      <w:pPr>
        <w:rPr>
          <w:rFonts w:asciiTheme="majorBidi" w:hAnsiTheme="majorBidi" w:cstheme="majorBidi"/>
          <w:b/>
          <w:bCs/>
          <w:sz w:val="24"/>
          <w:szCs w:val="24"/>
        </w:rPr>
      </w:pPr>
    </w:p>
    <w:p w14:paraId="6557EB4E" w14:textId="056F65FB" w:rsidR="00DC064A" w:rsidRDefault="00DC064A" w:rsidP="0034719B">
      <w:pPr>
        <w:rPr>
          <w:rFonts w:asciiTheme="majorBidi" w:hAnsiTheme="majorBidi" w:cstheme="majorBidi"/>
          <w:b/>
          <w:bCs/>
          <w:sz w:val="24"/>
          <w:szCs w:val="24"/>
        </w:rPr>
      </w:pPr>
    </w:p>
    <w:p w14:paraId="1DA7FD51" w14:textId="3665ECBC" w:rsidR="00DC064A" w:rsidRDefault="00DC064A" w:rsidP="0034719B">
      <w:pPr>
        <w:rPr>
          <w:rFonts w:asciiTheme="majorBidi" w:hAnsiTheme="majorBidi" w:cstheme="majorBidi"/>
          <w:b/>
          <w:bCs/>
          <w:sz w:val="24"/>
          <w:szCs w:val="24"/>
        </w:rPr>
      </w:pPr>
    </w:p>
    <w:p w14:paraId="7F37AEF3" w14:textId="7A999719" w:rsidR="00DC064A" w:rsidRDefault="00DC064A" w:rsidP="0034719B">
      <w:pPr>
        <w:rPr>
          <w:rFonts w:asciiTheme="majorBidi" w:hAnsiTheme="majorBidi" w:cstheme="majorBidi"/>
          <w:b/>
          <w:bCs/>
          <w:sz w:val="24"/>
          <w:szCs w:val="24"/>
        </w:rPr>
      </w:pPr>
    </w:p>
    <w:p w14:paraId="714688F9" w14:textId="029CB33E" w:rsidR="00DC064A" w:rsidRDefault="00DC064A" w:rsidP="0034719B">
      <w:pPr>
        <w:rPr>
          <w:rFonts w:asciiTheme="majorBidi" w:hAnsiTheme="majorBidi" w:cstheme="majorBidi"/>
          <w:b/>
          <w:bCs/>
          <w:sz w:val="24"/>
          <w:szCs w:val="24"/>
        </w:rPr>
      </w:pPr>
    </w:p>
    <w:p w14:paraId="5094F377" w14:textId="185200B3" w:rsidR="00DC064A" w:rsidRDefault="00DC064A" w:rsidP="0034719B">
      <w:pPr>
        <w:rPr>
          <w:rFonts w:asciiTheme="majorBidi" w:hAnsiTheme="majorBidi" w:cstheme="majorBidi"/>
          <w:b/>
          <w:bCs/>
          <w:sz w:val="24"/>
          <w:szCs w:val="24"/>
        </w:rPr>
      </w:pPr>
    </w:p>
    <w:p w14:paraId="1CF19292" w14:textId="1A5E6425" w:rsidR="00DC064A" w:rsidRDefault="00DC064A" w:rsidP="0034719B">
      <w:pPr>
        <w:rPr>
          <w:rFonts w:asciiTheme="majorBidi" w:hAnsiTheme="majorBidi" w:cstheme="majorBidi"/>
          <w:b/>
          <w:bCs/>
          <w:sz w:val="24"/>
          <w:szCs w:val="24"/>
        </w:rPr>
      </w:pPr>
    </w:p>
    <w:p w14:paraId="32349A56" w14:textId="05111A69" w:rsidR="00DC064A" w:rsidRDefault="00DC064A" w:rsidP="0034719B">
      <w:pPr>
        <w:rPr>
          <w:rFonts w:asciiTheme="majorBidi" w:hAnsiTheme="majorBidi" w:cstheme="majorBidi"/>
          <w:b/>
          <w:bCs/>
          <w:sz w:val="24"/>
          <w:szCs w:val="24"/>
        </w:rPr>
      </w:pPr>
    </w:p>
    <w:p w14:paraId="7C2EE058" w14:textId="4884881C" w:rsidR="00DC064A" w:rsidRDefault="00DC064A" w:rsidP="0034719B">
      <w:pPr>
        <w:rPr>
          <w:rFonts w:asciiTheme="majorBidi" w:hAnsiTheme="majorBidi" w:cstheme="majorBidi"/>
          <w:b/>
          <w:bCs/>
          <w:sz w:val="24"/>
          <w:szCs w:val="24"/>
        </w:rPr>
      </w:pPr>
    </w:p>
    <w:p w14:paraId="1F667510" w14:textId="7E0DC829" w:rsidR="00DC064A" w:rsidRDefault="00DC064A" w:rsidP="0034719B">
      <w:pPr>
        <w:rPr>
          <w:rFonts w:asciiTheme="majorBidi" w:hAnsiTheme="majorBidi" w:cstheme="majorBidi"/>
          <w:b/>
          <w:bCs/>
          <w:sz w:val="24"/>
          <w:szCs w:val="24"/>
        </w:rPr>
      </w:pPr>
    </w:p>
    <w:p w14:paraId="71C4DA0F" w14:textId="77777777" w:rsidR="00DC064A" w:rsidRDefault="00DC064A" w:rsidP="0034719B">
      <w:pPr>
        <w:rPr>
          <w:rFonts w:asciiTheme="majorBidi" w:hAnsiTheme="majorBidi" w:cstheme="majorBidi"/>
          <w:b/>
          <w:bCs/>
          <w:sz w:val="24"/>
          <w:szCs w:val="24"/>
        </w:rPr>
      </w:pPr>
    </w:p>
    <w:p w14:paraId="78CE1438" w14:textId="05040264" w:rsidR="0034719B" w:rsidRDefault="0034719B" w:rsidP="0034719B">
      <w:pPr>
        <w:rPr>
          <w:rFonts w:asciiTheme="majorBidi" w:hAnsiTheme="majorBidi" w:cstheme="majorBidi"/>
          <w:b/>
          <w:bCs/>
          <w:sz w:val="24"/>
          <w:szCs w:val="24"/>
        </w:rPr>
      </w:pPr>
    </w:p>
    <w:p w14:paraId="0F810CD8" w14:textId="2BCD25B1" w:rsidR="00863959" w:rsidRDefault="00DC064A" w:rsidP="00D13943">
      <w:pPr>
        <w:pStyle w:val="Heading1"/>
        <w:rPr>
          <w:color w:val="auto"/>
        </w:rPr>
      </w:pPr>
      <w:bookmarkStart w:id="7" w:name="_Toc188019617"/>
      <w:bookmarkStart w:id="8" w:name="_Toc188019844"/>
      <w:bookmarkStart w:id="9" w:name="_Toc188019912"/>
      <w:r w:rsidRPr="0091228A">
        <w:rPr>
          <w:color w:val="auto"/>
        </w:rPr>
        <w:t>L</w:t>
      </w:r>
      <w:r w:rsidR="00256E65" w:rsidRPr="0091228A">
        <w:rPr>
          <w:color w:val="auto"/>
        </w:rPr>
        <w:t>IST OF APPENDICES</w:t>
      </w:r>
      <w:bookmarkEnd w:id="7"/>
      <w:bookmarkEnd w:id="8"/>
      <w:bookmarkEnd w:id="9"/>
    </w:p>
    <w:p w14:paraId="00B128B6" w14:textId="182C94E8" w:rsidR="00050977" w:rsidRPr="00050977" w:rsidRDefault="00863959" w:rsidP="00050977">
      <w:pPr>
        <w:pStyle w:val="TOC1"/>
        <w:rPr>
          <w:rFonts w:ascii="Times New Roman" w:hAnsi="Times New Roman" w:cs="Times New Roman"/>
        </w:rPr>
      </w:pPr>
      <w:r>
        <w:fldChar w:fldCharType="begin"/>
      </w:r>
      <w:r>
        <w:instrText xml:space="preserve"> TOC \o "1-2" \u </w:instrText>
      </w:r>
      <w:r>
        <w:fldChar w:fldCharType="separate"/>
      </w:r>
    </w:p>
    <w:p w14:paraId="27737EBF" w14:textId="40B8F762" w:rsidR="00050977" w:rsidRDefault="00050977">
      <w:pPr>
        <w:pStyle w:val="TOC2"/>
        <w:tabs>
          <w:tab w:val="right" w:leader="dot" w:pos="9016"/>
        </w:tabs>
        <w:rPr>
          <w:noProof/>
        </w:rPr>
      </w:pPr>
      <w:r>
        <w:rPr>
          <w:noProof/>
        </w:rPr>
        <w:t>Appendix 1- Work Plan</w:t>
      </w:r>
      <w:r>
        <w:rPr>
          <w:noProof/>
        </w:rPr>
        <w:tab/>
      </w:r>
      <w:r>
        <w:rPr>
          <w:noProof/>
        </w:rPr>
        <w:fldChar w:fldCharType="begin"/>
      </w:r>
      <w:r>
        <w:rPr>
          <w:noProof/>
        </w:rPr>
        <w:instrText xml:space="preserve"> PAGEREF _Toc188019871 \h </w:instrText>
      </w:r>
      <w:r>
        <w:rPr>
          <w:noProof/>
        </w:rPr>
      </w:r>
      <w:r>
        <w:rPr>
          <w:noProof/>
        </w:rPr>
        <w:fldChar w:fldCharType="separate"/>
      </w:r>
      <w:r>
        <w:rPr>
          <w:noProof/>
        </w:rPr>
        <w:t>13</w:t>
      </w:r>
      <w:r>
        <w:rPr>
          <w:noProof/>
        </w:rPr>
        <w:fldChar w:fldCharType="end"/>
      </w:r>
    </w:p>
    <w:p w14:paraId="5BFB789B" w14:textId="36B3F751" w:rsidR="00050977" w:rsidRDefault="007B49A9" w:rsidP="00050977">
      <w:pPr>
        <w:pStyle w:val="TOC2"/>
        <w:tabs>
          <w:tab w:val="right" w:leader="dot" w:pos="9016"/>
        </w:tabs>
        <w:rPr>
          <w:rStyle w:val="Hyperlink"/>
          <w:noProof/>
        </w:rPr>
      </w:pPr>
      <w:hyperlink w:anchor="_Toc188019940" w:history="1">
        <w:r w:rsidR="00050977" w:rsidRPr="00C71C02">
          <w:rPr>
            <w:rStyle w:val="Hyperlink"/>
            <w:noProof/>
          </w:rPr>
          <w:t>Appendix 2 – Research Budget</w:t>
        </w:r>
        <w:r w:rsidR="00050977">
          <w:rPr>
            <w:noProof/>
            <w:webHidden/>
          </w:rPr>
          <w:tab/>
        </w:r>
        <w:r w:rsidR="00050977">
          <w:rPr>
            <w:noProof/>
            <w:webHidden/>
          </w:rPr>
          <w:fldChar w:fldCharType="begin"/>
        </w:r>
        <w:r w:rsidR="00050977">
          <w:rPr>
            <w:noProof/>
            <w:webHidden/>
          </w:rPr>
          <w:instrText xml:space="preserve"> PAGEREF _Toc188019940 \h </w:instrText>
        </w:r>
        <w:r w:rsidR="00050977">
          <w:rPr>
            <w:noProof/>
            <w:webHidden/>
          </w:rPr>
        </w:r>
        <w:r w:rsidR="00050977">
          <w:rPr>
            <w:noProof/>
            <w:webHidden/>
          </w:rPr>
          <w:fldChar w:fldCharType="separate"/>
        </w:r>
        <w:r w:rsidR="00050977">
          <w:rPr>
            <w:noProof/>
            <w:webHidden/>
          </w:rPr>
          <w:t>14</w:t>
        </w:r>
        <w:r w:rsidR="00050977">
          <w:rPr>
            <w:noProof/>
            <w:webHidden/>
          </w:rPr>
          <w:fldChar w:fldCharType="end"/>
        </w:r>
      </w:hyperlink>
    </w:p>
    <w:p w14:paraId="3123BF76" w14:textId="0E80D636" w:rsidR="00050977" w:rsidRDefault="00050977" w:rsidP="00050977"/>
    <w:p w14:paraId="7FA68C2A" w14:textId="3603C183" w:rsidR="00050977" w:rsidRDefault="00050977" w:rsidP="00050977"/>
    <w:p w14:paraId="49237D4E" w14:textId="43E85A64" w:rsidR="00050977" w:rsidRDefault="00050977" w:rsidP="00050977"/>
    <w:p w14:paraId="43E079A2" w14:textId="1B6569DB" w:rsidR="00050977" w:rsidRDefault="00050977" w:rsidP="00050977"/>
    <w:p w14:paraId="1C9AB6ED" w14:textId="3AB32E85" w:rsidR="00050977" w:rsidRDefault="00050977" w:rsidP="00050977"/>
    <w:p w14:paraId="070C72EC" w14:textId="597F2776" w:rsidR="00050977" w:rsidRDefault="00050977" w:rsidP="00050977"/>
    <w:p w14:paraId="7E19BF64" w14:textId="0990F2A9" w:rsidR="00050977" w:rsidRDefault="00050977" w:rsidP="00050977"/>
    <w:p w14:paraId="18B9E110" w14:textId="5868D27C" w:rsidR="00050977" w:rsidRDefault="00050977" w:rsidP="00050977"/>
    <w:p w14:paraId="485FD73B" w14:textId="21B1A5C4" w:rsidR="00050977" w:rsidRDefault="00050977" w:rsidP="00050977"/>
    <w:p w14:paraId="373111B1" w14:textId="0C96BE9B" w:rsidR="00050977" w:rsidRDefault="00050977" w:rsidP="00050977"/>
    <w:p w14:paraId="0E1AF882" w14:textId="2F5B7268" w:rsidR="00050977" w:rsidRDefault="00050977" w:rsidP="00050977"/>
    <w:p w14:paraId="6240D054" w14:textId="5A9E6C87" w:rsidR="00050977" w:rsidRDefault="00050977" w:rsidP="00050977"/>
    <w:p w14:paraId="0AB65934" w14:textId="220242C2" w:rsidR="00050977" w:rsidRDefault="00050977" w:rsidP="00050977"/>
    <w:p w14:paraId="4BC7CB91" w14:textId="787EEF53" w:rsidR="00050977" w:rsidRDefault="00050977" w:rsidP="00050977"/>
    <w:p w14:paraId="38B041A2" w14:textId="77777777" w:rsidR="00050977" w:rsidRPr="00050977" w:rsidRDefault="00050977" w:rsidP="00050977"/>
    <w:p w14:paraId="12F74BA3" w14:textId="77777777" w:rsidR="00050977" w:rsidRPr="00050977" w:rsidRDefault="00050977" w:rsidP="00050977"/>
    <w:p w14:paraId="0FE16AC1" w14:textId="45E737CF" w:rsidR="006D061D" w:rsidRDefault="00863959" w:rsidP="00D13943">
      <w:pPr>
        <w:pStyle w:val="Heading1"/>
      </w:pPr>
      <w:r>
        <w:fldChar w:fldCharType="end"/>
      </w:r>
    </w:p>
    <w:p w14:paraId="4101F7CF" w14:textId="77777777" w:rsidR="00050977" w:rsidRPr="00050977" w:rsidRDefault="00050977" w:rsidP="00050977"/>
    <w:p w14:paraId="0F5A8AD3" w14:textId="13506107" w:rsidR="00050977" w:rsidRDefault="00050977" w:rsidP="00050977"/>
    <w:p w14:paraId="0DA700EB" w14:textId="08B234DA" w:rsidR="00050977" w:rsidRDefault="00050977" w:rsidP="00050977"/>
    <w:p w14:paraId="2C2E79CA" w14:textId="047E66E3" w:rsidR="00050977" w:rsidRPr="00050977" w:rsidRDefault="00050977" w:rsidP="00050977"/>
    <w:p w14:paraId="36F74AB1" w14:textId="7DE2DB25" w:rsidR="006722E6" w:rsidRPr="00256E65" w:rsidRDefault="006722E6" w:rsidP="00256E65">
      <w:pPr>
        <w:pStyle w:val="Heading1"/>
        <w:rPr>
          <w:color w:val="auto"/>
        </w:rPr>
      </w:pPr>
      <w:bookmarkStart w:id="10" w:name="_Toc188019618"/>
      <w:bookmarkStart w:id="11" w:name="_Toc188019845"/>
      <w:bookmarkStart w:id="12" w:name="_Toc188019913"/>
      <w:r w:rsidRPr="00256E65">
        <w:rPr>
          <w:color w:val="auto"/>
        </w:rPr>
        <w:lastRenderedPageBreak/>
        <w:t>ABSTRACT</w:t>
      </w:r>
      <w:bookmarkEnd w:id="10"/>
      <w:bookmarkEnd w:id="11"/>
      <w:bookmarkEnd w:id="12"/>
    </w:p>
    <w:p w14:paraId="4FF1F7D8" w14:textId="59A7D967" w:rsidR="00241F1B" w:rsidRPr="002D344E" w:rsidRDefault="008D53D8" w:rsidP="00101D85">
      <w:pPr>
        <w:spacing w:line="360" w:lineRule="auto"/>
        <w:jc w:val="both"/>
        <w:rPr>
          <w:rFonts w:ascii="Times New Roman" w:hAnsi="Times New Roman" w:cs="Times New Roman"/>
          <w:bCs/>
          <w:sz w:val="24"/>
          <w:szCs w:val="24"/>
        </w:rPr>
      </w:pPr>
      <w:r w:rsidRPr="002D344E">
        <w:rPr>
          <w:rFonts w:ascii="Times New Roman" w:hAnsi="Times New Roman" w:cs="Times New Roman"/>
          <w:bCs/>
          <w:sz w:val="24"/>
          <w:szCs w:val="24"/>
        </w:rPr>
        <w:t>The swift adoption of solar photovoltaic (PV) systems worldwide has remarkably improved access to clean energy and diminished greenhouse gas emissions. This increase poses a significant challenge: the management of end-of-life (EoL) solar photovoltaic panels. By 2050, global photovoltaic waste is anticipated to surpass 78 million tonnes, disproportionately affecting developing nations such as Kenya, which lack sufficient recycling infrastructure, modern technology, and comprehensive regulatory frameworks to combat it. These difficulties jeopardise environmental sustainability and compromise the long-term feasibility of renewable energy transitions.</w:t>
      </w:r>
    </w:p>
    <w:p w14:paraId="174C3BC8" w14:textId="6DC43411" w:rsidR="008D53D8" w:rsidRPr="002D344E" w:rsidRDefault="008D53D8" w:rsidP="00101D85">
      <w:pPr>
        <w:spacing w:line="360" w:lineRule="auto"/>
        <w:jc w:val="both"/>
        <w:rPr>
          <w:rFonts w:ascii="Times New Roman" w:hAnsi="Times New Roman" w:cs="Times New Roman"/>
          <w:bCs/>
          <w:sz w:val="24"/>
          <w:szCs w:val="24"/>
        </w:rPr>
      </w:pPr>
      <w:r w:rsidRPr="002D344E">
        <w:rPr>
          <w:rFonts w:ascii="Times New Roman" w:hAnsi="Times New Roman" w:cs="Times New Roman"/>
          <w:bCs/>
          <w:sz w:val="24"/>
          <w:szCs w:val="24"/>
        </w:rPr>
        <w:t>The primary aim of this work is to formulate a comprehensive circular economy model for the management of end-of-life processes of solar photovoltaic systems in resource-limited areas. The research will take place in Kenya and utilise a mixed-methods approach. Data will be gathered through an examination of peer-reviewed literature, industry reports, government publications, and field surveys aimed at stakeholders in the solar PV supply chain. The research population included solar PV manufacturers, recyclers, policymakers, and environmental specialists. Structured questionnaires and interviews will serve as data gathering instruments. The processing and analysis of data will utilise statistical tools, and the results will be assessed by comparative comparison with international best practices. Simulations will be performed to verify the proposed approach, evaluating its cost-effectiveness and scalability.</w:t>
      </w:r>
    </w:p>
    <w:p w14:paraId="1B0E50E9" w14:textId="063E1902" w:rsidR="008D53D8" w:rsidRPr="002D344E" w:rsidRDefault="008D53D8" w:rsidP="00101D85">
      <w:pPr>
        <w:spacing w:line="360" w:lineRule="auto"/>
        <w:jc w:val="both"/>
        <w:rPr>
          <w:rFonts w:ascii="Times New Roman" w:hAnsi="Times New Roman" w:cs="Times New Roman"/>
          <w:bCs/>
          <w:sz w:val="24"/>
          <w:szCs w:val="24"/>
        </w:rPr>
      </w:pPr>
      <w:r w:rsidRPr="002D344E">
        <w:rPr>
          <w:rFonts w:ascii="Times New Roman" w:hAnsi="Times New Roman" w:cs="Times New Roman"/>
          <w:bCs/>
          <w:sz w:val="24"/>
          <w:szCs w:val="24"/>
        </w:rPr>
        <w:t>The expected findings comprise a customised circular economy framework for photovoltaic waste management, practical suggestions for policymakers, and insights into economically viable recycling innovations. This study is crucial for reducing environmental risks, improving resource efficiency, and fostering economic growth via material recovery and employment creation. The study is intended to provide realistic and scalable solutions to this fast-growing issue of photovoltaic waste management in developing countries, connecting with global sustainability objectives under SDG 7 (Affordable and Clean Energy) and SDG 12 (Responsible Consumption and Production).</w:t>
      </w:r>
    </w:p>
    <w:p w14:paraId="2808A7A1" w14:textId="690CB05C" w:rsidR="000804FD" w:rsidRDefault="000804FD" w:rsidP="00101D85">
      <w:pPr>
        <w:spacing w:line="360" w:lineRule="auto"/>
        <w:jc w:val="both"/>
        <w:rPr>
          <w:rFonts w:asciiTheme="majorBidi" w:hAnsiTheme="majorBidi" w:cstheme="majorBidi"/>
          <w:b/>
          <w:bCs/>
          <w:sz w:val="24"/>
          <w:szCs w:val="24"/>
        </w:rPr>
        <w:sectPr w:rsidR="000804FD" w:rsidSect="00D92EBC">
          <w:headerReference w:type="default" r:id="rId12"/>
          <w:footerReference w:type="default" r:id="rId13"/>
          <w:pgSz w:w="11906" w:h="16838"/>
          <w:pgMar w:top="1440" w:right="1440" w:bottom="1440" w:left="1440" w:header="708" w:footer="708" w:gutter="0"/>
          <w:pgNumType w:fmt="lowerRoman"/>
          <w:cols w:space="708"/>
          <w:docGrid w:linePitch="360"/>
        </w:sectPr>
      </w:pPr>
    </w:p>
    <w:p w14:paraId="47F9425D" w14:textId="658B6D3A" w:rsidR="004E082D" w:rsidRPr="00D13943" w:rsidRDefault="004E082D" w:rsidP="00D13943">
      <w:pPr>
        <w:pStyle w:val="Heading1"/>
        <w:rPr>
          <w:rFonts w:ascii="Times New Roman" w:hAnsi="Times New Roman" w:cs="Times New Roman"/>
          <w:color w:val="auto"/>
        </w:rPr>
      </w:pPr>
      <w:bookmarkStart w:id="13" w:name="_Toc188019619"/>
      <w:bookmarkStart w:id="14" w:name="_Toc188019846"/>
      <w:bookmarkStart w:id="15" w:name="_Toc188019914"/>
      <w:r w:rsidRPr="00D13943">
        <w:rPr>
          <w:rFonts w:ascii="Times New Roman" w:hAnsi="Times New Roman" w:cs="Times New Roman"/>
          <w:color w:val="auto"/>
        </w:rPr>
        <w:lastRenderedPageBreak/>
        <w:t>CHAPTER 1</w:t>
      </w:r>
      <w:bookmarkEnd w:id="13"/>
      <w:bookmarkEnd w:id="14"/>
      <w:bookmarkEnd w:id="15"/>
      <w:r w:rsidRPr="00D13943">
        <w:rPr>
          <w:rFonts w:ascii="Times New Roman" w:hAnsi="Times New Roman" w:cs="Times New Roman"/>
          <w:color w:val="auto"/>
        </w:rPr>
        <w:t xml:space="preserve"> </w:t>
      </w:r>
    </w:p>
    <w:p w14:paraId="576C7276" w14:textId="0D581DA8" w:rsidR="00D13943" w:rsidRPr="00D13943" w:rsidRDefault="00D13943" w:rsidP="00D13943">
      <w:pPr>
        <w:pStyle w:val="Heading1"/>
        <w:rPr>
          <w:rFonts w:ascii="Times New Roman" w:hAnsi="Times New Roman" w:cs="Times New Roman"/>
          <w:color w:val="auto"/>
        </w:rPr>
      </w:pPr>
      <w:bookmarkStart w:id="16" w:name="_Toc188019620"/>
      <w:bookmarkStart w:id="17" w:name="_Toc188019847"/>
      <w:bookmarkStart w:id="18" w:name="_Toc188019915"/>
      <w:r w:rsidRPr="00D13943">
        <w:rPr>
          <w:rFonts w:ascii="Times New Roman" w:hAnsi="Times New Roman" w:cs="Times New Roman"/>
          <w:color w:val="auto"/>
        </w:rPr>
        <w:t>1.0 I</w:t>
      </w:r>
      <w:r w:rsidR="0047487D">
        <w:rPr>
          <w:rFonts w:ascii="Times New Roman" w:hAnsi="Times New Roman" w:cs="Times New Roman"/>
          <w:color w:val="auto"/>
        </w:rPr>
        <w:t>NTRODUCTION</w:t>
      </w:r>
      <w:bookmarkEnd w:id="16"/>
      <w:bookmarkEnd w:id="17"/>
      <w:bookmarkEnd w:id="18"/>
    </w:p>
    <w:p w14:paraId="4073D05D" w14:textId="74B590F2" w:rsidR="004E082D" w:rsidRDefault="004E082D" w:rsidP="00D13943">
      <w:pPr>
        <w:pStyle w:val="Heading1"/>
        <w:rPr>
          <w:rStyle w:val="Strong"/>
          <w:rFonts w:ascii="Times New Roman" w:hAnsi="Times New Roman" w:cs="Times New Roman"/>
          <w:b/>
          <w:color w:val="auto"/>
          <w:sz w:val="24"/>
          <w:szCs w:val="24"/>
        </w:rPr>
      </w:pPr>
      <w:bookmarkStart w:id="19" w:name="_Toc188019621"/>
      <w:bookmarkStart w:id="20" w:name="_Toc188019848"/>
      <w:bookmarkStart w:id="21" w:name="_Toc188019916"/>
      <w:r w:rsidRPr="008528FE">
        <w:rPr>
          <w:rStyle w:val="Strong"/>
          <w:rFonts w:ascii="Times New Roman" w:hAnsi="Times New Roman" w:cs="Times New Roman"/>
          <w:b/>
          <w:color w:val="auto"/>
          <w:sz w:val="24"/>
          <w:szCs w:val="24"/>
        </w:rPr>
        <w:t>1.1</w:t>
      </w:r>
      <w:r w:rsidRPr="004A1756">
        <w:rPr>
          <w:rStyle w:val="Strong"/>
          <w:rFonts w:ascii="Times New Roman" w:hAnsi="Times New Roman" w:cs="Times New Roman"/>
          <w:b/>
          <w:color w:val="auto"/>
        </w:rPr>
        <w:t xml:space="preserve"> </w:t>
      </w:r>
      <w:r w:rsidR="00256E65" w:rsidRPr="004A1756">
        <w:rPr>
          <w:rStyle w:val="Strong"/>
          <w:rFonts w:ascii="Times New Roman" w:hAnsi="Times New Roman" w:cs="Times New Roman"/>
          <w:b/>
          <w:color w:val="auto"/>
        </w:rPr>
        <w:t>B</w:t>
      </w:r>
      <w:r w:rsidR="008528FE" w:rsidRPr="004A1756">
        <w:rPr>
          <w:rStyle w:val="Strong"/>
          <w:rFonts w:ascii="Times New Roman" w:hAnsi="Times New Roman" w:cs="Times New Roman"/>
          <w:b/>
          <w:color w:val="auto"/>
        </w:rPr>
        <w:t>ackground Information</w:t>
      </w:r>
      <w:bookmarkEnd w:id="19"/>
      <w:bookmarkEnd w:id="20"/>
      <w:bookmarkEnd w:id="21"/>
    </w:p>
    <w:p w14:paraId="44E24AED" w14:textId="3DE1A78E" w:rsidR="00241F1B" w:rsidRPr="002D344E" w:rsidRDefault="00046C67"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While the energy transition has generally been driven mainly by the need to reduce emissions of greenhouse gases contributing to climate change, solar photovoltaic—PV systems have become one of the most prominent types of renewable technologies due to their scalability, declining costs, and ability to provide clean electricity in off-grid locations. International Renewable Energy Agency, 2020: Global solar photovoltaic capacity has increased rapidly to exceed the 1,000 GW level by 2022. Adoption is expected to remain rapid for the most part, driven by developing countries where energy demand growth goes hand in hand with efforts to improve access to electricity.</w:t>
      </w:r>
    </w:p>
    <w:p w14:paraId="61DB9A7A" w14:textId="7ADF96D4" w:rsidR="00046C67" w:rsidRPr="002D344E" w:rsidRDefault="00046C67"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However, large-scale deployment of solar photovoltaic systems faces a challenge in the management of the end-of-life of the panels. The photovoltaic panels have a life expectancy of 20 to 30 years; hence, the first wave of mass deployments is reaching its end-of-life phase. Photovoltaic waste globally is estimated to reach 78 million tonnes by 2050, which will be a huge environmental challenge (Weckend et al., 2016). This problem is more pronounced in poor countries where the infrastructure and regulatory systems needed for efficient waste management are lacking (Chowdhury et al., 2020).</w:t>
      </w:r>
    </w:p>
    <w:p w14:paraId="6EAA34C1" w14:textId="53471D13" w:rsidR="00185D32" w:rsidRPr="002D344E" w:rsidRDefault="00185D32"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A promising answer to this problem is provided by developing a circular economy model. The circular economy emphasizes waste reduction via resource efficiency, reuse, recycling, and refurbishing. This model highlights the reclamation of important minerals, including silicon, silver, and aluminium, from solar PV systems for reintegration into new manufacturing processes. Research indicates that the adoption of circular economy models might diminish environmental effect and create economic prospects, including job growth in the recycling and manufacturing industries (Korhonen et al., 2018).</w:t>
      </w:r>
    </w:p>
    <w:p w14:paraId="6A334614" w14:textId="6A98ED14" w:rsidR="00D071D5" w:rsidRPr="002D344E" w:rsidRDefault="00D071D5"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 xml:space="preserve">While some of these benefits exist, underdeveloped nations face several barriers to the adoption of circular economy concepts in the management of wastes from photovoltaic systems, including high recycling costs, and low recovery rates because of technological constraints, and a general lack of knowledge about waste management. Additionally, poor policy and </w:t>
      </w:r>
      <w:r w:rsidRPr="002D344E">
        <w:rPr>
          <w:rFonts w:ascii="Times New Roman" w:hAnsi="Times New Roman" w:cs="Times New Roman"/>
          <w:iCs/>
          <w:sz w:val="24"/>
          <w:szCs w:val="24"/>
        </w:rPr>
        <w:lastRenderedPageBreak/>
        <w:t>enforcement procedures exacerbate the problem by allowing the inappropriate disposal of end-of-life panels, which invites environmental damage and resource losses that would have otherwise been recuperated and used for other means. (Richardson, 2018).</w:t>
      </w:r>
    </w:p>
    <w:p w14:paraId="07CBFA47" w14:textId="11597AEF" w:rsidR="00D071D5" w:rsidRPr="002D344E" w:rsidRDefault="00D071D5"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Initiatives that are designed to increase access to power and promote the use of renewable energy have propelled the expansion in the use of solar photovoltaic systems in Kenya. However, the lack of wide-</w:t>
      </w:r>
      <w:r w:rsidR="00CC1327" w:rsidRPr="002D344E">
        <w:rPr>
          <w:rFonts w:ascii="Times New Roman" w:hAnsi="Times New Roman" w:cs="Times New Roman"/>
          <w:iCs/>
          <w:sz w:val="24"/>
          <w:szCs w:val="24"/>
        </w:rPr>
        <w:t>reaching end of life</w:t>
      </w:r>
      <w:r w:rsidRPr="002D344E">
        <w:rPr>
          <w:rFonts w:ascii="Times New Roman" w:hAnsi="Times New Roman" w:cs="Times New Roman"/>
          <w:iCs/>
          <w:sz w:val="24"/>
          <w:szCs w:val="24"/>
        </w:rPr>
        <w:t xml:space="preserve"> management measures is a key danger to this sustainability. In addition, some of the other aspects of overcoming this challenge will involve enhanced recycling technologies, robust legislation, and engagement among all parties. As a result, this circular economy model, which is specifically designed for Kenya, could be used as a guide for other developing countries that are dealing with the same problems.</w:t>
      </w:r>
    </w:p>
    <w:p w14:paraId="30CDEFC7" w14:textId="3FCC34A5" w:rsidR="00CC1327" w:rsidRPr="002D344E" w:rsidRDefault="00CC1327" w:rsidP="00101D85">
      <w:pPr>
        <w:spacing w:line="360" w:lineRule="auto"/>
        <w:jc w:val="both"/>
        <w:rPr>
          <w:rFonts w:ascii="Times New Roman" w:hAnsi="Times New Roman" w:cs="Times New Roman"/>
          <w:iCs/>
          <w:sz w:val="24"/>
          <w:szCs w:val="24"/>
        </w:rPr>
      </w:pPr>
      <w:r w:rsidRPr="002D344E">
        <w:rPr>
          <w:rFonts w:ascii="Times New Roman" w:hAnsi="Times New Roman" w:cs="Times New Roman"/>
          <w:sz w:val="24"/>
          <w:szCs w:val="24"/>
        </w:rPr>
        <w:t>Efforts to establish effective PV waste management systems in developing countries are critical to achieving global sustainability goals. Specifically, such efforts align with Sustainable Development Goals (SDGs), including SDG 7 (Affordable and Clean Energy), SDG 12 (Responsible Consumption and Production), and SDG 13 (Climate Action). By integrating end-of-life management with upstream manufacturing and policy interventions, it is possible to enhance resource efficiency, reduce environmental risks, and support the long-term viability of renewable energy systems (Fraunhofer ISE, 2021).</w:t>
      </w:r>
    </w:p>
    <w:p w14:paraId="360D4CD0" w14:textId="31591333" w:rsidR="004E082D" w:rsidRPr="0047487D" w:rsidRDefault="004E082D" w:rsidP="00D13943">
      <w:pPr>
        <w:pStyle w:val="Heading1"/>
        <w:rPr>
          <w:rFonts w:ascii="Times New Roman" w:hAnsi="Times New Roman" w:cs="Times New Roman"/>
          <w:color w:val="auto"/>
        </w:rPr>
      </w:pPr>
      <w:bookmarkStart w:id="22" w:name="_Toc188019622"/>
      <w:bookmarkStart w:id="23" w:name="_Toc188019849"/>
      <w:bookmarkStart w:id="24" w:name="_Toc188019917"/>
      <w:r w:rsidRPr="0047487D">
        <w:rPr>
          <w:rFonts w:ascii="Times New Roman" w:hAnsi="Times New Roman" w:cs="Times New Roman"/>
          <w:color w:val="auto"/>
        </w:rPr>
        <w:t>1.2 Problem Statement</w:t>
      </w:r>
      <w:bookmarkEnd w:id="22"/>
      <w:bookmarkEnd w:id="23"/>
      <w:bookmarkEnd w:id="24"/>
      <w:r w:rsidR="00853A76" w:rsidRPr="0047487D">
        <w:rPr>
          <w:rFonts w:ascii="Times New Roman" w:hAnsi="Times New Roman" w:cs="Times New Roman"/>
          <w:color w:val="auto"/>
        </w:rPr>
        <w:t xml:space="preserve"> </w:t>
      </w:r>
    </w:p>
    <w:p w14:paraId="4DD5CC8D" w14:textId="51B34779" w:rsidR="00CC1327" w:rsidRPr="002D344E" w:rsidRDefault="00CC1327"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Despite the increasing adoption of solar PV systems, developing countries lack adequate infrastructure for managing decommissioned panels. Issues such as high recycling costs, low recovery rates, and weak regulatory frameworks attract environmental risks. Without effective circular economy models, these regions risk accumulating large volumes of PV waste, undermining the sustainability of renewable energy transitions.</w:t>
      </w:r>
    </w:p>
    <w:p w14:paraId="61DDC1BE" w14:textId="2BABC201" w:rsidR="00CC1327" w:rsidRPr="0047487D" w:rsidRDefault="004E082D" w:rsidP="0047487D">
      <w:pPr>
        <w:pStyle w:val="Heading1"/>
        <w:rPr>
          <w:rFonts w:ascii="Times New Roman" w:hAnsi="Times New Roman" w:cs="Times New Roman"/>
          <w:color w:val="auto"/>
        </w:rPr>
      </w:pPr>
      <w:bookmarkStart w:id="25" w:name="_Toc188019623"/>
      <w:bookmarkStart w:id="26" w:name="_Toc188019850"/>
      <w:bookmarkStart w:id="27" w:name="_Toc188019918"/>
      <w:r w:rsidRPr="0047487D">
        <w:rPr>
          <w:rFonts w:ascii="Times New Roman" w:hAnsi="Times New Roman" w:cs="Times New Roman"/>
          <w:color w:val="auto"/>
        </w:rPr>
        <w:t>1.3 Justification of the Study</w:t>
      </w:r>
      <w:bookmarkEnd w:id="25"/>
      <w:bookmarkEnd w:id="26"/>
      <w:bookmarkEnd w:id="27"/>
    </w:p>
    <w:p w14:paraId="0AA68F27" w14:textId="38E6D2A9" w:rsidR="008D53D8" w:rsidRPr="002D344E" w:rsidRDefault="008D53D8" w:rsidP="00101D85">
      <w:pPr>
        <w:spacing w:line="360" w:lineRule="auto"/>
        <w:jc w:val="both"/>
        <w:rPr>
          <w:rFonts w:ascii="Times New Roman" w:hAnsi="Times New Roman" w:cs="Times New Roman"/>
          <w:bCs/>
          <w:sz w:val="24"/>
          <w:szCs w:val="24"/>
        </w:rPr>
      </w:pPr>
      <w:r w:rsidRPr="002D344E">
        <w:rPr>
          <w:rFonts w:ascii="Times New Roman" w:hAnsi="Times New Roman" w:cs="Times New Roman"/>
          <w:bCs/>
          <w:sz w:val="24"/>
          <w:szCs w:val="24"/>
        </w:rPr>
        <w:t xml:space="preserve">Consequently, it is extremely important to tactfully manage end-of-life (EoL) solar photovoltaic (PV) panels to effectively ensure sustainability in renewable energy systems, especially in developing countries like Kenya. Paints and bromides are substances that are mostly found in PV modules, and some of these materials are hazardous. This entails a loss of recoverable minerals such as silicon and silver, which constitutes a missed opportunity for resource conservation and economic growth. A circular economy model goes a long way to </w:t>
      </w:r>
      <w:r w:rsidRPr="002D344E">
        <w:rPr>
          <w:rFonts w:ascii="Times New Roman" w:hAnsi="Times New Roman" w:cs="Times New Roman"/>
          <w:bCs/>
          <w:sz w:val="24"/>
          <w:szCs w:val="24"/>
        </w:rPr>
        <w:lastRenderedPageBreak/>
        <w:t>address the two issues raised above through its advocacy for recycling, refurbishing, and material recovery. This model is aligned to the global goals like SDG 7 (Affordable and Clean Energy), SDG 12 (Responsible Consumption and Production), and SDG 13 (Climate Action). Sustainable PV waste management can support economic growth through the recycling industry and job creation while also minimizing environmental hazards. This realization, at this point, opens a tremendous opportunity within Kenya to integrate EoL management within a broader renewable energy agenda able to render that shift both environmentally sustainable and economically advantageous.</w:t>
      </w:r>
    </w:p>
    <w:p w14:paraId="76D25031" w14:textId="36D04927" w:rsidR="004E082D" w:rsidRPr="0047487D" w:rsidRDefault="004E082D" w:rsidP="0047487D">
      <w:pPr>
        <w:pStyle w:val="Heading1"/>
        <w:rPr>
          <w:rFonts w:ascii="Times New Roman" w:hAnsi="Times New Roman" w:cs="Times New Roman"/>
          <w:color w:val="auto"/>
        </w:rPr>
      </w:pPr>
      <w:bookmarkStart w:id="28" w:name="_Toc188019624"/>
      <w:bookmarkStart w:id="29" w:name="_Toc188019851"/>
      <w:bookmarkStart w:id="30" w:name="_Toc188019919"/>
      <w:r w:rsidRPr="0047487D">
        <w:rPr>
          <w:rFonts w:ascii="Times New Roman" w:hAnsi="Times New Roman" w:cs="Times New Roman"/>
          <w:color w:val="auto"/>
        </w:rPr>
        <w:t>1.4 Objectives</w:t>
      </w:r>
      <w:bookmarkEnd w:id="28"/>
      <w:bookmarkEnd w:id="29"/>
      <w:bookmarkEnd w:id="30"/>
      <w:r w:rsidRPr="0047487D">
        <w:rPr>
          <w:rFonts w:ascii="Times New Roman" w:hAnsi="Times New Roman" w:cs="Times New Roman"/>
          <w:color w:val="auto"/>
        </w:rPr>
        <w:t xml:space="preserve"> </w:t>
      </w:r>
    </w:p>
    <w:p w14:paraId="7D5B690C" w14:textId="60ECEE02" w:rsidR="004E082D" w:rsidRDefault="004E082D" w:rsidP="00101D85">
      <w:pPr>
        <w:spacing w:line="360" w:lineRule="auto"/>
        <w:jc w:val="both"/>
        <w:rPr>
          <w:rFonts w:asciiTheme="majorBidi" w:hAnsiTheme="majorBidi" w:cstheme="majorBidi"/>
          <w:sz w:val="24"/>
          <w:szCs w:val="24"/>
        </w:rPr>
      </w:pPr>
      <w:r w:rsidRPr="00BA1DAA">
        <w:rPr>
          <w:rFonts w:asciiTheme="majorBidi" w:hAnsiTheme="majorBidi" w:cstheme="majorBidi"/>
          <w:b/>
          <w:sz w:val="24"/>
          <w:szCs w:val="24"/>
        </w:rPr>
        <w:t>1.4.1 General Objective</w:t>
      </w:r>
    </w:p>
    <w:p w14:paraId="7C73B0DE" w14:textId="1A3EC23E" w:rsidR="00470285" w:rsidRDefault="00470285" w:rsidP="00101D85">
      <w:pPr>
        <w:spacing w:line="360" w:lineRule="auto"/>
        <w:jc w:val="both"/>
        <w:rPr>
          <w:rFonts w:asciiTheme="majorBidi" w:hAnsiTheme="majorBidi" w:cstheme="majorBidi"/>
          <w:sz w:val="24"/>
          <w:szCs w:val="24"/>
        </w:rPr>
      </w:pPr>
      <w:r w:rsidRPr="00470285">
        <w:rPr>
          <w:rFonts w:asciiTheme="majorBidi" w:hAnsiTheme="majorBidi" w:cstheme="majorBidi"/>
          <w:sz w:val="24"/>
          <w:szCs w:val="24"/>
        </w:rPr>
        <w:t>To propose a circular economy model for managing the end-of-life processes of solar PV systems in developing countries.</w:t>
      </w:r>
    </w:p>
    <w:p w14:paraId="0AE26614" w14:textId="32DB94CF" w:rsidR="00470285" w:rsidRDefault="004E082D" w:rsidP="00101D85">
      <w:pPr>
        <w:spacing w:line="360" w:lineRule="auto"/>
        <w:jc w:val="both"/>
        <w:rPr>
          <w:rFonts w:asciiTheme="majorBidi" w:hAnsiTheme="majorBidi" w:cstheme="majorBidi"/>
          <w:b/>
          <w:color w:val="000000" w:themeColor="text1"/>
          <w:sz w:val="24"/>
          <w:szCs w:val="24"/>
        </w:rPr>
      </w:pPr>
      <w:r w:rsidRPr="00470285">
        <w:rPr>
          <w:rFonts w:asciiTheme="majorBidi" w:hAnsiTheme="majorBidi" w:cstheme="majorBidi"/>
          <w:b/>
          <w:color w:val="000000" w:themeColor="text1"/>
          <w:sz w:val="24"/>
          <w:szCs w:val="24"/>
        </w:rPr>
        <w:t>1.4.2 Specific Objectives</w:t>
      </w:r>
    </w:p>
    <w:p w14:paraId="0BBCC132" w14:textId="77777777" w:rsidR="00470285" w:rsidRPr="00470285" w:rsidRDefault="00470285" w:rsidP="00101D85">
      <w:pPr>
        <w:spacing w:line="360" w:lineRule="auto"/>
        <w:jc w:val="both"/>
        <w:rPr>
          <w:rFonts w:asciiTheme="majorBidi" w:hAnsiTheme="majorBidi" w:cstheme="majorBidi"/>
          <w:color w:val="000000" w:themeColor="text1"/>
          <w:sz w:val="24"/>
          <w:szCs w:val="24"/>
        </w:rPr>
      </w:pPr>
      <w:r w:rsidRPr="00470285">
        <w:rPr>
          <w:rFonts w:asciiTheme="majorBidi" w:hAnsiTheme="majorBidi" w:cstheme="majorBidi"/>
          <w:color w:val="000000" w:themeColor="text1"/>
          <w:sz w:val="24"/>
          <w:szCs w:val="24"/>
        </w:rPr>
        <w:t>1. To assess the current state of PV waste management in developing countries.</w:t>
      </w:r>
    </w:p>
    <w:p w14:paraId="634C5708" w14:textId="77777777" w:rsidR="00470285" w:rsidRPr="00470285" w:rsidRDefault="00470285" w:rsidP="00101D85">
      <w:pPr>
        <w:spacing w:line="360" w:lineRule="auto"/>
        <w:jc w:val="both"/>
        <w:rPr>
          <w:rFonts w:asciiTheme="majorBidi" w:hAnsiTheme="majorBidi" w:cstheme="majorBidi"/>
          <w:color w:val="000000" w:themeColor="text1"/>
          <w:sz w:val="24"/>
          <w:szCs w:val="24"/>
        </w:rPr>
      </w:pPr>
      <w:r w:rsidRPr="00470285">
        <w:rPr>
          <w:rFonts w:asciiTheme="majorBidi" w:hAnsiTheme="majorBidi" w:cstheme="majorBidi"/>
          <w:color w:val="000000" w:themeColor="text1"/>
          <w:sz w:val="24"/>
          <w:szCs w:val="24"/>
        </w:rPr>
        <w:t>2. To evaluate existing recycling technologies for crystalline silicon PV modules.</w:t>
      </w:r>
    </w:p>
    <w:p w14:paraId="02B3ACC5" w14:textId="77777777" w:rsidR="00470285" w:rsidRPr="00470285" w:rsidRDefault="00470285" w:rsidP="00101D85">
      <w:pPr>
        <w:spacing w:line="360" w:lineRule="auto"/>
        <w:jc w:val="both"/>
        <w:rPr>
          <w:rFonts w:asciiTheme="majorBidi" w:hAnsiTheme="majorBidi" w:cstheme="majorBidi"/>
          <w:color w:val="000000" w:themeColor="text1"/>
          <w:sz w:val="24"/>
          <w:szCs w:val="24"/>
        </w:rPr>
      </w:pPr>
      <w:r w:rsidRPr="00470285">
        <w:rPr>
          <w:rFonts w:asciiTheme="majorBidi" w:hAnsiTheme="majorBidi" w:cstheme="majorBidi"/>
          <w:color w:val="000000" w:themeColor="text1"/>
          <w:sz w:val="24"/>
          <w:szCs w:val="24"/>
        </w:rPr>
        <w:t>3. To assess regulatory frameworks and recommend policies for sustainable PV waste      management.</w:t>
      </w:r>
    </w:p>
    <w:p w14:paraId="36D9FE4D" w14:textId="1F9D4DA9" w:rsidR="004E082D" w:rsidRDefault="00470285" w:rsidP="00101D85">
      <w:pPr>
        <w:spacing w:line="360" w:lineRule="auto"/>
        <w:jc w:val="both"/>
        <w:rPr>
          <w:rFonts w:asciiTheme="majorBidi" w:hAnsiTheme="majorBidi" w:cstheme="majorBidi"/>
          <w:i/>
          <w:iCs/>
          <w:sz w:val="20"/>
          <w:szCs w:val="20"/>
        </w:rPr>
      </w:pPr>
      <w:r w:rsidRPr="00470285">
        <w:rPr>
          <w:rFonts w:asciiTheme="majorBidi" w:hAnsiTheme="majorBidi" w:cstheme="majorBidi"/>
          <w:color w:val="000000" w:themeColor="text1"/>
          <w:sz w:val="24"/>
          <w:szCs w:val="24"/>
        </w:rPr>
        <w:t>4. To develop a cost-effective circular economy model for PV waste management.</w:t>
      </w:r>
      <w:r w:rsidR="00853A76" w:rsidRPr="00470285">
        <w:rPr>
          <w:rFonts w:asciiTheme="majorBidi" w:hAnsiTheme="majorBidi" w:cstheme="majorBidi"/>
          <w:color w:val="000000" w:themeColor="text1"/>
          <w:sz w:val="24"/>
          <w:szCs w:val="24"/>
        </w:rPr>
        <w:t xml:space="preserve"> </w:t>
      </w:r>
    </w:p>
    <w:p w14:paraId="748D9064" w14:textId="532FD94B" w:rsidR="00470285" w:rsidRPr="0047487D" w:rsidRDefault="004E082D" w:rsidP="0047487D">
      <w:pPr>
        <w:pStyle w:val="Heading1"/>
        <w:rPr>
          <w:rFonts w:ascii="Times New Roman" w:hAnsi="Times New Roman" w:cs="Times New Roman"/>
          <w:color w:val="auto"/>
        </w:rPr>
      </w:pPr>
      <w:bookmarkStart w:id="31" w:name="_Toc188019625"/>
      <w:bookmarkStart w:id="32" w:name="_Toc188019852"/>
      <w:bookmarkStart w:id="33" w:name="_Toc188019920"/>
      <w:r w:rsidRPr="0047487D">
        <w:rPr>
          <w:rFonts w:ascii="Times New Roman" w:hAnsi="Times New Roman" w:cs="Times New Roman"/>
          <w:color w:val="auto"/>
        </w:rPr>
        <w:t>1.5 Research Questions</w:t>
      </w:r>
      <w:bookmarkEnd w:id="31"/>
      <w:bookmarkEnd w:id="32"/>
      <w:bookmarkEnd w:id="33"/>
    </w:p>
    <w:p w14:paraId="68046225" w14:textId="5548157B" w:rsidR="00470285" w:rsidRPr="00470285" w:rsidRDefault="00A062CF" w:rsidP="00101D8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This </w:t>
      </w:r>
      <w:r w:rsidR="00470285" w:rsidRPr="00470285">
        <w:rPr>
          <w:rFonts w:asciiTheme="majorBidi" w:hAnsiTheme="majorBidi" w:cstheme="majorBidi"/>
          <w:sz w:val="24"/>
          <w:szCs w:val="24"/>
        </w:rPr>
        <w:t xml:space="preserve">research tries to answer some of the very important questions related to the management of end-of-life solar PV systems in developing countries: what is the state of the current management of PV waste in resource-constrained regions, and which challenges are hampering good practices in recycling and disposal? How efficiently do current recycling technologies for crystalline silicon PV modules work, and how would they have to be optimized in order to make them more applicable for these regions? How could policy and the regulatory framework be strengthened to increase incentives for sustainable waste management? What is the actual form of the incentive necessary to drive industry in the direction of adaptation? Finally, what is the cost-effective circular economy model, which integrates sustainable manufacturing, recycling, and policy interventions required for effective management of PV waste? The paper </w:t>
      </w:r>
      <w:r w:rsidR="00470285" w:rsidRPr="00470285">
        <w:rPr>
          <w:rFonts w:asciiTheme="majorBidi" w:hAnsiTheme="majorBidi" w:cstheme="majorBidi"/>
          <w:sz w:val="24"/>
          <w:szCs w:val="24"/>
        </w:rPr>
        <w:lastRenderedPageBreak/>
        <w:t>tries to answer these questions and hence provides insight into an actionable manner in which a sustainable and efficient waste management system for solar PV panels in developing countries can be built.</w:t>
      </w:r>
    </w:p>
    <w:p w14:paraId="137FB839" w14:textId="041A5F32" w:rsidR="004E082D" w:rsidRPr="0047487D" w:rsidRDefault="004E082D" w:rsidP="0047487D">
      <w:pPr>
        <w:pStyle w:val="Heading1"/>
        <w:rPr>
          <w:rFonts w:ascii="Times New Roman" w:hAnsi="Times New Roman" w:cs="Times New Roman"/>
          <w:color w:val="auto"/>
        </w:rPr>
      </w:pPr>
      <w:bookmarkStart w:id="34" w:name="_Toc188019626"/>
      <w:bookmarkStart w:id="35" w:name="_Toc188019853"/>
      <w:bookmarkStart w:id="36" w:name="_Toc188019921"/>
      <w:r w:rsidRPr="0047487D">
        <w:rPr>
          <w:rFonts w:ascii="Times New Roman" w:hAnsi="Times New Roman" w:cs="Times New Roman"/>
          <w:color w:val="auto"/>
        </w:rPr>
        <w:t>1.6 Significance of the Study</w:t>
      </w:r>
      <w:bookmarkEnd w:id="34"/>
      <w:bookmarkEnd w:id="35"/>
      <w:bookmarkEnd w:id="36"/>
    </w:p>
    <w:p w14:paraId="696B6212" w14:textId="282097D5" w:rsidR="00A062CF" w:rsidRDefault="00A062CF" w:rsidP="00101D85">
      <w:pPr>
        <w:spacing w:line="360" w:lineRule="auto"/>
        <w:jc w:val="both"/>
        <w:rPr>
          <w:rFonts w:asciiTheme="majorBidi" w:hAnsiTheme="majorBidi" w:cstheme="majorBidi"/>
          <w:sz w:val="24"/>
          <w:szCs w:val="24"/>
        </w:rPr>
      </w:pPr>
      <w:r w:rsidRPr="00A062CF">
        <w:rPr>
          <w:rFonts w:asciiTheme="majorBidi" w:hAnsiTheme="majorBidi" w:cstheme="majorBidi"/>
          <w:sz w:val="24"/>
          <w:szCs w:val="24"/>
        </w:rPr>
        <w:t>The research is very important to society, as the world is now turning to renewable energy and facing the growing problem of obsolete solar PV panels disposal. The project intends to provide a fully integrated circular economy model to avoid potential environmental hazards caused by wrong disposal, such as soil and water contamination. It seeks to enhance resource efficiency by reclaiming valuable materials, diminishing reliance on virgin resources, and promoting sustainable production processes. The study will also enhance economic development by fostering the expansion of recycling enterprises, generating employment, and stimulating innovation in waste management technologies. This framework aims to convey the global sustainability objectives of SDG 7 (Affordable and Clean Energy) and SDG 12 (Responsible Consumption and Production) to policymakers, industry, and other pertinent stakeholders. The findings will provide relevant strategies to ensure the long-term viability and sustainability of solar PV systems in developing countries, such as Kenya.</w:t>
      </w:r>
    </w:p>
    <w:p w14:paraId="1604EDEF" w14:textId="25EABA61" w:rsidR="00E602C6" w:rsidRPr="0047487D" w:rsidRDefault="004E082D" w:rsidP="0047487D">
      <w:pPr>
        <w:pStyle w:val="Heading1"/>
        <w:rPr>
          <w:rFonts w:ascii="Times New Roman" w:hAnsi="Times New Roman" w:cs="Times New Roman"/>
          <w:color w:val="auto"/>
        </w:rPr>
      </w:pPr>
      <w:bookmarkStart w:id="37" w:name="_Toc188019627"/>
      <w:bookmarkStart w:id="38" w:name="_Toc188019854"/>
      <w:bookmarkStart w:id="39" w:name="_Toc188019922"/>
      <w:r w:rsidRPr="0047487D">
        <w:rPr>
          <w:rFonts w:ascii="Times New Roman" w:hAnsi="Times New Roman" w:cs="Times New Roman"/>
          <w:color w:val="auto"/>
        </w:rPr>
        <w:t>1.7 Scope and Limitations</w:t>
      </w:r>
      <w:bookmarkEnd w:id="37"/>
      <w:bookmarkEnd w:id="38"/>
      <w:bookmarkEnd w:id="39"/>
    </w:p>
    <w:p w14:paraId="09B25AAD" w14:textId="77777777" w:rsidR="00101D85" w:rsidRDefault="00E602C6" w:rsidP="00101D85">
      <w:pPr>
        <w:spacing w:line="360" w:lineRule="auto"/>
        <w:jc w:val="both"/>
        <w:rPr>
          <w:rFonts w:asciiTheme="majorBidi" w:hAnsiTheme="majorBidi" w:cstheme="majorBidi"/>
          <w:sz w:val="24"/>
          <w:szCs w:val="24"/>
        </w:rPr>
      </w:pPr>
      <w:r w:rsidRPr="00E602C6">
        <w:rPr>
          <w:rFonts w:asciiTheme="majorBidi" w:hAnsiTheme="majorBidi" w:cstheme="majorBidi"/>
          <w:sz w:val="24"/>
          <w:szCs w:val="24"/>
        </w:rPr>
        <w:t xml:space="preserve">This research focuses on formulating a circular economy model for the management of EoL processes of </w:t>
      </w:r>
      <w:r>
        <w:rPr>
          <w:rFonts w:asciiTheme="majorBidi" w:hAnsiTheme="majorBidi" w:cstheme="majorBidi"/>
          <w:sz w:val="24"/>
          <w:szCs w:val="24"/>
        </w:rPr>
        <w:t>solar PV systems in developing nations</w:t>
      </w:r>
      <w:r w:rsidRPr="00E602C6">
        <w:rPr>
          <w:rFonts w:asciiTheme="majorBidi" w:hAnsiTheme="majorBidi" w:cstheme="majorBidi"/>
          <w:sz w:val="24"/>
          <w:szCs w:val="24"/>
        </w:rPr>
        <w:t xml:space="preserve"> with a focus on Kenya. It covers an assessment of current practices on waste management, examination of existing recycling technologies, and analysis of legislative frameworks in order to propose policies and incentives for sustainable waste management. The study aims to provide a pathway that will be affordable by including sustainable production and recycling practices. The limited availability of reliable data on photovoltaic waste generation and its recycling rates in developing countries, coupled with the unavailability of access to advanced recycling techniques for further investigation, narrows the scope of the research. The study will not address the financial viability of implementing the suggested circular economy model nationally, as this necessitates substantial pilot testing and stakeholder participation that exceeds the research's scope. Not</w:t>
      </w:r>
      <w:r>
        <w:rPr>
          <w:rFonts w:asciiTheme="majorBidi" w:hAnsiTheme="majorBidi" w:cstheme="majorBidi"/>
          <w:sz w:val="24"/>
          <w:szCs w:val="24"/>
        </w:rPr>
        <w:t>w</w:t>
      </w:r>
      <w:r w:rsidRPr="00E602C6">
        <w:rPr>
          <w:rFonts w:asciiTheme="majorBidi" w:hAnsiTheme="majorBidi" w:cstheme="majorBidi"/>
          <w:sz w:val="24"/>
          <w:szCs w:val="24"/>
        </w:rPr>
        <w:t>ithstanding these constraints, the project aims to establish a basic paradigm that can guide subsequent research and practical solutions in photovoltaic waste management.</w:t>
      </w:r>
    </w:p>
    <w:p w14:paraId="125D968D" w14:textId="49D0E976" w:rsidR="0047487D" w:rsidRPr="0047487D" w:rsidRDefault="004E082D" w:rsidP="0047487D">
      <w:pPr>
        <w:pStyle w:val="Heading1"/>
        <w:rPr>
          <w:rFonts w:ascii="Times New Roman" w:hAnsi="Times New Roman" w:cs="Times New Roman"/>
          <w:color w:val="auto"/>
        </w:rPr>
      </w:pPr>
      <w:bookmarkStart w:id="40" w:name="_Toc188019628"/>
      <w:bookmarkStart w:id="41" w:name="_Toc188019855"/>
      <w:bookmarkStart w:id="42" w:name="_Toc188019923"/>
      <w:r w:rsidRPr="0047487D">
        <w:rPr>
          <w:rFonts w:ascii="Times New Roman" w:hAnsi="Times New Roman" w:cs="Times New Roman"/>
          <w:color w:val="auto"/>
        </w:rPr>
        <w:lastRenderedPageBreak/>
        <w:t>CHAPTER 2</w:t>
      </w:r>
      <w:bookmarkEnd w:id="40"/>
      <w:bookmarkEnd w:id="41"/>
      <w:bookmarkEnd w:id="42"/>
      <w:r w:rsidRPr="0047487D">
        <w:rPr>
          <w:rFonts w:ascii="Times New Roman" w:hAnsi="Times New Roman" w:cs="Times New Roman"/>
          <w:color w:val="auto"/>
        </w:rPr>
        <w:t xml:space="preserve"> </w:t>
      </w:r>
    </w:p>
    <w:p w14:paraId="7C8ECA30" w14:textId="6213BCBE" w:rsidR="004E082D" w:rsidRPr="0047487D" w:rsidRDefault="004A1756" w:rsidP="0047487D">
      <w:pPr>
        <w:pStyle w:val="Heading1"/>
        <w:rPr>
          <w:rFonts w:ascii="Times New Roman" w:hAnsi="Times New Roman" w:cs="Times New Roman"/>
          <w:color w:val="auto"/>
        </w:rPr>
      </w:pPr>
      <w:bookmarkStart w:id="43" w:name="_Toc188019629"/>
      <w:bookmarkStart w:id="44" w:name="_Toc188019856"/>
      <w:bookmarkStart w:id="45" w:name="_Toc188019924"/>
      <w:r>
        <w:rPr>
          <w:rFonts w:ascii="Times New Roman" w:hAnsi="Times New Roman" w:cs="Times New Roman"/>
          <w:color w:val="auto"/>
        </w:rPr>
        <w:t xml:space="preserve">2.0 </w:t>
      </w:r>
      <w:r w:rsidR="004E082D" w:rsidRPr="0047487D">
        <w:rPr>
          <w:rFonts w:ascii="Times New Roman" w:hAnsi="Times New Roman" w:cs="Times New Roman"/>
          <w:color w:val="auto"/>
        </w:rPr>
        <w:t>LITERATURE REVIEW</w:t>
      </w:r>
      <w:bookmarkEnd w:id="43"/>
      <w:bookmarkEnd w:id="44"/>
      <w:bookmarkEnd w:id="45"/>
    </w:p>
    <w:p w14:paraId="379624D7" w14:textId="5AC3F2D9" w:rsidR="001C4900" w:rsidRDefault="004E082D" w:rsidP="0047487D">
      <w:pPr>
        <w:pStyle w:val="Heading1"/>
        <w:rPr>
          <w:rFonts w:ascii="Times New Roman" w:hAnsi="Times New Roman" w:cs="Times New Roman"/>
          <w:color w:val="auto"/>
        </w:rPr>
      </w:pPr>
      <w:bookmarkStart w:id="46" w:name="_Toc188019630"/>
      <w:bookmarkStart w:id="47" w:name="_Toc188019857"/>
      <w:bookmarkStart w:id="48" w:name="_Toc188019925"/>
      <w:r w:rsidRPr="0047487D">
        <w:rPr>
          <w:rFonts w:ascii="Times New Roman" w:hAnsi="Times New Roman" w:cs="Times New Roman"/>
          <w:color w:val="auto"/>
        </w:rPr>
        <w:t xml:space="preserve">2.1 </w:t>
      </w:r>
      <w:r w:rsidR="00470235" w:rsidRPr="0047487D">
        <w:rPr>
          <w:rFonts w:ascii="Times New Roman" w:hAnsi="Times New Roman" w:cs="Times New Roman"/>
          <w:color w:val="auto"/>
        </w:rPr>
        <w:t>Theoretical Background</w:t>
      </w:r>
      <w:bookmarkEnd w:id="46"/>
      <w:bookmarkEnd w:id="47"/>
      <w:bookmarkEnd w:id="48"/>
    </w:p>
    <w:p w14:paraId="7C8FFB95" w14:textId="35FDA4AF" w:rsidR="00941D21" w:rsidRPr="002D344E" w:rsidRDefault="00941D21"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This study is based on the concepts of the circular economy, which seeks to reduce waste through the reuse, recycling, and recovery of resources. This section examines the theoretical concepts and frameworks that support the subject, including essential equations and their applications.</w:t>
      </w:r>
    </w:p>
    <w:p w14:paraId="3AB38EF2" w14:textId="3CBF7184" w:rsidR="00941D21" w:rsidRPr="002D344E" w:rsidRDefault="00941D21"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Circular Economy Principles</w:t>
      </w:r>
    </w:p>
    <w:p w14:paraId="0C8CD8F9" w14:textId="2F881A76" w:rsidR="001C4900" w:rsidRPr="002D344E" w:rsidRDefault="00941D21"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The circular economy is a systematic framework for economic advancement aimed at benefiting enterprises, society, and the environment. It underscores the shift from a linear approach of "take, make, dispose" to a regenerative one in which resources are repurposed and waste is reduced (Korhonen et al., 2018). This notion is especially pertinent to solar photovoltaic (PV) systems, as the reclamation of valuable materials can mitigate environmental concerns and lessen reliance on raw materials.</w:t>
      </w:r>
    </w:p>
    <w:p w14:paraId="136BE3C8" w14:textId="0D33B274" w:rsidR="00941D21" w:rsidRPr="002D344E" w:rsidRDefault="00941D21"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Material Flow Analysis(MFA)</w:t>
      </w:r>
    </w:p>
    <w:p w14:paraId="1351C46A" w14:textId="1317A5F3" w:rsidR="00941D21"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Material Flow Analysis (MFA) is a systematic approach adopted to quantify materials that pass through a system at any point. This form of analysis is applied to the field of managing photovoltaic waste, whereby material flow analysis helps in identifying flows of wastes and assessing material recycling potentials and recycling process performances. The MFA model elucidates the lifecycle of PV panels, encompassing production to disposal, so allowing stakeholders to formulate efficient waste management plans (Weckend et al., 2016; Research Gate, 2019; Tao et al., 2022). Research on end-of-life photovoltaic waste in Australia and the United States illustrates how dynamic material flow analysis can quantify material flows and stocks, providing critical insights for recycling system design and policy formulation (Research Gate, 2019; Wiley, 2021).</w:t>
      </w:r>
    </w:p>
    <w:p w14:paraId="0D461BCB" w14:textId="35375182"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Extended Producer Responsibility(EPR)</w:t>
      </w:r>
    </w:p>
    <w:p w14:paraId="1E61B461" w14:textId="5E552D37"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The Extended Producer Responsibility (EPR) theory assigns primary responsibility to producers for the entire product system, from cradle-to-grave - with an emphasis on the grave portion. The method proposes that producers incorporate recyclability into their product </w:t>
      </w:r>
      <w:r w:rsidRPr="002D344E">
        <w:rPr>
          <w:rFonts w:ascii="Times New Roman" w:hAnsi="Times New Roman" w:cs="Times New Roman"/>
          <w:sz w:val="24"/>
          <w:szCs w:val="24"/>
        </w:rPr>
        <w:lastRenderedPageBreak/>
        <w:t>designs and later on take the products back into the recycling system for proper disposal and material recovery. Of critical importance to the conceptualization of these metrics is the linkage of upstream manufacturing strategies to downstream recycling collection mechanisms in an effort to ensure a closed-loop system for PV modules.</w:t>
      </w:r>
    </w:p>
    <w:p w14:paraId="04B47D1D" w14:textId="285DA919"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Key Equations and Metrics.</w:t>
      </w:r>
    </w:p>
    <w:p w14:paraId="213D6471" w14:textId="77777777"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Material recovery rates (MRR) are important parameters for evaluating recycling technology performance. The formula for calculating MRR is as follows:</w:t>
      </w:r>
    </w:p>
    <w:p w14:paraId="56DB14E1" w14:textId="2C460EE7"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MRR = (Recovered Materials / Total Waste) × 100</w:t>
      </w:r>
    </w:p>
    <w:p w14:paraId="2551AF8D" w14:textId="4769A8E5" w:rsidR="00796B3C" w:rsidRPr="002D344E" w:rsidRDefault="00796B3C"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This metric will help in the performance assessment of recycling methods and pinpoint areas to improve. High MRR values indicate effective recycling processes, generating minimal waste and ensuring maximal recovery of resources. Other studies, such as Tao et al. (2022) and Fraunhofer ISE (2021), also underline MRR as an important performance indicator for the assessment of recycling systems. Moreover, Chowdhury et al. (2020) emphasized that higher MRR values can contribute much toward the achievement of circular economy goals by recovering critical materials and reducing environmental impacts associated with improper waste disposal.</w:t>
      </w:r>
    </w:p>
    <w:p w14:paraId="3FC44AE7" w14:textId="0D84768E" w:rsidR="003D1DCF" w:rsidRDefault="00470235" w:rsidP="004A1756">
      <w:pPr>
        <w:pStyle w:val="Heading1"/>
        <w:rPr>
          <w:rFonts w:ascii="Times New Roman" w:hAnsi="Times New Roman" w:cs="Times New Roman"/>
          <w:color w:val="auto"/>
        </w:rPr>
      </w:pPr>
      <w:bookmarkStart w:id="49" w:name="_Toc188019631"/>
      <w:bookmarkStart w:id="50" w:name="_Toc188019858"/>
      <w:bookmarkStart w:id="51" w:name="_Toc188019926"/>
      <w:r w:rsidRPr="004A1756">
        <w:rPr>
          <w:rFonts w:ascii="Times New Roman" w:hAnsi="Times New Roman" w:cs="Times New Roman"/>
          <w:color w:val="auto"/>
        </w:rPr>
        <w:t>2.2 Summary of Related Studies</w:t>
      </w:r>
      <w:bookmarkEnd w:id="49"/>
      <w:bookmarkEnd w:id="50"/>
      <w:bookmarkEnd w:id="51"/>
    </w:p>
    <w:p w14:paraId="2DC4EC3F" w14:textId="77777777" w:rsidR="004A1756" w:rsidRPr="004A1756" w:rsidRDefault="004A1756" w:rsidP="004A1756"/>
    <w:p w14:paraId="066C019E" w14:textId="04BFEB9A" w:rsidR="003D1DCF" w:rsidRPr="002D344E" w:rsidRDefault="003D1DCF"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Several studies have discussed challenges and opportunities in the management of solar PV waste. For instance, Weckend et al. (2016) projected that 78 million tons of global PV waste would arise by the year 2050, hence a strong management system is required. Chowdhury et al. (2020) emphasized on the shortcomings in the recycling infrastructure and policy frameworks of poor nations, accentuating the environmental hazards associated with incorrect disposal. Conversely, Fraunhofer ISE (2021) demonstrated that circular economy models are effective in Europe, achieving recycling rates of up to 95 percent through the development of technologies like laser-assisted separation.</w:t>
      </w:r>
      <w:r w:rsidR="00853A76" w:rsidRPr="002D344E">
        <w:rPr>
          <w:rFonts w:ascii="Times New Roman" w:hAnsi="Times New Roman" w:cs="Times New Roman"/>
          <w:sz w:val="24"/>
          <w:szCs w:val="24"/>
        </w:rPr>
        <w:t xml:space="preserve"> </w:t>
      </w:r>
    </w:p>
    <w:p w14:paraId="51BE17E2" w14:textId="4D302FA7" w:rsidR="00F16558" w:rsidRPr="002D344E" w:rsidRDefault="00F16558" w:rsidP="00101D85">
      <w:pPr>
        <w:spacing w:line="360" w:lineRule="auto"/>
        <w:jc w:val="both"/>
        <w:rPr>
          <w:rFonts w:ascii="Times New Roman" w:hAnsi="Times New Roman" w:cs="Times New Roman"/>
          <w:iCs/>
          <w:sz w:val="24"/>
          <w:szCs w:val="24"/>
        </w:rPr>
      </w:pPr>
      <w:r w:rsidRPr="002D344E">
        <w:rPr>
          <w:rFonts w:ascii="Times New Roman" w:hAnsi="Times New Roman" w:cs="Times New Roman"/>
          <w:iCs/>
          <w:sz w:val="24"/>
          <w:szCs w:val="24"/>
        </w:rPr>
        <w:t xml:space="preserve">Khoronen et al. (2018) elaborated on the circular economy principles as applicable to the renewable energy sector, based on the increase in resource efficiency and a decrease in environmental detriment. Tao et al. (2022) reviewed some of the technological advancements in recycling, such as chemical recovery, that would further raise the material recovery rates but </w:t>
      </w:r>
      <w:r w:rsidRPr="002D344E">
        <w:rPr>
          <w:rFonts w:ascii="Times New Roman" w:hAnsi="Times New Roman" w:cs="Times New Roman"/>
          <w:iCs/>
          <w:sz w:val="24"/>
          <w:szCs w:val="24"/>
        </w:rPr>
        <w:lastRenderedPageBreak/>
        <w:t>remained too costly for resource-constrained nations. UNEP (2022) of Kenya highlighted challenges in the management of PV waste, which include low awareness, high costs, and weak enforcement of regulations. Case studies carried out by the World Bank in 2023 have described how PPP may aid in the development of recycling capacity in countries that are developing, hence providing insight into solutions that are likely to scale.</w:t>
      </w:r>
    </w:p>
    <w:p w14:paraId="4D6C5334" w14:textId="45056608" w:rsidR="00F16558" w:rsidRPr="004A1756" w:rsidRDefault="00853A76" w:rsidP="004A1756">
      <w:pPr>
        <w:pStyle w:val="Heading1"/>
        <w:rPr>
          <w:rFonts w:ascii="Times New Roman" w:hAnsi="Times New Roman" w:cs="Times New Roman"/>
          <w:color w:val="auto"/>
        </w:rPr>
      </w:pPr>
      <w:bookmarkStart w:id="52" w:name="_Toc188019632"/>
      <w:bookmarkStart w:id="53" w:name="_Toc188019859"/>
      <w:bookmarkStart w:id="54" w:name="_Toc188019927"/>
      <w:r w:rsidRPr="004A1756">
        <w:rPr>
          <w:rFonts w:ascii="Times New Roman" w:hAnsi="Times New Roman" w:cs="Times New Roman"/>
          <w:color w:val="auto"/>
        </w:rPr>
        <w:t>2.3 Research gap</w:t>
      </w:r>
      <w:bookmarkEnd w:id="52"/>
      <w:bookmarkEnd w:id="53"/>
      <w:bookmarkEnd w:id="54"/>
    </w:p>
    <w:p w14:paraId="4132C59B" w14:textId="13AA74B0" w:rsidR="00F16558" w:rsidRPr="002D344E" w:rsidRDefault="001124D0" w:rsidP="00101D85">
      <w:pPr>
        <w:spacing w:after="360" w:line="360" w:lineRule="auto"/>
        <w:jc w:val="both"/>
        <w:rPr>
          <w:rFonts w:ascii="Times New Roman" w:hAnsi="Times New Roman" w:cs="Times New Roman"/>
          <w:i/>
          <w:iCs/>
          <w:sz w:val="20"/>
          <w:szCs w:val="20"/>
        </w:rPr>
      </w:pPr>
      <w:r w:rsidRPr="002D344E">
        <w:rPr>
          <w:rFonts w:ascii="Times New Roman" w:hAnsi="Times New Roman" w:cs="Times New Roman"/>
          <w:sz w:val="24"/>
          <w:szCs w:val="24"/>
        </w:rPr>
        <w:t>Regardless of the considerable progress in photovoltaic waste management worldwide, there exists a deficiency of research aimed at formulating cost-effective circular economy models specifically designed to address the distinct issues faced by underdeveloped nations. Current research generally focusses on modern technology and regulatory frameworks in rich countries, resulting in a lack of comprehension of their adaptation to resource-limited areas in the developing countries. This study aims to overcome this deficiency by incorporating local settings into the development of a circular economy framework that tackles the environmental, economic, and technological difficulties associated with photovoltaic waste management in developing nations.</w:t>
      </w:r>
      <w:r w:rsidR="00853A76" w:rsidRPr="002D344E">
        <w:rPr>
          <w:rFonts w:ascii="Times New Roman" w:hAnsi="Times New Roman" w:cs="Times New Roman"/>
          <w:sz w:val="24"/>
          <w:szCs w:val="24"/>
        </w:rPr>
        <w:t xml:space="preserve"> </w:t>
      </w:r>
    </w:p>
    <w:p w14:paraId="5D56954F" w14:textId="77777777" w:rsidR="001124D0" w:rsidRPr="002D344E" w:rsidRDefault="001124D0" w:rsidP="00101D85">
      <w:pPr>
        <w:spacing w:line="360" w:lineRule="auto"/>
        <w:jc w:val="both"/>
        <w:rPr>
          <w:rFonts w:ascii="Times New Roman" w:hAnsi="Times New Roman" w:cs="Times New Roman"/>
          <w:b/>
          <w:bCs/>
          <w:sz w:val="24"/>
          <w:szCs w:val="24"/>
        </w:rPr>
      </w:pPr>
    </w:p>
    <w:p w14:paraId="0303BAE1" w14:textId="77777777" w:rsidR="001124D0" w:rsidRPr="002D344E" w:rsidRDefault="001124D0" w:rsidP="00101D85">
      <w:pPr>
        <w:spacing w:line="360" w:lineRule="auto"/>
        <w:jc w:val="both"/>
        <w:rPr>
          <w:rFonts w:ascii="Times New Roman" w:hAnsi="Times New Roman" w:cs="Times New Roman"/>
          <w:b/>
          <w:bCs/>
          <w:sz w:val="24"/>
          <w:szCs w:val="24"/>
        </w:rPr>
      </w:pPr>
    </w:p>
    <w:p w14:paraId="2FD144C4" w14:textId="77777777" w:rsidR="00101D85" w:rsidRPr="002D344E" w:rsidRDefault="00101D85" w:rsidP="00101D85">
      <w:pPr>
        <w:spacing w:line="360" w:lineRule="auto"/>
        <w:jc w:val="both"/>
        <w:rPr>
          <w:rFonts w:ascii="Times New Roman" w:hAnsi="Times New Roman" w:cs="Times New Roman"/>
          <w:b/>
          <w:bCs/>
          <w:sz w:val="24"/>
          <w:szCs w:val="24"/>
        </w:rPr>
      </w:pPr>
    </w:p>
    <w:p w14:paraId="38652AF3" w14:textId="77777777" w:rsidR="00101D85" w:rsidRPr="002D344E" w:rsidRDefault="00101D85" w:rsidP="00101D85">
      <w:pPr>
        <w:spacing w:line="360" w:lineRule="auto"/>
        <w:jc w:val="both"/>
        <w:rPr>
          <w:rFonts w:ascii="Times New Roman" w:hAnsi="Times New Roman" w:cs="Times New Roman"/>
          <w:b/>
          <w:bCs/>
          <w:sz w:val="24"/>
          <w:szCs w:val="24"/>
        </w:rPr>
      </w:pPr>
    </w:p>
    <w:p w14:paraId="5D2E7E70" w14:textId="77777777" w:rsidR="00101D85" w:rsidRPr="002D344E" w:rsidRDefault="00101D85" w:rsidP="00101D85">
      <w:pPr>
        <w:spacing w:line="360" w:lineRule="auto"/>
        <w:jc w:val="both"/>
        <w:rPr>
          <w:rFonts w:ascii="Times New Roman" w:hAnsi="Times New Roman" w:cs="Times New Roman"/>
          <w:b/>
          <w:bCs/>
          <w:sz w:val="24"/>
          <w:szCs w:val="24"/>
        </w:rPr>
      </w:pPr>
    </w:p>
    <w:p w14:paraId="0CA97309" w14:textId="77777777" w:rsidR="00101D85" w:rsidRPr="002D344E" w:rsidRDefault="00101D85" w:rsidP="00101D85">
      <w:pPr>
        <w:spacing w:line="360" w:lineRule="auto"/>
        <w:jc w:val="both"/>
        <w:rPr>
          <w:rFonts w:ascii="Times New Roman" w:hAnsi="Times New Roman" w:cs="Times New Roman"/>
          <w:b/>
          <w:bCs/>
          <w:sz w:val="24"/>
          <w:szCs w:val="24"/>
        </w:rPr>
      </w:pPr>
    </w:p>
    <w:p w14:paraId="28AAF2D3" w14:textId="77777777" w:rsidR="00101D85" w:rsidRPr="002D344E" w:rsidRDefault="00101D85" w:rsidP="00101D85">
      <w:pPr>
        <w:spacing w:line="360" w:lineRule="auto"/>
        <w:jc w:val="both"/>
        <w:rPr>
          <w:rFonts w:ascii="Times New Roman" w:hAnsi="Times New Roman" w:cs="Times New Roman"/>
          <w:b/>
          <w:bCs/>
          <w:sz w:val="24"/>
          <w:szCs w:val="24"/>
        </w:rPr>
      </w:pPr>
    </w:p>
    <w:p w14:paraId="38216CF4" w14:textId="77777777" w:rsidR="00101D85" w:rsidRPr="002D344E" w:rsidRDefault="00101D85" w:rsidP="00101D85">
      <w:pPr>
        <w:spacing w:line="360" w:lineRule="auto"/>
        <w:jc w:val="both"/>
        <w:rPr>
          <w:rFonts w:ascii="Times New Roman" w:hAnsi="Times New Roman" w:cs="Times New Roman"/>
          <w:b/>
          <w:bCs/>
          <w:sz w:val="24"/>
          <w:szCs w:val="24"/>
        </w:rPr>
      </w:pPr>
    </w:p>
    <w:p w14:paraId="66274FD2" w14:textId="77777777" w:rsidR="004A1756" w:rsidRDefault="004A1756" w:rsidP="00101D85">
      <w:pPr>
        <w:spacing w:line="360" w:lineRule="auto"/>
        <w:jc w:val="both"/>
        <w:rPr>
          <w:rFonts w:ascii="Times New Roman" w:hAnsi="Times New Roman" w:cs="Times New Roman"/>
          <w:b/>
          <w:bCs/>
          <w:sz w:val="24"/>
          <w:szCs w:val="24"/>
        </w:rPr>
      </w:pPr>
    </w:p>
    <w:p w14:paraId="21296FF6" w14:textId="25B96F8A" w:rsidR="004A1756" w:rsidRPr="004A1756" w:rsidRDefault="00470235" w:rsidP="004A1756">
      <w:pPr>
        <w:pStyle w:val="Heading1"/>
        <w:rPr>
          <w:rFonts w:ascii="Times New Roman" w:hAnsi="Times New Roman" w:cs="Times New Roman"/>
          <w:color w:val="auto"/>
        </w:rPr>
      </w:pPr>
      <w:bookmarkStart w:id="55" w:name="_Toc188019633"/>
      <w:bookmarkStart w:id="56" w:name="_Toc188019860"/>
      <w:bookmarkStart w:id="57" w:name="_Toc188019928"/>
      <w:r w:rsidRPr="004A1756">
        <w:rPr>
          <w:rFonts w:ascii="Times New Roman" w:hAnsi="Times New Roman" w:cs="Times New Roman"/>
          <w:color w:val="auto"/>
        </w:rPr>
        <w:lastRenderedPageBreak/>
        <w:t>CHAPTER 3</w:t>
      </w:r>
      <w:bookmarkEnd w:id="55"/>
      <w:bookmarkEnd w:id="56"/>
      <w:bookmarkEnd w:id="57"/>
      <w:r w:rsidRPr="004A1756">
        <w:rPr>
          <w:rFonts w:ascii="Times New Roman" w:hAnsi="Times New Roman" w:cs="Times New Roman"/>
          <w:color w:val="auto"/>
        </w:rPr>
        <w:t xml:space="preserve"> </w:t>
      </w:r>
    </w:p>
    <w:p w14:paraId="2303E06F" w14:textId="54617D9C" w:rsidR="00470235" w:rsidRPr="004A1756" w:rsidRDefault="004A1756" w:rsidP="004A1756">
      <w:pPr>
        <w:pStyle w:val="Heading1"/>
        <w:rPr>
          <w:rFonts w:ascii="Times New Roman" w:hAnsi="Times New Roman" w:cs="Times New Roman"/>
          <w:color w:val="auto"/>
        </w:rPr>
      </w:pPr>
      <w:bookmarkStart w:id="58" w:name="_Toc188019634"/>
      <w:bookmarkStart w:id="59" w:name="_Toc188019861"/>
      <w:bookmarkStart w:id="60" w:name="_Toc188019929"/>
      <w:r w:rsidRPr="004A1756">
        <w:rPr>
          <w:rFonts w:ascii="Times New Roman" w:hAnsi="Times New Roman" w:cs="Times New Roman"/>
          <w:color w:val="auto"/>
        </w:rPr>
        <w:t xml:space="preserve">3.0 </w:t>
      </w:r>
      <w:r w:rsidR="00470235" w:rsidRPr="004A1756">
        <w:rPr>
          <w:rFonts w:ascii="Times New Roman" w:hAnsi="Times New Roman" w:cs="Times New Roman"/>
          <w:color w:val="auto"/>
        </w:rPr>
        <w:t>METHODOLOGY</w:t>
      </w:r>
      <w:bookmarkEnd w:id="58"/>
      <w:bookmarkEnd w:id="59"/>
      <w:bookmarkEnd w:id="60"/>
    </w:p>
    <w:p w14:paraId="351F3B27" w14:textId="3633CF66" w:rsidR="001124D0" w:rsidRPr="00020374" w:rsidRDefault="00470235" w:rsidP="00020374">
      <w:pPr>
        <w:pStyle w:val="Heading1"/>
        <w:rPr>
          <w:rFonts w:ascii="Times New Roman" w:hAnsi="Times New Roman" w:cs="Times New Roman"/>
          <w:color w:val="auto"/>
        </w:rPr>
      </w:pPr>
      <w:bookmarkStart w:id="61" w:name="_Toc188019862"/>
      <w:bookmarkStart w:id="62" w:name="_Toc188019930"/>
      <w:r w:rsidRPr="00020374">
        <w:rPr>
          <w:rFonts w:ascii="Times New Roman" w:hAnsi="Times New Roman" w:cs="Times New Roman"/>
          <w:color w:val="auto"/>
        </w:rPr>
        <w:t>3.1 Research Design</w:t>
      </w:r>
      <w:bookmarkEnd w:id="61"/>
      <w:bookmarkEnd w:id="62"/>
    </w:p>
    <w:p w14:paraId="5D56C947" w14:textId="39AD175D"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This research uses a mixed-methods approach, combining qualitative and quantitative methodologies to map the end-of-life solar photovoltaic (PV) panel management practices in developing countries, with special focus on Kenya. The study is designed to be descriptive and exploratory in nature, thanks to its objectives: to assess the current practices followed in the region; analyse recycling technologies; and develop a model for the circular economy. The descriptive aspect covers the definition of existing waste management frameworks, while the explorative aspect focuses on finding new recycling strategies and regulatory policies (Korhonen et al., 2018; Tao et al., 2022).</w:t>
      </w:r>
    </w:p>
    <w:p w14:paraId="6902D92B" w14:textId="6CD71E7E" w:rsidR="00101D85" w:rsidRPr="00020374" w:rsidRDefault="00470235" w:rsidP="00020374">
      <w:pPr>
        <w:pStyle w:val="Heading1"/>
        <w:rPr>
          <w:rFonts w:ascii="Times New Roman" w:hAnsi="Times New Roman" w:cs="Times New Roman"/>
          <w:color w:val="auto"/>
        </w:rPr>
      </w:pPr>
      <w:bookmarkStart w:id="63" w:name="_Toc188019636"/>
      <w:bookmarkStart w:id="64" w:name="_Toc188019863"/>
      <w:bookmarkStart w:id="65" w:name="_Toc188019931"/>
      <w:r w:rsidRPr="00020374">
        <w:rPr>
          <w:rFonts w:ascii="Times New Roman" w:hAnsi="Times New Roman" w:cs="Times New Roman"/>
          <w:color w:val="auto"/>
        </w:rPr>
        <w:t>3.2 Study Area</w:t>
      </w:r>
      <w:bookmarkEnd w:id="63"/>
      <w:bookmarkEnd w:id="64"/>
      <w:bookmarkEnd w:id="65"/>
    </w:p>
    <w:p w14:paraId="06FE819F" w14:textId="40EE3820"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The research will take place in Kenya, which is one of the leading emerging countries in terms of the installation of solar photovoltaic systems. This is owing to the country's support for renewable energy and its concern for the environment. Kenya, on the other hand, has complications that contribute to a shortage of recycling facilities, high expenses, and inconsistencies in regulations (Chowdhury et al., 2020; UNEP, 2022). This study will focus on areas where solar photovoltaic (PV) systems are utilised more frequently, such as towns, as well as rural areas where off-grid systems are more widespread.</w:t>
      </w:r>
    </w:p>
    <w:p w14:paraId="424381F3" w14:textId="327A3495" w:rsidR="00101D85" w:rsidRPr="00020374" w:rsidRDefault="00470235" w:rsidP="00020374">
      <w:pPr>
        <w:pStyle w:val="Heading1"/>
        <w:rPr>
          <w:rFonts w:ascii="Times New Roman" w:hAnsi="Times New Roman" w:cs="Times New Roman"/>
          <w:color w:val="auto"/>
        </w:rPr>
      </w:pPr>
      <w:bookmarkStart w:id="66" w:name="_Toc188019637"/>
      <w:bookmarkStart w:id="67" w:name="_Toc188019864"/>
      <w:bookmarkStart w:id="68" w:name="_Toc188019932"/>
      <w:r w:rsidRPr="00020374">
        <w:rPr>
          <w:rFonts w:ascii="Times New Roman" w:hAnsi="Times New Roman" w:cs="Times New Roman"/>
          <w:color w:val="auto"/>
        </w:rPr>
        <w:t>3.4 Study Procedures</w:t>
      </w:r>
      <w:bookmarkEnd w:id="66"/>
      <w:bookmarkEnd w:id="67"/>
      <w:bookmarkEnd w:id="68"/>
    </w:p>
    <w:p w14:paraId="153FF38D" w14:textId="2DD40797"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The study procedures are categorized in to the following:</w:t>
      </w:r>
    </w:p>
    <w:p w14:paraId="3A33EFD1" w14:textId="75F81BC8"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3.4.1 Field Procedures</w:t>
      </w:r>
    </w:p>
    <w:p w14:paraId="5321FEC9" w14:textId="3E773542" w:rsidR="00101D85" w:rsidRPr="002D344E" w:rsidRDefault="00101D85" w:rsidP="00101D85">
      <w:pPr>
        <w:pStyle w:val="NormalWeb"/>
        <w:spacing w:line="360" w:lineRule="auto"/>
        <w:jc w:val="both"/>
      </w:pPr>
      <w:r w:rsidRPr="002D344E">
        <w:t>Field surveys will be conducted to gather data from stakeholders in the solar PV supply chain, including manufacturers, recyclers, policymakers, and users. Structured interviews and questionnaires will be used to collect qualitative and quantitative data on current waste management practices, challenges, and opportunities (World Bank, 2023).</w:t>
      </w:r>
    </w:p>
    <w:p w14:paraId="7E42F8D1" w14:textId="208606A3" w:rsidR="00101D85" w:rsidRPr="002D344E" w:rsidRDefault="00101D85" w:rsidP="00101D85">
      <w:pPr>
        <w:pStyle w:val="NormalWeb"/>
        <w:spacing w:line="360" w:lineRule="auto"/>
        <w:jc w:val="both"/>
      </w:pPr>
      <w:r w:rsidRPr="002D344E">
        <w:t>3.4.2 Simulation Procedures</w:t>
      </w:r>
    </w:p>
    <w:p w14:paraId="13EDF8E2" w14:textId="551FA1D3" w:rsidR="00101D85" w:rsidRPr="002D344E" w:rsidRDefault="00101D85" w:rsidP="00101D85">
      <w:pPr>
        <w:pStyle w:val="NormalWeb"/>
        <w:spacing w:line="360" w:lineRule="auto"/>
        <w:jc w:val="both"/>
      </w:pPr>
      <w:r w:rsidRPr="002D344E">
        <w:lastRenderedPageBreak/>
        <w:t>The model will measure the recovered data from the field procedures in (3.4.1) by combining it with an econometric model that is suited to the relevant circular economy through simulation. The model will provide a range of flow rates, recovery scenarios and material interactions in a cost-effective way (Tao et al., 2022).</w:t>
      </w:r>
    </w:p>
    <w:p w14:paraId="39900AD9" w14:textId="4D75927C" w:rsidR="00101D85" w:rsidRPr="002D344E" w:rsidRDefault="00101D85" w:rsidP="00101D85">
      <w:pPr>
        <w:pStyle w:val="NormalWeb"/>
        <w:spacing w:line="360" w:lineRule="auto"/>
        <w:jc w:val="both"/>
      </w:pPr>
      <w:r w:rsidRPr="002D344E">
        <w:t>3.4.3 Economic Procedures</w:t>
      </w:r>
    </w:p>
    <w:p w14:paraId="5FE8D244" w14:textId="56B6A997" w:rsidR="00101D85" w:rsidRPr="002D344E" w:rsidRDefault="00101D85" w:rsidP="00101D85">
      <w:pPr>
        <w:spacing w:line="360" w:lineRule="auto"/>
        <w:jc w:val="both"/>
        <w:rPr>
          <w:rFonts w:ascii="Times New Roman" w:eastAsia="Times New Roman" w:hAnsi="Times New Roman" w:cs="Times New Roman"/>
          <w:sz w:val="24"/>
          <w:szCs w:val="24"/>
          <w:lang w:val="en-US"/>
        </w:rPr>
      </w:pPr>
      <w:r w:rsidRPr="002D344E">
        <w:rPr>
          <w:rFonts w:ascii="Times New Roman" w:eastAsia="Times New Roman" w:hAnsi="Times New Roman" w:cs="Times New Roman"/>
          <w:sz w:val="24"/>
          <w:szCs w:val="24"/>
          <w:lang w:val="en-US"/>
        </w:rPr>
        <w:t>A cost-benefit analysis will be performed in order to determine whether it is practical to put the circular economy concept into action. This means that it will be necessary to consider the expenses that are related to recycling technologies, the money that is made from reclaimed materials, and the costs of infrastructure (Fraunhofer ISE, 2021).</w:t>
      </w:r>
    </w:p>
    <w:p w14:paraId="749F9A26" w14:textId="78AA3790" w:rsidR="00101D85" w:rsidRPr="00020374" w:rsidRDefault="00470235" w:rsidP="00020374">
      <w:pPr>
        <w:pStyle w:val="Heading1"/>
        <w:rPr>
          <w:rFonts w:ascii="Times New Roman" w:hAnsi="Times New Roman" w:cs="Times New Roman"/>
          <w:color w:val="auto"/>
        </w:rPr>
      </w:pPr>
      <w:bookmarkStart w:id="69" w:name="_Toc188019638"/>
      <w:bookmarkStart w:id="70" w:name="_Toc188019865"/>
      <w:bookmarkStart w:id="71" w:name="_Toc188019933"/>
      <w:r w:rsidRPr="00020374">
        <w:rPr>
          <w:rFonts w:ascii="Times New Roman" w:hAnsi="Times New Roman" w:cs="Times New Roman"/>
          <w:color w:val="auto"/>
        </w:rPr>
        <w:t>3.5 Study Setup</w:t>
      </w:r>
      <w:bookmarkEnd w:id="69"/>
      <w:bookmarkEnd w:id="70"/>
      <w:bookmarkEnd w:id="71"/>
    </w:p>
    <w:p w14:paraId="35228D0B" w14:textId="5A2D0871"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The study setup will involve integrating field data, model simulations, and economic analysis in to a unified framework. The summary of the setup is as follows:</w:t>
      </w:r>
    </w:p>
    <w:p w14:paraId="0CA9CD24" w14:textId="0A11A709" w:rsidR="00101D85" w:rsidRPr="002D344E" w:rsidRDefault="00101D85" w:rsidP="00101D85">
      <w:pPr>
        <w:pStyle w:val="ListParagraph"/>
        <w:numPr>
          <w:ilvl w:val="0"/>
          <w:numId w:val="2"/>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Data Collection: Conducting field surveys and stakeholder interviews.</w:t>
      </w:r>
    </w:p>
    <w:p w14:paraId="6241CD9F" w14:textId="2C73C839" w:rsidR="00101D85" w:rsidRPr="002D344E" w:rsidRDefault="00101D85" w:rsidP="00101D85">
      <w:pPr>
        <w:pStyle w:val="ListParagraph"/>
        <w:numPr>
          <w:ilvl w:val="0"/>
          <w:numId w:val="2"/>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Data Integration: Examining of the acquired data to identify opportunities and areas of improvement.</w:t>
      </w:r>
    </w:p>
    <w:p w14:paraId="70D4FFA8" w14:textId="5677354B" w:rsidR="00101D85" w:rsidRPr="002D344E" w:rsidRDefault="00101D85" w:rsidP="00101D85">
      <w:pPr>
        <w:pStyle w:val="ListParagraph"/>
        <w:numPr>
          <w:ilvl w:val="0"/>
          <w:numId w:val="2"/>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Model Development: Designing of the circular economy framework.</w:t>
      </w:r>
    </w:p>
    <w:p w14:paraId="36446520" w14:textId="04608D0A" w:rsidR="00101D85" w:rsidRPr="002D344E" w:rsidRDefault="00101D85" w:rsidP="00101D85">
      <w:pPr>
        <w:pStyle w:val="ListParagraph"/>
        <w:numPr>
          <w:ilvl w:val="0"/>
          <w:numId w:val="2"/>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Simulation and Validation: Testing the model using the collected data.</w:t>
      </w:r>
    </w:p>
    <w:p w14:paraId="070F745B" w14:textId="3C5D612E" w:rsidR="00101D85" w:rsidRPr="002D344E" w:rsidRDefault="00101D85" w:rsidP="00101D85">
      <w:pPr>
        <w:pStyle w:val="ListParagraph"/>
        <w:numPr>
          <w:ilvl w:val="0"/>
          <w:numId w:val="2"/>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Economic Assessment: Evaluating financial viability and scalability.</w:t>
      </w:r>
    </w:p>
    <w:p w14:paraId="1214A80E" w14:textId="3D552A19" w:rsidR="00101D85" w:rsidRPr="00020374" w:rsidRDefault="00470235" w:rsidP="00020374">
      <w:pPr>
        <w:pStyle w:val="Heading1"/>
        <w:rPr>
          <w:rFonts w:ascii="Times New Roman" w:hAnsi="Times New Roman" w:cs="Times New Roman"/>
          <w:color w:val="auto"/>
        </w:rPr>
      </w:pPr>
      <w:bookmarkStart w:id="72" w:name="_Toc188019639"/>
      <w:bookmarkStart w:id="73" w:name="_Toc188019866"/>
      <w:bookmarkStart w:id="74" w:name="_Toc188019934"/>
      <w:r w:rsidRPr="00020374">
        <w:rPr>
          <w:rFonts w:ascii="Times New Roman" w:hAnsi="Times New Roman" w:cs="Times New Roman"/>
          <w:color w:val="auto"/>
        </w:rPr>
        <w:t>3.6 Data Collection</w:t>
      </w:r>
      <w:bookmarkEnd w:id="72"/>
      <w:bookmarkEnd w:id="73"/>
      <w:bookmarkEnd w:id="74"/>
    </w:p>
    <w:p w14:paraId="073CDEAC" w14:textId="016E6FF7"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Data will be acquired from both primary and secondary sources:</w:t>
      </w:r>
    </w:p>
    <w:p w14:paraId="04CA1A8B" w14:textId="2AE0E843"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Primary Data: Structured interviews, and questionnaires targeting key stakeholders in Kenya’s solar PV industry (manufacturers, recyclers, policy makers), Field surveys.</w:t>
      </w:r>
    </w:p>
    <w:p w14:paraId="113B1E05" w14:textId="512D5B48" w:rsidR="00101D85" w:rsidRPr="002D344E" w:rsidRDefault="00101D85" w:rsidP="00101D85">
      <w:pPr>
        <w:spacing w:line="360" w:lineRule="auto"/>
        <w:jc w:val="both"/>
        <w:rPr>
          <w:rFonts w:ascii="Times New Roman" w:hAnsi="Times New Roman" w:cs="Times New Roman"/>
          <w:i/>
          <w:iCs/>
          <w:sz w:val="20"/>
          <w:szCs w:val="20"/>
        </w:rPr>
      </w:pPr>
      <w:r w:rsidRPr="002D344E">
        <w:rPr>
          <w:rFonts w:ascii="Times New Roman" w:hAnsi="Times New Roman" w:cs="Times New Roman"/>
          <w:sz w:val="24"/>
          <w:szCs w:val="24"/>
        </w:rPr>
        <w:t xml:space="preserve">Secondary Data: Government publications on solar PV waste management, Industry reports, and peer-reviewed journals. </w:t>
      </w:r>
    </w:p>
    <w:p w14:paraId="12A3EBFB" w14:textId="77777777" w:rsidR="00101D85" w:rsidRPr="00020374" w:rsidRDefault="00101D85" w:rsidP="00020374">
      <w:pPr>
        <w:pStyle w:val="Heading1"/>
        <w:rPr>
          <w:rFonts w:ascii="Times New Roman" w:hAnsi="Times New Roman" w:cs="Times New Roman"/>
          <w:color w:val="auto"/>
        </w:rPr>
      </w:pPr>
      <w:bookmarkStart w:id="75" w:name="_Toc188019640"/>
      <w:bookmarkStart w:id="76" w:name="_Toc188019867"/>
      <w:bookmarkStart w:id="77" w:name="_Toc188019935"/>
      <w:r w:rsidRPr="00020374">
        <w:rPr>
          <w:rFonts w:ascii="Times New Roman" w:hAnsi="Times New Roman" w:cs="Times New Roman"/>
          <w:color w:val="auto"/>
        </w:rPr>
        <w:t>3.7 Data Analysis</w:t>
      </w:r>
      <w:bookmarkEnd w:id="75"/>
      <w:bookmarkEnd w:id="76"/>
      <w:bookmarkEnd w:id="77"/>
    </w:p>
    <w:p w14:paraId="6E87282D" w14:textId="4F450DC0"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Software tools such as R (an open source programming language used for analytics) or Statistical Package for Social Science (SPSS) which has built-in data quality processing and analysis features, will be employed for quantitative data analysis in order to derive patterns and </w:t>
      </w:r>
      <w:r w:rsidRPr="002D344E">
        <w:rPr>
          <w:rFonts w:ascii="Times New Roman" w:hAnsi="Times New Roman" w:cs="Times New Roman"/>
          <w:sz w:val="24"/>
          <w:szCs w:val="24"/>
        </w:rPr>
        <w:lastRenderedPageBreak/>
        <w:t>trends associated with waste management practices and material recovery rates. Qualitative data which was gathered through interviews will be coded and structurally analysed thematically so as to attain various stakeholder perspectives and socio-cultural context. The simulation results will be assessed for efficiency and cost relative to the proposed circular economy model (Tao et al., 2022; Chowdhury et al., 2020).</w:t>
      </w:r>
    </w:p>
    <w:p w14:paraId="0D55B9CF" w14:textId="42D3A538" w:rsidR="00101D85" w:rsidRPr="00020374" w:rsidRDefault="00470235" w:rsidP="00020374">
      <w:pPr>
        <w:pStyle w:val="Heading1"/>
        <w:rPr>
          <w:rFonts w:ascii="Times New Roman" w:hAnsi="Times New Roman" w:cs="Times New Roman"/>
          <w:color w:val="auto"/>
        </w:rPr>
      </w:pPr>
      <w:bookmarkStart w:id="78" w:name="_Toc188019641"/>
      <w:bookmarkStart w:id="79" w:name="_Toc188019868"/>
      <w:bookmarkStart w:id="80" w:name="_Toc188019936"/>
      <w:r w:rsidRPr="00020374">
        <w:rPr>
          <w:rFonts w:ascii="Times New Roman" w:hAnsi="Times New Roman" w:cs="Times New Roman"/>
          <w:color w:val="auto"/>
        </w:rPr>
        <w:t>3.8 Expected Results</w:t>
      </w:r>
      <w:bookmarkEnd w:id="78"/>
      <w:bookmarkEnd w:id="79"/>
      <w:bookmarkEnd w:id="80"/>
      <w:r w:rsidRPr="00020374">
        <w:rPr>
          <w:rFonts w:ascii="Times New Roman" w:hAnsi="Times New Roman" w:cs="Times New Roman"/>
          <w:color w:val="auto"/>
        </w:rPr>
        <w:t xml:space="preserve"> </w:t>
      </w:r>
    </w:p>
    <w:p w14:paraId="7861072B" w14:textId="77777777"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The study is expected to:</w:t>
      </w:r>
    </w:p>
    <w:p w14:paraId="6D6A3238" w14:textId="51F9198D" w:rsidR="00101D85" w:rsidRPr="002D344E" w:rsidRDefault="00101D85" w:rsidP="00101D85">
      <w:pPr>
        <w:pStyle w:val="ListParagraph"/>
        <w:numPr>
          <w:ilvl w:val="0"/>
          <w:numId w:val="3"/>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Determine the most important challenges and breaches associated with the management of PV waste in Kenya.</w:t>
      </w:r>
    </w:p>
    <w:p w14:paraId="254C1009" w14:textId="77777777" w:rsidR="00101D85" w:rsidRPr="002D344E" w:rsidRDefault="00101D85" w:rsidP="00101D85">
      <w:pPr>
        <w:pStyle w:val="ListParagraph"/>
        <w:numPr>
          <w:ilvl w:val="0"/>
          <w:numId w:val="3"/>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Establish viable and affordable recycling technologies appropriate for areas with resource constraints.</w:t>
      </w:r>
    </w:p>
    <w:p w14:paraId="73DA2247" w14:textId="77777777" w:rsidR="00101D85" w:rsidRPr="002D344E" w:rsidRDefault="00101D85" w:rsidP="00101D85">
      <w:pPr>
        <w:pStyle w:val="ListParagraph"/>
        <w:numPr>
          <w:ilvl w:val="0"/>
          <w:numId w:val="3"/>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Construct authenticated circular economy model that cuts across manufacturing, recycling and policy measures.</w:t>
      </w:r>
    </w:p>
    <w:p w14:paraId="3F056591" w14:textId="77777777" w:rsidR="00101D85" w:rsidRPr="002D344E" w:rsidRDefault="00101D85" w:rsidP="004A1756">
      <w:pPr>
        <w:pStyle w:val="ListParagraph"/>
        <w:numPr>
          <w:ilvl w:val="0"/>
          <w:numId w:val="3"/>
        </w:num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Suggest relevant steps for policy makers, industries and stakeholders on how to improve sustainable PV waste management practices</w:t>
      </w:r>
    </w:p>
    <w:p w14:paraId="4C762FA2" w14:textId="4361A7B2"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In addressing the above outcomes, the study seeks to advance the cause of environmental sustainability, resource efficiency and economic growth for the Kenyan renewable energy market.</w:t>
      </w:r>
    </w:p>
    <w:p w14:paraId="1E2B6DE7" w14:textId="77777777" w:rsidR="00101D85" w:rsidRPr="002D344E" w:rsidRDefault="00101D85" w:rsidP="00101D85">
      <w:pPr>
        <w:spacing w:line="360" w:lineRule="auto"/>
        <w:jc w:val="both"/>
        <w:rPr>
          <w:rFonts w:ascii="Times New Roman" w:hAnsi="Times New Roman" w:cs="Times New Roman"/>
          <w:b/>
          <w:bCs/>
          <w:sz w:val="24"/>
          <w:szCs w:val="24"/>
        </w:rPr>
      </w:pPr>
    </w:p>
    <w:p w14:paraId="223F8AAA" w14:textId="77777777" w:rsidR="00101D85" w:rsidRPr="002D344E" w:rsidRDefault="00101D85" w:rsidP="00101D85">
      <w:pPr>
        <w:spacing w:line="360" w:lineRule="auto"/>
        <w:jc w:val="both"/>
        <w:rPr>
          <w:rFonts w:ascii="Times New Roman" w:hAnsi="Times New Roman" w:cs="Times New Roman"/>
          <w:b/>
          <w:bCs/>
          <w:sz w:val="24"/>
          <w:szCs w:val="24"/>
        </w:rPr>
      </w:pPr>
    </w:p>
    <w:p w14:paraId="15E2E6A8" w14:textId="77777777" w:rsidR="00101D85" w:rsidRPr="002D344E" w:rsidRDefault="00101D85" w:rsidP="00101D85">
      <w:pPr>
        <w:spacing w:line="360" w:lineRule="auto"/>
        <w:jc w:val="both"/>
        <w:rPr>
          <w:rFonts w:ascii="Times New Roman" w:hAnsi="Times New Roman" w:cs="Times New Roman"/>
          <w:b/>
          <w:bCs/>
          <w:sz w:val="24"/>
          <w:szCs w:val="24"/>
        </w:rPr>
      </w:pPr>
    </w:p>
    <w:p w14:paraId="08FE8346" w14:textId="77777777" w:rsidR="00101D85" w:rsidRPr="002D344E" w:rsidRDefault="00101D85" w:rsidP="00101D85">
      <w:pPr>
        <w:spacing w:line="360" w:lineRule="auto"/>
        <w:jc w:val="both"/>
        <w:rPr>
          <w:rFonts w:ascii="Times New Roman" w:hAnsi="Times New Roman" w:cs="Times New Roman"/>
          <w:b/>
          <w:bCs/>
          <w:sz w:val="24"/>
          <w:szCs w:val="24"/>
        </w:rPr>
      </w:pPr>
    </w:p>
    <w:p w14:paraId="6661F657" w14:textId="77777777" w:rsidR="00101D85" w:rsidRPr="002D344E" w:rsidRDefault="00101D85" w:rsidP="00101D85">
      <w:pPr>
        <w:spacing w:line="360" w:lineRule="auto"/>
        <w:jc w:val="both"/>
        <w:rPr>
          <w:rFonts w:ascii="Times New Roman" w:hAnsi="Times New Roman" w:cs="Times New Roman"/>
          <w:b/>
          <w:bCs/>
          <w:sz w:val="24"/>
          <w:szCs w:val="24"/>
        </w:rPr>
      </w:pPr>
    </w:p>
    <w:p w14:paraId="0FA83A1E" w14:textId="77777777" w:rsidR="00101D85" w:rsidRPr="002D344E" w:rsidRDefault="00101D85" w:rsidP="00101D85">
      <w:pPr>
        <w:spacing w:line="360" w:lineRule="auto"/>
        <w:jc w:val="both"/>
        <w:rPr>
          <w:rFonts w:ascii="Times New Roman" w:hAnsi="Times New Roman" w:cs="Times New Roman"/>
          <w:b/>
          <w:bCs/>
          <w:sz w:val="24"/>
          <w:szCs w:val="24"/>
        </w:rPr>
      </w:pPr>
    </w:p>
    <w:p w14:paraId="4292A49A" w14:textId="77777777" w:rsidR="00101D85" w:rsidRPr="002D344E" w:rsidRDefault="00101D85" w:rsidP="00101D85">
      <w:pPr>
        <w:spacing w:line="360" w:lineRule="auto"/>
        <w:jc w:val="both"/>
        <w:rPr>
          <w:rFonts w:ascii="Times New Roman" w:hAnsi="Times New Roman" w:cs="Times New Roman"/>
          <w:b/>
          <w:bCs/>
          <w:sz w:val="24"/>
          <w:szCs w:val="24"/>
        </w:rPr>
      </w:pPr>
    </w:p>
    <w:p w14:paraId="353480D3" w14:textId="77777777" w:rsidR="00101D85" w:rsidRPr="002D344E" w:rsidRDefault="00101D85" w:rsidP="00101D85">
      <w:pPr>
        <w:spacing w:line="360" w:lineRule="auto"/>
        <w:jc w:val="both"/>
        <w:rPr>
          <w:rFonts w:ascii="Times New Roman" w:hAnsi="Times New Roman" w:cs="Times New Roman"/>
          <w:b/>
          <w:bCs/>
          <w:sz w:val="24"/>
          <w:szCs w:val="24"/>
        </w:rPr>
      </w:pPr>
    </w:p>
    <w:p w14:paraId="7D11D0C5" w14:textId="6461D976" w:rsidR="00101D85" w:rsidRDefault="00470235" w:rsidP="00020374">
      <w:pPr>
        <w:pStyle w:val="Heading1"/>
        <w:rPr>
          <w:rFonts w:ascii="Times New Roman" w:hAnsi="Times New Roman" w:cs="Times New Roman"/>
          <w:color w:val="auto"/>
        </w:rPr>
      </w:pPr>
      <w:bookmarkStart w:id="81" w:name="_Toc188019642"/>
      <w:bookmarkStart w:id="82" w:name="_Toc188019869"/>
      <w:bookmarkStart w:id="83" w:name="_Toc188019937"/>
      <w:r w:rsidRPr="00020374">
        <w:rPr>
          <w:rFonts w:ascii="Times New Roman" w:hAnsi="Times New Roman" w:cs="Times New Roman"/>
          <w:color w:val="auto"/>
        </w:rPr>
        <w:lastRenderedPageBreak/>
        <w:t>REFERENCES</w:t>
      </w:r>
      <w:bookmarkEnd w:id="81"/>
      <w:bookmarkEnd w:id="82"/>
      <w:bookmarkEnd w:id="83"/>
    </w:p>
    <w:p w14:paraId="18E07696" w14:textId="77777777" w:rsidR="00050977" w:rsidRPr="00050977" w:rsidRDefault="00050977" w:rsidP="00050977"/>
    <w:p w14:paraId="479C67D2" w14:textId="47D3CC24"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1. Llera, E., Scarpellini, S., Aranda, A., &amp; Zabalza, I. (2013). Forecasting job creation from renewable energy deployment through a value-chain approach. Renewable and Sustainable Energy Reviews, 21, 262–271.</w:t>
      </w:r>
    </w:p>
    <w:p w14:paraId="5647C25F" w14:textId="38177342"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2. Nooij, M. (2011). Social cost-benefit analysis of electricity interconnector investment: A critical appraisal. Energy Policy, 39, 3096–3105.</w:t>
      </w:r>
    </w:p>
    <w:p w14:paraId="19F8A39C" w14:textId="0E7AF347" w:rsidR="00101D85" w:rsidRPr="002D344E" w:rsidRDefault="00101D85" w:rsidP="00101D85">
      <w:pPr>
        <w:spacing w:line="360" w:lineRule="auto"/>
        <w:jc w:val="both"/>
        <w:rPr>
          <w:rFonts w:ascii="Times New Roman" w:hAnsi="Times New Roman" w:cs="Times New Roman"/>
          <w:color w:val="4472C4" w:themeColor="accent1"/>
          <w:sz w:val="24"/>
          <w:szCs w:val="24"/>
        </w:rPr>
      </w:pPr>
      <w:r w:rsidRPr="002D344E">
        <w:rPr>
          <w:rFonts w:ascii="Times New Roman" w:hAnsi="Times New Roman" w:cs="Times New Roman"/>
          <w:sz w:val="24"/>
          <w:szCs w:val="24"/>
        </w:rPr>
        <w:t xml:space="preserve">3. Richardson, J. (2018). Renewable energy has more economic benefits than you know. Clean Technica. Retrieved from </w:t>
      </w:r>
      <w:r w:rsidRPr="002D344E">
        <w:rPr>
          <w:rFonts w:ascii="Times New Roman" w:hAnsi="Times New Roman" w:cs="Times New Roman"/>
          <w:color w:val="4472C4" w:themeColor="accent1"/>
          <w:sz w:val="24"/>
          <w:szCs w:val="24"/>
        </w:rPr>
        <w:t>https://cleantechnica.com/2018/03/10/renewable-energy-economic-benefits-know.</w:t>
      </w:r>
    </w:p>
    <w:p w14:paraId="72A95D21" w14:textId="652289F6"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4. Sanaha, D., Irzaman, &amp; Mulatsih, S. (2020). Analisis Teknis dan Ekonomis Penerapan Lampu Penerangan Jalan Umum Panel Surya di Kota Sukabumi. Journal of Natural Resources and Environmental Management, 10, 77–88.</w:t>
      </w:r>
    </w:p>
    <w:p w14:paraId="6666A370" w14:textId="01FDC81D"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5. Wolfe, P. R. (2013). Defining ‘utility-scale’ solar: how we arrived at the threshold of 4MWAC. Wiki Solar. Retrieved from </w:t>
      </w:r>
      <w:r w:rsidRPr="002D344E">
        <w:rPr>
          <w:rFonts w:ascii="Times New Roman" w:hAnsi="Times New Roman" w:cs="Times New Roman"/>
          <w:color w:val="4472C4" w:themeColor="accent1"/>
          <w:sz w:val="24"/>
          <w:szCs w:val="24"/>
        </w:rPr>
        <w:t>http://wiki-solar.org/data/glossary/utility-scale.html.</w:t>
      </w:r>
    </w:p>
    <w:p w14:paraId="0A98E19F" w14:textId="47E3B991"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6. International Energy Agency (IEA). (2022). Trends in photovoltaic installations. Retrieved from </w:t>
      </w:r>
      <w:r w:rsidRPr="002D344E">
        <w:rPr>
          <w:rFonts w:ascii="Times New Roman" w:hAnsi="Times New Roman" w:cs="Times New Roman"/>
          <w:color w:val="4472C4" w:themeColor="accent1"/>
          <w:sz w:val="24"/>
          <w:szCs w:val="24"/>
        </w:rPr>
        <w:t>https://www.iea.org.</w:t>
      </w:r>
    </w:p>
    <w:p w14:paraId="261453C0" w14:textId="263501D7"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7. Korhonen, J., Honkasalo, A., &amp; Seppälä, J. (2018). Circular economy: The concept and its limitations. Ecological Economics, 143, 37-46.</w:t>
      </w:r>
    </w:p>
    <w:p w14:paraId="74DDAF0F" w14:textId="557DD17A"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8. Tao, M., Wang, Y., &amp; Chen, J. (2022). Advances in PV panel recycling: Challenges and innovations. Renewable Energy, 189, 1220-1235.</w:t>
      </w:r>
    </w:p>
    <w:p w14:paraId="7791C922" w14:textId="4902D4AE"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9. Huang, L., Zhang, Y., &amp; Liu, J. (2020). Regulatory frameworks for PV waste management: Lessons from the EU. Waste Management, 102, 315-322.</w:t>
      </w:r>
    </w:p>
    <w:p w14:paraId="2EDE12C4" w14:textId="039D41BB"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10. World Bank. (2023). Public-private partnerships in waste management: A case study of Kenya. Retrieved from </w:t>
      </w:r>
      <w:r w:rsidRPr="002D344E">
        <w:rPr>
          <w:rFonts w:ascii="Times New Roman" w:hAnsi="Times New Roman" w:cs="Times New Roman"/>
          <w:color w:val="4472C4" w:themeColor="accent1"/>
          <w:sz w:val="24"/>
          <w:szCs w:val="24"/>
        </w:rPr>
        <w:t>https://www.worldbank.org.</w:t>
      </w:r>
    </w:p>
    <w:p w14:paraId="1882B4F5" w14:textId="3B00ADDA" w:rsidR="00101D85" w:rsidRPr="002D344E" w:rsidRDefault="00101D85" w:rsidP="00101D85">
      <w:pPr>
        <w:spacing w:line="360" w:lineRule="auto"/>
        <w:jc w:val="both"/>
        <w:rPr>
          <w:rFonts w:ascii="Times New Roman" w:hAnsi="Times New Roman" w:cs="Times New Roman"/>
          <w:sz w:val="24"/>
          <w:szCs w:val="24"/>
        </w:rPr>
      </w:pPr>
      <w:r w:rsidRPr="002D344E">
        <w:rPr>
          <w:rFonts w:ascii="Times New Roman" w:hAnsi="Times New Roman" w:cs="Times New Roman"/>
          <w:sz w:val="24"/>
          <w:szCs w:val="24"/>
        </w:rPr>
        <w:t xml:space="preserve">11. Fraunhofer Institute for Solar Energy Systems (Fraunhofer ISE). (2021). Photovoltaics Report. Freiburg, Germany: Fraunhofer ISE. Retrieved from </w:t>
      </w:r>
      <w:r w:rsidRPr="002D344E">
        <w:rPr>
          <w:rFonts w:ascii="Times New Roman" w:hAnsi="Times New Roman" w:cs="Times New Roman"/>
          <w:color w:val="4472C4" w:themeColor="accent1"/>
          <w:sz w:val="24"/>
          <w:szCs w:val="24"/>
        </w:rPr>
        <w:t>https://www.ise.fraunhofer.de/en/publications/studies/photovoltaics-report.html</w:t>
      </w:r>
      <w:bookmarkStart w:id="84" w:name="_GoBack"/>
      <w:bookmarkEnd w:id="84"/>
    </w:p>
    <w:p w14:paraId="18F4FFF9" w14:textId="0D8C5BD2" w:rsidR="00470235" w:rsidRPr="002D344E" w:rsidRDefault="00101D85" w:rsidP="00101D85">
      <w:pPr>
        <w:spacing w:line="360" w:lineRule="auto"/>
        <w:jc w:val="both"/>
        <w:rPr>
          <w:rFonts w:ascii="Times New Roman" w:hAnsi="Times New Roman" w:cs="Times New Roman"/>
          <w:i/>
          <w:iCs/>
          <w:sz w:val="20"/>
          <w:szCs w:val="20"/>
        </w:rPr>
      </w:pPr>
      <w:r w:rsidRPr="002D344E">
        <w:rPr>
          <w:rFonts w:ascii="Times New Roman" w:hAnsi="Times New Roman" w:cs="Times New Roman"/>
          <w:sz w:val="24"/>
          <w:szCs w:val="24"/>
        </w:rPr>
        <w:lastRenderedPageBreak/>
        <w:t xml:space="preserve">12. Chowdhury, M. S., Rahman, K. S., Chowdhury, T., Nuthammachot, N., Techato, K., Akhtaruzzaman, M., Tiong, S. K., Sopian, K., &amp; Amin, N. (2020). An overview of solar photovoltaic panels' end-of-life material recycling. Energy Strategy Reviews, 27, 100431. </w:t>
      </w:r>
      <w:r w:rsidRPr="002D344E">
        <w:rPr>
          <w:rFonts w:ascii="Times New Roman" w:hAnsi="Times New Roman" w:cs="Times New Roman"/>
          <w:color w:val="4472C4" w:themeColor="accent1"/>
          <w:sz w:val="24"/>
          <w:szCs w:val="24"/>
        </w:rPr>
        <w:t>https://doi.org/10.1016/j.esr.2019.100431</w:t>
      </w:r>
      <w:r w:rsidR="00470235" w:rsidRPr="002D344E">
        <w:rPr>
          <w:rFonts w:ascii="Times New Roman" w:hAnsi="Times New Roman" w:cs="Times New Roman"/>
          <w:color w:val="4472C4" w:themeColor="accent1"/>
          <w:sz w:val="24"/>
          <w:szCs w:val="24"/>
        </w:rPr>
        <w:t xml:space="preserve"> </w:t>
      </w:r>
    </w:p>
    <w:p w14:paraId="661C6293" w14:textId="77777777" w:rsidR="00101D85" w:rsidRPr="002D344E" w:rsidRDefault="00101D85">
      <w:pPr>
        <w:rPr>
          <w:rFonts w:ascii="Times New Roman" w:hAnsi="Times New Roman" w:cs="Times New Roman"/>
          <w:b/>
          <w:bCs/>
          <w:sz w:val="24"/>
          <w:szCs w:val="24"/>
        </w:rPr>
      </w:pPr>
    </w:p>
    <w:p w14:paraId="5E9E6E5B" w14:textId="77777777" w:rsidR="00101D85" w:rsidRDefault="00101D85">
      <w:pPr>
        <w:rPr>
          <w:rFonts w:asciiTheme="majorBidi" w:hAnsiTheme="majorBidi" w:cstheme="majorBidi"/>
          <w:b/>
          <w:bCs/>
          <w:sz w:val="24"/>
          <w:szCs w:val="24"/>
        </w:rPr>
      </w:pPr>
    </w:p>
    <w:p w14:paraId="6CEF6469" w14:textId="77777777" w:rsidR="00101D85" w:rsidRDefault="00101D85">
      <w:pPr>
        <w:rPr>
          <w:rFonts w:asciiTheme="majorBidi" w:hAnsiTheme="majorBidi" w:cstheme="majorBidi"/>
          <w:b/>
          <w:bCs/>
          <w:sz w:val="24"/>
          <w:szCs w:val="24"/>
        </w:rPr>
      </w:pPr>
    </w:p>
    <w:p w14:paraId="005223B9" w14:textId="77777777" w:rsidR="00101D85" w:rsidRDefault="00101D85">
      <w:pPr>
        <w:rPr>
          <w:rFonts w:asciiTheme="majorBidi" w:hAnsiTheme="majorBidi" w:cstheme="majorBidi"/>
          <w:b/>
          <w:bCs/>
          <w:sz w:val="24"/>
          <w:szCs w:val="24"/>
        </w:rPr>
      </w:pPr>
    </w:p>
    <w:p w14:paraId="68BB5CE2" w14:textId="77777777" w:rsidR="00101D85" w:rsidRDefault="00101D85">
      <w:pPr>
        <w:rPr>
          <w:rFonts w:asciiTheme="majorBidi" w:hAnsiTheme="majorBidi" w:cstheme="majorBidi"/>
          <w:b/>
          <w:bCs/>
          <w:sz w:val="24"/>
          <w:szCs w:val="24"/>
        </w:rPr>
      </w:pPr>
    </w:p>
    <w:p w14:paraId="34CD2E31" w14:textId="77777777" w:rsidR="00101D85" w:rsidRDefault="00101D85">
      <w:pPr>
        <w:rPr>
          <w:rFonts w:asciiTheme="majorBidi" w:hAnsiTheme="majorBidi" w:cstheme="majorBidi"/>
          <w:b/>
          <w:bCs/>
          <w:sz w:val="24"/>
          <w:szCs w:val="24"/>
        </w:rPr>
      </w:pPr>
    </w:p>
    <w:p w14:paraId="76AEB83A" w14:textId="77777777" w:rsidR="00101D85" w:rsidRDefault="00101D85">
      <w:pPr>
        <w:rPr>
          <w:rFonts w:asciiTheme="majorBidi" w:hAnsiTheme="majorBidi" w:cstheme="majorBidi"/>
          <w:b/>
          <w:bCs/>
          <w:sz w:val="24"/>
          <w:szCs w:val="24"/>
        </w:rPr>
      </w:pPr>
    </w:p>
    <w:p w14:paraId="122A2C3A" w14:textId="77777777" w:rsidR="00101D85" w:rsidRDefault="00101D85">
      <w:pPr>
        <w:rPr>
          <w:rFonts w:asciiTheme="majorBidi" w:hAnsiTheme="majorBidi" w:cstheme="majorBidi"/>
          <w:b/>
          <w:bCs/>
          <w:sz w:val="24"/>
          <w:szCs w:val="24"/>
        </w:rPr>
      </w:pPr>
    </w:p>
    <w:p w14:paraId="55D68AED" w14:textId="77777777" w:rsidR="00101D85" w:rsidRDefault="00101D85">
      <w:pPr>
        <w:rPr>
          <w:rFonts w:asciiTheme="majorBidi" w:hAnsiTheme="majorBidi" w:cstheme="majorBidi"/>
          <w:b/>
          <w:bCs/>
          <w:sz w:val="24"/>
          <w:szCs w:val="24"/>
        </w:rPr>
      </w:pPr>
    </w:p>
    <w:p w14:paraId="2DF0E170" w14:textId="77777777" w:rsidR="00101D85" w:rsidRDefault="00101D85">
      <w:pPr>
        <w:rPr>
          <w:rFonts w:asciiTheme="majorBidi" w:hAnsiTheme="majorBidi" w:cstheme="majorBidi"/>
          <w:b/>
          <w:bCs/>
          <w:sz w:val="24"/>
          <w:szCs w:val="24"/>
        </w:rPr>
      </w:pPr>
    </w:p>
    <w:p w14:paraId="4263F8AC" w14:textId="77777777" w:rsidR="00101D85" w:rsidRDefault="00101D85">
      <w:pPr>
        <w:rPr>
          <w:rFonts w:asciiTheme="majorBidi" w:hAnsiTheme="majorBidi" w:cstheme="majorBidi"/>
          <w:b/>
          <w:bCs/>
          <w:sz w:val="24"/>
          <w:szCs w:val="24"/>
        </w:rPr>
      </w:pPr>
    </w:p>
    <w:p w14:paraId="2A0FF535" w14:textId="77777777" w:rsidR="00101D85" w:rsidRDefault="00101D85">
      <w:pPr>
        <w:rPr>
          <w:rFonts w:asciiTheme="majorBidi" w:hAnsiTheme="majorBidi" w:cstheme="majorBidi"/>
          <w:b/>
          <w:bCs/>
          <w:sz w:val="24"/>
          <w:szCs w:val="24"/>
        </w:rPr>
      </w:pPr>
    </w:p>
    <w:p w14:paraId="0C795C45" w14:textId="77777777" w:rsidR="00101D85" w:rsidRDefault="00101D85">
      <w:pPr>
        <w:rPr>
          <w:rFonts w:asciiTheme="majorBidi" w:hAnsiTheme="majorBidi" w:cstheme="majorBidi"/>
          <w:b/>
          <w:bCs/>
          <w:sz w:val="24"/>
          <w:szCs w:val="24"/>
        </w:rPr>
      </w:pPr>
    </w:p>
    <w:p w14:paraId="610A2A76" w14:textId="77777777" w:rsidR="00101D85" w:rsidRDefault="00101D85">
      <w:pPr>
        <w:rPr>
          <w:rFonts w:asciiTheme="majorBidi" w:hAnsiTheme="majorBidi" w:cstheme="majorBidi"/>
          <w:b/>
          <w:bCs/>
          <w:sz w:val="24"/>
          <w:szCs w:val="24"/>
        </w:rPr>
      </w:pPr>
    </w:p>
    <w:p w14:paraId="14F569C3" w14:textId="77777777" w:rsidR="00101D85" w:rsidRDefault="00101D85">
      <w:pPr>
        <w:rPr>
          <w:rFonts w:asciiTheme="majorBidi" w:hAnsiTheme="majorBidi" w:cstheme="majorBidi"/>
          <w:b/>
          <w:bCs/>
          <w:sz w:val="24"/>
          <w:szCs w:val="24"/>
        </w:rPr>
      </w:pPr>
    </w:p>
    <w:p w14:paraId="4D2BA821" w14:textId="77777777" w:rsidR="00101D85" w:rsidRDefault="00101D85">
      <w:pPr>
        <w:rPr>
          <w:rFonts w:asciiTheme="majorBidi" w:hAnsiTheme="majorBidi" w:cstheme="majorBidi"/>
          <w:b/>
          <w:bCs/>
          <w:sz w:val="24"/>
          <w:szCs w:val="24"/>
        </w:rPr>
      </w:pPr>
    </w:p>
    <w:p w14:paraId="71C8A3DD" w14:textId="77777777" w:rsidR="00101D85" w:rsidRDefault="00101D85">
      <w:pPr>
        <w:rPr>
          <w:rFonts w:asciiTheme="majorBidi" w:hAnsiTheme="majorBidi" w:cstheme="majorBidi"/>
          <w:b/>
          <w:bCs/>
          <w:sz w:val="24"/>
          <w:szCs w:val="24"/>
        </w:rPr>
      </w:pPr>
    </w:p>
    <w:p w14:paraId="0218C11E" w14:textId="77777777" w:rsidR="00101D85" w:rsidRDefault="00101D85">
      <w:pPr>
        <w:rPr>
          <w:rFonts w:asciiTheme="majorBidi" w:hAnsiTheme="majorBidi" w:cstheme="majorBidi"/>
          <w:b/>
          <w:bCs/>
          <w:sz w:val="24"/>
          <w:szCs w:val="24"/>
        </w:rPr>
      </w:pPr>
    </w:p>
    <w:p w14:paraId="20C54F0B" w14:textId="77777777" w:rsidR="00101D85" w:rsidRDefault="00101D85">
      <w:pPr>
        <w:rPr>
          <w:rFonts w:asciiTheme="majorBidi" w:hAnsiTheme="majorBidi" w:cstheme="majorBidi"/>
          <w:b/>
          <w:bCs/>
          <w:sz w:val="24"/>
          <w:szCs w:val="24"/>
        </w:rPr>
      </w:pPr>
    </w:p>
    <w:p w14:paraId="24A910DF" w14:textId="77777777" w:rsidR="00101D85" w:rsidRDefault="00101D85">
      <w:pPr>
        <w:rPr>
          <w:rFonts w:asciiTheme="majorBidi" w:hAnsiTheme="majorBidi" w:cstheme="majorBidi"/>
          <w:b/>
          <w:bCs/>
          <w:sz w:val="24"/>
          <w:szCs w:val="24"/>
        </w:rPr>
      </w:pPr>
    </w:p>
    <w:p w14:paraId="4F359528" w14:textId="77777777" w:rsidR="00101D85" w:rsidRDefault="00101D85">
      <w:pPr>
        <w:rPr>
          <w:rFonts w:asciiTheme="majorBidi" w:hAnsiTheme="majorBidi" w:cstheme="majorBidi"/>
          <w:b/>
          <w:bCs/>
          <w:sz w:val="24"/>
          <w:szCs w:val="24"/>
        </w:rPr>
      </w:pPr>
    </w:p>
    <w:p w14:paraId="340A17C6" w14:textId="77777777" w:rsidR="00101D85" w:rsidRDefault="00101D85">
      <w:pPr>
        <w:rPr>
          <w:rFonts w:asciiTheme="majorBidi" w:hAnsiTheme="majorBidi" w:cstheme="majorBidi"/>
          <w:b/>
          <w:bCs/>
          <w:sz w:val="24"/>
          <w:szCs w:val="24"/>
        </w:rPr>
      </w:pPr>
    </w:p>
    <w:p w14:paraId="6066C14E" w14:textId="77777777" w:rsidR="00101D85" w:rsidRDefault="00101D85">
      <w:pPr>
        <w:rPr>
          <w:rFonts w:asciiTheme="majorBidi" w:hAnsiTheme="majorBidi" w:cstheme="majorBidi"/>
          <w:b/>
          <w:bCs/>
          <w:sz w:val="24"/>
          <w:szCs w:val="24"/>
        </w:rPr>
      </w:pPr>
    </w:p>
    <w:p w14:paraId="0A0CADD4" w14:textId="1C1B5A5F" w:rsidR="00470235" w:rsidRPr="00020374" w:rsidRDefault="00470235" w:rsidP="00020374">
      <w:pPr>
        <w:pStyle w:val="Heading1"/>
        <w:rPr>
          <w:rFonts w:ascii="Times New Roman" w:hAnsi="Times New Roman" w:cs="Times New Roman"/>
          <w:color w:val="auto"/>
        </w:rPr>
      </w:pPr>
      <w:bookmarkStart w:id="85" w:name="_Toc188019643"/>
      <w:bookmarkStart w:id="86" w:name="_Toc188019870"/>
      <w:bookmarkStart w:id="87" w:name="_Toc188019938"/>
      <w:r w:rsidRPr="00020374">
        <w:rPr>
          <w:rFonts w:ascii="Times New Roman" w:hAnsi="Times New Roman" w:cs="Times New Roman"/>
          <w:color w:val="auto"/>
        </w:rPr>
        <w:lastRenderedPageBreak/>
        <w:t>APPENDICES</w:t>
      </w:r>
      <w:bookmarkEnd w:id="85"/>
      <w:bookmarkEnd w:id="86"/>
      <w:bookmarkEnd w:id="87"/>
    </w:p>
    <w:p w14:paraId="2B89C7FD" w14:textId="433196FB" w:rsidR="0091228A" w:rsidRPr="0091228A" w:rsidRDefault="00470235" w:rsidP="00050977">
      <w:pPr>
        <w:pStyle w:val="Heading2"/>
        <w:rPr>
          <w:color w:val="auto"/>
        </w:rPr>
      </w:pPr>
      <w:bookmarkStart w:id="88" w:name="_Toc188019871"/>
      <w:bookmarkStart w:id="89" w:name="_Toc188019939"/>
      <w:r w:rsidRPr="00616557">
        <w:t>Appendix 1- Work Plan</w:t>
      </w:r>
      <w:bookmarkEnd w:id="88"/>
      <w:bookmarkEnd w:id="89"/>
      <w:r w:rsidR="00853A76">
        <w:t xml:space="preserve"> </w:t>
      </w:r>
    </w:p>
    <w:tbl>
      <w:tblPr>
        <w:tblStyle w:val="TableGrid"/>
        <w:tblW w:w="0" w:type="auto"/>
        <w:tblLook w:val="04A0" w:firstRow="1" w:lastRow="0" w:firstColumn="1" w:lastColumn="0" w:noHBand="0" w:noVBand="1"/>
      </w:tblPr>
      <w:tblGrid>
        <w:gridCol w:w="1510"/>
        <w:gridCol w:w="1262"/>
        <w:gridCol w:w="1272"/>
        <w:gridCol w:w="1253"/>
        <w:gridCol w:w="1243"/>
        <w:gridCol w:w="1238"/>
        <w:gridCol w:w="1238"/>
      </w:tblGrid>
      <w:tr w:rsidR="00101D85" w14:paraId="35A9C1F2" w14:textId="77777777" w:rsidTr="0091228A">
        <w:tc>
          <w:tcPr>
            <w:tcW w:w="1510" w:type="dxa"/>
            <w:shd w:val="clear" w:color="auto" w:fill="000000" w:themeFill="text1"/>
          </w:tcPr>
          <w:p w14:paraId="6141BB6F" w14:textId="41E66233" w:rsidR="00101D85" w:rsidRDefault="00101D85">
            <w:pPr>
              <w:rPr>
                <w:rFonts w:asciiTheme="majorBidi" w:hAnsiTheme="majorBidi" w:cstheme="majorBidi"/>
                <w:sz w:val="24"/>
                <w:szCs w:val="24"/>
              </w:rPr>
            </w:pPr>
            <w:r>
              <w:rPr>
                <w:rFonts w:asciiTheme="majorBidi" w:hAnsiTheme="majorBidi" w:cstheme="majorBidi"/>
                <w:sz w:val="24"/>
                <w:szCs w:val="24"/>
              </w:rPr>
              <w:t>Activity</w:t>
            </w:r>
          </w:p>
        </w:tc>
        <w:tc>
          <w:tcPr>
            <w:tcW w:w="1262" w:type="dxa"/>
            <w:shd w:val="clear" w:color="auto" w:fill="000000" w:themeFill="text1"/>
          </w:tcPr>
          <w:p w14:paraId="31C07BF3" w14:textId="79BE714D" w:rsidR="00101D85" w:rsidRDefault="00101D85">
            <w:pPr>
              <w:rPr>
                <w:rFonts w:asciiTheme="majorBidi" w:hAnsiTheme="majorBidi" w:cstheme="majorBidi"/>
                <w:sz w:val="24"/>
                <w:szCs w:val="24"/>
              </w:rPr>
            </w:pPr>
            <w:r>
              <w:rPr>
                <w:rFonts w:asciiTheme="majorBidi" w:hAnsiTheme="majorBidi" w:cstheme="majorBidi"/>
                <w:sz w:val="24"/>
                <w:szCs w:val="24"/>
              </w:rPr>
              <w:t>January</w:t>
            </w:r>
          </w:p>
        </w:tc>
        <w:tc>
          <w:tcPr>
            <w:tcW w:w="1272" w:type="dxa"/>
            <w:shd w:val="clear" w:color="auto" w:fill="000000" w:themeFill="text1"/>
          </w:tcPr>
          <w:p w14:paraId="405FDEF6" w14:textId="0CE45A51" w:rsidR="00101D85" w:rsidRDefault="00101D85">
            <w:pPr>
              <w:rPr>
                <w:rFonts w:asciiTheme="majorBidi" w:hAnsiTheme="majorBidi" w:cstheme="majorBidi"/>
                <w:sz w:val="24"/>
                <w:szCs w:val="24"/>
              </w:rPr>
            </w:pPr>
            <w:r>
              <w:rPr>
                <w:rFonts w:asciiTheme="majorBidi" w:hAnsiTheme="majorBidi" w:cstheme="majorBidi"/>
                <w:sz w:val="24"/>
                <w:szCs w:val="24"/>
              </w:rPr>
              <w:t>February</w:t>
            </w:r>
          </w:p>
        </w:tc>
        <w:tc>
          <w:tcPr>
            <w:tcW w:w="1253" w:type="dxa"/>
            <w:shd w:val="clear" w:color="auto" w:fill="000000" w:themeFill="text1"/>
          </w:tcPr>
          <w:p w14:paraId="38F95A5C" w14:textId="20074726" w:rsidR="00101D85" w:rsidRDefault="00101D85">
            <w:pPr>
              <w:rPr>
                <w:rFonts w:asciiTheme="majorBidi" w:hAnsiTheme="majorBidi" w:cstheme="majorBidi"/>
                <w:sz w:val="24"/>
                <w:szCs w:val="24"/>
              </w:rPr>
            </w:pPr>
            <w:r>
              <w:rPr>
                <w:rFonts w:asciiTheme="majorBidi" w:hAnsiTheme="majorBidi" w:cstheme="majorBidi"/>
                <w:sz w:val="24"/>
                <w:szCs w:val="24"/>
              </w:rPr>
              <w:t>March</w:t>
            </w:r>
          </w:p>
        </w:tc>
        <w:tc>
          <w:tcPr>
            <w:tcW w:w="1243" w:type="dxa"/>
            <w:shd w:val="clear" w:color="auto" w:fill="000000" w:themeFill="text1"/>
          </w:tcPr>
          <w:p w14:paraId="510C50D7" w14:textId="6706CE3E" w:rsidR="00101D85" w:rsidRDefault="00101D85">
            <w:pPr>
              <w:rPr>
                <w:rFonts w:asciiTheme="majorBidi" w:hAnsiTheme="majorBidi" w:cstheme="majorBidi"/>
                <w:sz w:val="24"/>
                <w:szCs w:val="24"/>
              </w:rPr>
            </w:pPr>
            <w:r>
              <w:rPr>
                <w:rFonts w:asciiTheme="majorBidi" w:hAnsiTheme="majorBidi" w:cstheme="majorBidi"/>
                <w:sz w:val="24"/>
                <w:szCs w:val="24"/>
              </w:rPr>
              <w:t>April</w:t>
            </w:r>
          </w:p>
        </w:tc>
        <w:tc>
          <w:tcPr>
            <w:tcW w:w="1238" w:type="dxa"/>
            <w:shd w:val="clear" w:color="auto" w:fill="000000" w:themeFill="text1"/>
          </w:tcPr>
          <w:p w14:paraId="608624A4" w14:textId="12BBB07B" w:rsidR="00101D85" w:rsidRDefault="00101D85">
            <w:pPr>
              <w:rPr>
                <w:rFonts w:asciiTheme="majorBidi" w:hAnsiTheme="majorBidi" w:cstheme="majorBidi"/>
                <w:sz w:val="24"/>
                <w:szCs w:val="24"/>
              </w:rPr>
            </w:pPr>
            <w:r>
              <w:rPr>
                <w:rFonts w:asciiTheme="majorBidi" w:hAnsiTheme="majorBidi" w:cstheme="majorBidi"/>
                <w:sz w:val="24"/>
                <w:szCs w:val="24"/>
              </w:rPr>
              <w:t>May</w:t>
            </w:r>
          </w:p>
        </w:tc>
        <w:tc>
          <w:tcPr>
            <w:tcW w:w="1238" w:type="dxa"/>
            <w:shd w:val="clear" w:color="auto" w:fill="000000" w:themeFill="text1"/>
          </w:tcPr>
          <w:p w14:paraId="15388DEF" w14:textId="26494BF3" w:rsidR="00101D85" w:rsidRDefault="00101D85">
            <w:pPr>
              <w:rPr>
                <w:rFonts w:asciiTheme="majorBidi" w:hAnsiTheme="majorBidi" w:cstheme="majorBidi"/>
                <w:sz w:val="24"/>
                <w:szCs w:val="24"/>
              </w:rPr>
            </w:pPr>
            <w:r>
              <w:rPr>
                <w:rFonts w:asciiTheme="majorBidi" w:hAnsiTheme="majorBidi" w:cstheme="majorBidi"/>
                <w:sz w:val="24"/>
                <w:szCs w:val="24"/>
              </w:rPr>
              <w:t>June</w:t>
            </w:r>
          </w:p>
        </w:tc>
      </w:tr>
      <w:tr w:rsidR="00101D85" w14:paraId="7214C184" w14:textId="77777777" w:rsidTr="0091228A">
        <w:tc>
          <w:tcPr>
            <w:tcW w:w="1510" w:type="dxa"/>
            <w:shd w:val="clear" w:color="auto" w:fill="002060"/>
          </w:tcPr>
          <w:p w14:paraId="4C823CA0" w14:textId="74148AE8" w:rsidR="00101D85" w:rsidRDefault="00101D85">
            <w:pPr>
              <w:rPr>
                <w:rFonts w:asciiTheme="majorBidi" w:hAnsiTheme="majorBidi" w:cstheme="majorBidi"/>
                <w:sz w:val="24"/>
                <w:szCs w:val="24"/>
              </w:rPr>
            </w:pPr>
            <w:r>
              <w:rPr>
                <w:rFonts w:asciiTheme="majorBidi" w:hAnsiTheme="majorBidi" w:cstheme="majorBidi"/>
                <w:sz w:val="24"/>
                <w:szCs w:val="24"/>
              </w:rPr>
              <w:t>Literature Review</w:t>
            </w:r>
          </w:p>
        </w:tc>
        <w:tc>
          <w:tcPr>
            <w:tcW w:w="1262" w:type="dxa"/>
          </w:tcPr>
          <w:p w14:paraId="3B5CAC8D" w14:textId="69C23BE4" w:rsidR="00101D85" w:rsidRDefault="00101D85">
            <w:pPr>
              <w:rPr>
                <w:rFonts w:asciiTheme="majorBidi" w:hAnsiTheme="majorBidi" w:cstheme="majorBidi"/>
                <w:sz w:val="24"/>
                <w:szCs w:val="24"/>
              </w:rPr>
            </w:pPr>
            <w:r w:rsidRPr="00101D85">
              <w:rPr>
                <w:rFonts w:ascii="Segoe UI Symbol" w:hAnsi="Segoe UI Symbol" w:cs="Segoe UI Symbol"/>
                <w:color w:val="4472C4" w:themeColor="accent1"/>
                <w:sz w:val="24"/>
                <w:szCs w:val="24"/>
              </w:rPr>
              <w:t>✔✔</w:t>
            </w:r>
          </w:p>
        </w:tc>
        <w:tc>
          <w:tcPr>
            <w:tcW w:w="1272" w:type="dxa"/>
          </w:tcPr>
          <w:p w14:paraId="6D5482AC" w14:textId="77777777" w:rsidR="00101D85" w:rsidRDefault="00101D85">
            <w:pPr>
              <w:rPr>
                <w:rFonts w:asciiTheme="majorBidi" w:hAnsiTheme="majorBidi" w:cstheme="majorBidi"/>
                <w:sz w:val="24"/>
                <w:szCs w:val="24"/>
              </w:rPr>
            </w:pPr>
          </w:p>
        </w:tc>
        <w:tc>
          <w:tcPr>
            <w:tcW w:w="1253" w:type="dxa"/>
          </w:tcPr>
          <w:p w14:paraId="5E25FE70" w14:textId="77777777" w:rsidR="00101D85" w:rsidRDefault="00101D85">
            <w:pPr>
              <w:rPr>
                <w:rFonts w:asciiTheme="majorBidi" w:hAnsiTheme="majorBidi" w:cstheme="majorBidi"/>
                <w:sz w:val="24"/>
                <w:szCs w:val="24"/>
              </w:rPr>
            </w:pPr>
          </w:p>
        </w:tc>
        <w:tc>
          <w:tcPr>
            <w:tcW w:w="1243" w:type="dxa"/>
          </w:tcPr>
          <w:p w14:paraId="729EF590" w14:textId="77777777" w:rsidR="00101D85" w:rsidRDefault="00101D85">
            <w:pPr>
              <w:rPr>
                <w:rFonts w:asciiTheme="majorBidi" w:hAnsiTheme="majorBidi" w:cstheme="majorBidi"/>
                <w:sz w:val="24"/>
                <w:szCs w:val="24"/>
              </w:rPr>
            </w:pPr>
          </w:p>
        </w:tc>
        <w:tc>
          <w:tcPr>
            <w:tcW w:w="1238" w:type="dxa"/>
          </w:tcPr>
          <w:p w14:paraId="573F7E36" w14:textId="77777777" w:rsidR="00101D85" w:rsidRDefault="00101D85">
            <w:pPr>
              <w:rPr>
                <w:rFonts w:asciiTheme="majorBidi" w:hAnsiTheme="majorBidi" w:cstheme="majorBidi"/>
                <w:sz w:val="24"/>
                <w:szCs w:val="24"/>
              </w:rPr>
            </w:pPr>
          </w:p>
        </w:tc>
        <w:tc>
          <w:tcPr>
            <w:tcW w:w="1238" w:type="dxa"/>
          </w:tcPr>
          <w:p w14:paraId="39D9C2D9" w14:textId="77777777" w:rsidR="00101D85" w:rsidRDefault="00101D85">
            <w:pPr>
              <w:rPr>
                <w:rFonts w:asciiTheme="majorBidi" w:hAnsiTheme="majorBidi" w:cstheme="majorBidi"/>
                <w:sz w:val="24"/>
                <w:szCs w:val="24"/>
              </w:rPr>
            </w:pPr>
          </w:p>
        </w:tc>
      </w:tr>
      <w:tr w:rsidR="00101D85" w14:paraId="7EB78938" w14:textId="77777777" w:rsidTr="0091228A">
        <w:tc>
          <w:tcPr>
            <w:tcW w:w="1510" w:type="dxa"/>
            <w:shd w:val="clear" w:color="auto" w:fill="002060"/>
          </w:tcPr>
          <w:p w14:paraId="2150D81F" w14:textId="68E9B108" w:rsidR="00101D85" w:rsidRDefault="00101D85">
            <w:pPr>
              <w:rPr>
                <w:rFonts w:asciiTheme="majorBidi" w:hAnsiTheme="majorBidi" w:cstheme="majorBidi"/>
                <w:sz w:val="24"/>
                <w:szCs w:val="24"/>
              </w:rPr>
            </w:pPr>
            <w:r>
              <w:rPr>
                <w:rFonts w:asciiTheme="majorBidi" w:hAnsiTheme="majorBidi" w:cstheme="majorBidi"/>
                <w:sz w:val="24"/>
                <w:szCs w:val="24"/>
              </w:rPr>
              <w:t>Data collection, Tool Development</w:t>
            </w:r>
          </w:p>
        </w:tc>
        <w:tc>
          <w:tcPr>
            <w:tcW w:w="1262" w:type="dxa"/>
          </w:tcPr>
          <w:p w14:paraId="357FD7C8" w14:textId="77777777" w:rsidR="00101D85" w:rsidRDefault="00101D85">
            <w:pPr>
              <w:rPr>
                <w:rFonts w:asciiTheme="majorBidi" w:hAnsiTheme="majorBidi" w:cstheme="majorBidi"/>
                <w:sz w:val="24"/>
                <w:szCs w:val="24"/>
              </w:rPr>
            </w:pPr>
          </w:p>
        </w:tc>
        <w:tc>
          <w:tcPr>
            <w:tcW w:w="1272" w:type="dxa"/>
          </w:tcPr>
          <w:p w14:paraId="0485E82E" w14:textId="77777777" w:rsidR="00101D85" w:rsidRDefault="00101D85">
            <w:pPr>
              <w:rPr>
                <w:rFonts w:asciiTheme="majorBidi" w:hAnsiTheme="majorBidi" w:cstheme="majorBidi"/>
                <w:sz w:val="24"/>
                <w:szCs w:val="24"/>
              </w:rPr>
            </w:pPr>
          </w:p>
        </w:tc>
        <w:tc>
          <w:tcPr>
            <w:tcW w:w="1253" w:type="dxa"/>
          </w:tcPr>
          <w:p w14:paraId="2028DBFE" w14:textId="77777777" w:rsidR="00101D85" w:rsidRDefault="00101D85">
            <w:pPr>
              <w:rPr>
                <w:rFonts w:asciiTheme="majorBidi" w:hAnsiTheme="majorBidi" w:cstheme="majorBidi"/>
                <w:sz w:val="24"/>
                <w:szCs w:val="24"/>
              </w:rPr>
            </w:pPr>
          </w:p>
        </w:tc>
        <w:tc>
          <w:tcPr>
            <w:tcW w:w="1243" w:type="dxa"/>
          </w:tcPr>
          <w:p w14:paraId="5A8C6A5A" w14:textId="77777777" w:rsidR="00101D85" w:rsidRDefault="00101D85">
            <w:pPr>
              <w:rPr>
                <w:rFonts w:asciiTheme="majorBidi" w:hAnsiTheme="majorBidi" w:cstheme="majorBidi"/>
                <w:sz w:val="24"/>
                <w:szCs w:val="24"/>
              </w:rPr>
            </w:pPr>
          </w:p>
        </w:tc>
        <w:tc>
          <w:tcPr>
            <w:tcW w:w="1238" w:type="dxa"/>
          </w:tcPr>
          <w:p w14:paraId="57D8D8AF" w14:textId="77777777" w:rsidR="00101D85" w:rsidRDefault="00101D85">
            <w:pPr>
              <w:rPr>
                <w:rFonts w:asciiTheme="majorBidi" w:hAnsiTheme="majorBidi" w:cstheme="majorBidi"/>
                <w:sz w:val="24"/>
                <w:szCs w:val="24"/>
              </w:rPr>
            </w:pPr>
          </w:p>
        </w:tc>
        <w:tc>
          <w:tcPr>
            <w:tcW w:w="1238" w:type="dxa"/>
          </w:tcPr>
          <w:p w14:paraId="34FD912F" w14:textId="77777777" w:rsidR="00101D85" w:rsidRDefault="00101D85">
            <w:pPr>
              <w:rPr>
                <w:rFonts w:asciiTheme="majorBidi" w:hAnsiTheme="majorBidi" w:cstheme="majorBidi"/>
                <w:sz w:val="24"/>
                <w:szCs w:val="24"/>
              </w:rPr>
            </w:pPr>
          </w:p>
        </w:tc>
      </w:tr>
      <w:tr w:rsidR="00101D85" w14:paraId="70991271" w14:textId="77777777" w:rsidTr="0091228A">
        <w:tc>
          <w:tcPr>
            <w:tcW w:w="1510" w:type="dxa"/>
            <w:shd w:val="clear" w:color="auto" w:fill="002060"/>
          </w:tcPr>
          <w:p w14:paraId="62181EAE" w14:textId="094E63F2" w:rsidR="00101D85" w:rsidRDefault="00101D85">
            <w:pPr>
              <w:rPr>
                <w:rFonts w:asciiTheme="majorBidi" w:hAnsiTheme="majorBidi" w:cstheme="majorBidi"/>
                <w:sz w:val="24"/>
                <w:szCs w:val="24"/>
              </w:rPr>
            </w:pPr>
            <w:r>
              <w:rPr>
                <w:rFonts w:asciiTheme="majorBidi" w:hAnsiTheme="majorBidi" w:cstheme="majorBidi"/>
                <w:sz w:val="24"/>
                <w:szCs w:val="24"/>
              </w:rPr>
              <w:t>Field Surveys and Interviews</w:t>
            </w:r>
          </w:p>
        </w:tc>
        <w:tc>
          <w:tcPr>
            <w:tcW w:w="1262" w:type="dxa"/>
          </w:tcPr>
          <w:p w14:paraId="525DE46F" w14:textId="77777777" w:rsidR="00101D85" w:rsidRDefault="00101D85">
            <w:pPr>
              <w:rPr>
                <w:rFonts w:asciiTheme="majorBidi" w:hAnsiTheme="majorBidi" w:cstheme="majorBidi"/>
                <w:sz w:val="24"/>
                <w:szCs w:val="24"/>
              </w:rPr>
            </w:pPr>
          </w:p>
        </w:tc>
        <w:tc>
          <w:tcPr>
            <w:tcW w:w="1272" w:type="dxa"/>
          </w:tcPr>
          <w:p w14:paraId="77114D63" w14:textId="77777777" w:rsidR="00101D85" w:rsidRDefault="00101D85">
            <w:pPr>
              <w:rPr>
                <w:rFonts w:asciiTheme="majorBidi" w:hAnsiTheme="majorBidi" w:cstheme="majorBidi"/>
                <w:sz w:val="24"/>
                <w:szCs w:val="24"/>
              </w:rPr>
            </w:pPr>
          </w:p>
        </w:tc>
        <w:tc>
          <w:tcPr>
            <w:tcW w:w="1253" w:type="dxa"/>
          </w:tcPr>
          <w:p w14:paraId="6DD2D1B6" w14:textId="77777777" w:rsidR="00101D85" w:rsidRDefault="00101D85">
            <w:pPr>
              <w:rPr>
                <w:rFonts w:asciiTheme="majorBidi" w:hAnsiTheme="majorBidi" w:cstheme="majorBidi"/>
                <w:sz w:val="24"/>
                <w:szCs w:val="24"/>
              </w:rPr>
            </w:pPr>
          </w:p>
        </w:tc>
        <w:tc>
          <w:tcPr>
            <w:tcW w:w="1243" w:type="dxa"/>
          </w:tcPr>
          <w:p w14:paraId="4BC431F8" w14:textId="77777777" w:rsidR="00101D85" w:rsidRDefault="00101D85">
            <w:pPr>
              <w:rPr>
                <w:rFonts w:asciiTheme="majorBidi" w:hAnsiTheme="majorBidi" w:cstheme="majorBidi"/>
                <w:sz w:val="24"/>
                <w:szCs w:val="24"/>
              </w:rPr>
            </w:pPr>
          </w:p>
        </w:tc>
        <w:tc>
          <w:tcPr>
            <w:tcW w:w="1238" w:type="dxa"/>
          </w:tcPr>
          <w:p w14:paraId="40BDE4DD" w14:textId="77777777" w:rsidR="00101D85" w:rsidRDefault="00101D85">
            <w:pPr>
              <w:rPr>
                <w:rFonts w:asciiTheme="majorBidi" w:hAnsiTheme="majorBidi" w:cstheme="majorBidi"/>
                <w:sz w:val="24"/>
                <w:szCs w:val="24"/>
              </w:rPr>
            </w:pPr>
          </w:p>
        </w:tc>
        <w:tc>
          <w:tcPr>
            <w:tcW w:w="1238" w:type="dxa"/>
          </w:tcPr>
          <w:p w14:paraId="5001D018" w14:textId="77777777" w:rsidR="00101D85" w:rsidRDefault="00101D85">
            <w:pPr>
              <w:rPr>
                <w:rFonts w:asciiTheme="majorBidi" w:hAnsiTheme="majorBidi" w:cstheme="majorBidi"/>
                <w:sz w:val="24"/>
                <w:szCs w:val="24"/>
              </w:rPr>
            </w:pPr>
          </w:p>
        </w:tc>
      </w:tr>
      <w:tr w:rsidR="00101D85" w14:paraId="303CE432" w14:textId="77777777" w:rsidTr="0091228A">
        <w:tc>
          <w:tcPr>
            <w:tcW w:w="1510" w:type="dxa"/>
            <w:shd w:val="clear" w:color="auto" w:fill="002060"/>
          </w:tcPr>
          <w:p w14:paraId="3B655E34" w14:textId="07F61AD3" w:rsidR="00101D85" w:rsidRDefault="00101D85">
            <w:pPr>
              <w:rPr>
                <w:rFonts w:asciiTheme="majorBidi" w:hAnsiTheme="majorBidi" w:cstheme="majorBidi"/>
                <w:sz w:val="24"/>
                <w:szCs w:val="24"/>
              </w:rPr>
            </w:pPr>
            <w:r>
              <w:rPr>
                <w:rFonts w:asciiTheme="majorBidi" w:hAnsiTheme="majorBidi" w:cstheme="majorBidi"/>
                <w:sz w:val="24"/>
                <w:szCs w:val="24"/>
              </w:rPr>
              <w:t>Simulation Model Development</w:t>
            </w:r>
          </w:p>
        </w:tc>
        <w:tc>
          <w:tcPr>
            <w:tcW w:w="1262" w:type="dxa"/>
          </w:tcPr>
          <w:p w14:paraId="3ADBD31F" w14:textId="77777777" w:rsidR="00101D85" w:rsidRDefault="00101D85">
            <w:pPr>
              <w:rPr>
                <w:rFonts w:asciiTheme="majorBidi" w:hAnsiTheme="majorBidi" w:cstheme="majorBidi"/>
                <w:sz w:val="24"/>
                <w:szCs w:val="24"/>
              </w:rPr>
            </w:pPr>
          </w:p>
        </w:tc>
        <w:tc>
          <w:tcPr>
            <w:tcW w:w="1272" w:type="dxa"/>
          </w:tcPr>
          <w:p w14:paraId="1E3F2B20" w14:textId="77777777" w:rsidR="00101D85" w:rsidRDefault="00101D85">
            <w:pPr>
              <w:rPr>
                <w:rFonts w:asciiTheme="majorBidi" w:hAnsiTheme="majorBidi" w:cstheme="majorBidi"/>
                <w:sz w:val="24"/>
                <w:szCs w:val="24"/>
              </w:rPr>
            </w:pPr>
          </w:p>
        </w:tc>
        <w:tc>
          <w:tcPr>
            <w:tcW w:w="1253" w:type="dxa"/>
          </w:tcPr>
          <w:p w14:paraId="78661C73" w14:textId="77777777" w:rsidR="00101D85" w:rsidRDefault="00101D85">
            <w:pPr>
              <w:rPr>
                <w:rFonts w:asciiTheme="majorBidi" w:hAnsiTheme="majorBidi" w:cstheme="majorBidi"/>
                <w:sz w:val="24"/>
                <w:szCs w:val="24"/>
              </w:rPr>
            </w:pPr>
          </w:p>
        </w:tc>
        <w:tc>
          <w:tcPr>
            <w:tcW w:w="1243" w:type="dxa"/>
          </w:tcPr>
          <w:p w14:paraId="005E5FF7" w14:textId="77777777" w:rsidR="00101D85" w:rsidRDefault="00101D85">
            <w:pPr>
              <w:rPr>
                <w:rFonts w:asciiTheme="majorBidi" w:hAnsiTheme="majorBidi" w:cstheme="majorBidi"/>
                <w:sz w:val="24"/>
                <w:szCs w:val="24"/>
              </w:rPr>
            </w:pPr>
          </w:p>
        </w:tc>
        <w:tc>
          <w:tcPr>
            <w:tcW w:w="1238" w:type="dxa"/>
          </w:tcPr>
          <w:p w14:paraId="3F9447B2" w14:textId="77777777" w:rsidR="00101D85" w:rsidRDefault="00101D85">
            <w:pPr>
              <w:rPr>
                <w:rFonts w:asciiTheme="majorBidi" w:hAnsiTheme="majorBidi" w:cstheme="majorBidi"/>
                <w:sz w:val="24"/>
                <w:szCs w:val="24"/>
              </w:rPr>
            </w:pPr>
          </w:p>
        </w:tc>
        <w:tc>
          <w:tcPr>
            <w:tcW w:w="1238" w:type="dxa"/>
          </w:tcPr>
          <w:p w14:paraId="368F3DA6" w14:textId="77777777" w:rsidR="00101D85" w:rsidRDefault="00101D85">
            <w:pPr>
              <w:rPr>
                <w:rFonts w:asciiTheme="majorBidi" w:hAnsiTheme="majorBidi" w:cstheme="majorBidi"/>
                <w:sz w:val="24"/>
                <w:szCs w:val="24"/>
              </w:rPr>
            </w:pPr>
          </w:p>
        </w:tc>
      </w:tr>
      <w:tr w:rsidR="00101D85" w14:paraId="6F3AB810" w14:textId="77777777" w:rsidTr="0091228A">
        <w:tc>
          <w:tcPr>
            <w:tcW w:w="1510" w:type="dxa"/>
            <w:shd w:val="clear" w:color="auto" w:fill="002060"/>
          </w:tcPr>
          <w:p w14:paraId="2B0B124E" w14:textId="45E23C89" w:rsidR="00101D85" w:rsidRDefault="00101D85">
            <w:pPr>
              <w:rPr>
                <w:rFonts w:asciiTheme="majorBidi" w:hAnsiTheme="majorBidi" w:cstheme="majorBidi"/>
                <w:sz w:val="24"/>
                <w:szCs w:val="24"/>
              </w:rPr>
            </w:pPr>
            <w:r>
              <w:rPr>
                <w:rFonts w:asciiTheme="majorBidi" w:hAnsiTheme="majorBidi" w:cstheme="majorBidi"/>
                <w:sz w:val="24"/>
                <w:szCs w:val="24"/>
              </w:rPr>
              <w:t>Data Analysis</w:t>
            </w:r>
          </w:p>
        </w:tc>
        <w:tc>
          <w:tcPr>
            <w:tcW w:w="1262" w:type="dxa"/>
          </w:tcPr>
          <w:p w14:paraId="62CA0064" w14:textId="77777777" w:rsidR="00101D85" w:rsidRDefault="00101D85">
            <w:pPr>
              <w:rPr>
                <w:rFonts w:asciiTheme="majorBidi" w:hAnsiTheme="majorBidi" w:cstheme="majorBidi"/>
                <w:sz w:val="24"/>
                <w:szCs w:val="24"/>
              </w:rPr>
            </w:pPr>
          </w:p>
        </w:tc>
        <w:tc>
          <w:tcPr>
            <w:tcW w:w="1272" w:type="dxa"/>
          </w:tcPr>
          <w:p w14:paraId="7A7DF629" w14:textId="77777777" w:rsidR="00101D85" w:rsidRDefault="00101D85">
            <w:pPr>
              <w:rPr>
                <w:rFonts w:asciiTheme="majorBidi" w:hAnsiTheme="majorBidi" w:cstheme="majorBidi"/>
                <w:sz w:val="24"/>
                <w:szCs w:val="24"/>
              </w:rPr>
            </w:pPr>
          </w:p>
        </w:tc>
        <w:tc>
          <w:tcPr>
            <w:tcW w:w="1253" w:type="dxa"/>
          </w:tcPr>
          <w:p w14:paraId="4D596A12" w14:textId="77777777" w:rsidR="00101D85" w:rsidRDefault="00101D85">
            <w:pPr>
              <w:rPr>
                <w:rFonts w:asciiTheme="majorBidi" w:hAnsiTheme="majorBidi" w:cstheme="majorBidi"/>
                <w:sz w:val="24"/>
                <w:szCs w:val="24"/>
              </w:rPr>
            </w:pPr>
          </w:p>
        </w:tc>
        <w:tc>
          <w:tcPr>
            <w:tcW w:w="1243" w:type="dxa"/>
          </w:tcPr>
          <w:p w14:paraId="7A471305" w14:textId="77777777" w:rsidR="00101D85" w:rsidRDefault="00101D85">
            <w:pPr>
              <w:rPr>
                <w:rFonts w:asciiTheme="majorBidi" w:hAnsiTheme="majorBidi" w:cstheme="majorBidi"/>
                <w:sz w:val="24"/>
                <w:szCs w:val="24"/>
              </w:rPr>
            </w:pPr>
          </w:p>
        </w:tc>
        <w:tc>
          <w:tcPr>
            <w:tcW w:w="1238" w:type="dxa"/>
          </w:tcPr>
          <w:p w14:paraId="13B1A8E5" w14:textId="77777777" w:rsidR="00101D85" w:rsidRDefault="00101D85">
            <w:pPr>
              <w:rPr>
                <w:rFonts w:asciiTheme="majorBidi" w:hAnsiTheme="majorBidi" w:cstheme="majorBidi"/>
                <w:sz w:val="24"/>
                <w:szCs w:val="24"/>
              </w:rPr>
            </w:pPr>
          </w:p>
        </w:tc>
        <w:tc>
          <w:tcPr>
            <w:tcW w:w="1238" w:type="dxa"/>
          </w:tcPr>
          <w:p w14:paraId="21A91942" w14:textId="77777777" w:rsidR="00101D85" w:rsidRDefault="00101D85">
            <w:pPr>
              <w:rPr>
                <w:rFonts w:asciiTheme="majorBidi" w:hAnsiTheme="majorBidi" w:cstheme="majorBidi"/>
                <w:sz w:val="24"/>
                <w:szCs w:val="24"/>
              </w:rPr>
            </w:pPr>
          </w:p>
        </w:tc>
      </w:tr>
      <w:tr w:rsidR="00101D85" w14:paraId="226D0C24" w14:textId="77777777" w:rsidTr="0091228A">
        <w:tc>
          <w:tcPr>
            <w:tcW w:w="1510" w:type="dxa"/>
            <w:shd w:val="clear" w:color="auto" w:fill="002060"/>
          </w:tcPr>
          <w:p w14:paraId="3AB43BC5" w14:textId="059A8017" w:rsidR="00101D85" w:rsidRDefault="00101D85">
            <w:pPr>
              <w:rPr>
                <w:rFonts w:asciiTheme="majorBidi" w:hAnsiTheme="majorBidi" w:cstheme="majorBidi"/>
                <w:sz w:val="24"/>
                <w:szCs w:val="24"/>
              </w:rPr>
            </w:pPr>
            <w:r>
              <w:rPr>
                <w:rFonts w:asciiTheme="majorBidi" w:hAnsiTheme="majorBidi" w:cstheme="majorBidi"/>
                <w:sz w:val="24"/>
                <w:szCs w:val="24"/>
              </w:rPr>
              <w:t>Report  Writing</w:t>
            </w:r>
          </w:p>
        </w:tc>
        <w:tc>
          <w:tcPr>
            <w:tcW w:w="1262" w:type="dxa"/>
          </w:tcPr>
          <w:p w14:paraId="2F65B515" w14:textId="77777777" w:rsidR="00101D85" w:rsidRDefault="00101D85">
            <w:pPr>
              <w:rPr>
                <w:rFonts w:asciiTheme="majorBidi" w:hAnsiTheme="majorBidi" w:cstheme="majorBidi"/>
                <w:sz w:val="24"/>
                <w:szCs w:val="24"/>
              </w:rPr>
            </w:pPr>
          </w:p>
        </w:tc>
        <w:tc>
          <w:tcPr>
            <w:tcW w:w="1272" w:type="dxa"/>
          </w:tcPr>
          <w:p w14:paraId="6BE0A92A" w14:textId="77777777" w:rsidR="00101D85" w:rsidRDefault="00101D85">
            <w:pPr>
              <w:rPr>
                <w:rFonts w:asciiTheme="majorBidi" w:hAnsiTheme="majorBidi" w:cstheme="majorBidi"/>
                <w:sz w:val="24"/>
                <w:szCs w:val="24"/>
              </w:rPr>
            </w:pPr>
          </w:p>
        </w:tc>
        <w:tc>
          <w:tcPr>
            <w:tcW w:w="1253" w:type="dxa"/>
          </w:tcPr>
          <w:p w14:paraId="24C6957D" w14:textId="77777777" w:rsidR="00101D85" w:rsidRDefault="00101D85">
            <w:pPr>
              <w:rPr>
                <w:rFonts w:asciiTheme="majorBidi" w:hAnsiTheme="majorBidi" w:cstheme="majorBidi"/>
                <w:sz w:val="24"/>
                <w:szCs w:val="24"/>
              </w:rPr>
            </w:pPr>
          </w:p>
        </w:tc>
        <w:tc>
          <w:tcPr>
            <w:tcW w:w="1243" w:type="dxa"/>
          </w:tcPr>
          <w:p w14:paraId="71619F2B" w14:textId="77777777" w:rsidR="00101D85" w:rsidRDefault="00101D85">
            <w:pPr>
              <w:rPr>
                <w:rFonts w:asciiTheme="majorBidi" w:hAnsiTheme="majorBidi" w:cstheme="majorBidi"/>
                <w:sz w:val="24"/>
                <w:szCs w:val="24"/>
              </w:rPr>
            </w:pPr>
          </w:p>
        </w:tc>
        <w:tc>
          <w:tcPr>
            <w:tcW w:w="1238" w:type="dxa"/>
          </w:tcPr>
          <w:p w14:paraId="49242EC1" w14:textId="77777777" w:rsidR="00101D85" w:rsidRDefault="00101D85">
            <w:pPr>
              <w:rPr>
                <w:rFonts w:asciiTheme="majorBidi" w:hAnsiTheme="majorBidi" w:cstheme="majorBidi"/>
                <w:sz w:val="24"/>
                <w:szCs w:val="24"/>
              </w:rPr>
            </w:pPr>
          </w:p>
        </w:tc>
        <w:tc>
          <w:tcPr>
            <w:tcW w:w="1238" w:type="dxa"/>
          </w:tcPr>
          <w:p w14:paraId="0C227EF4" w14:textId="77777777" w:rsidR="00101D85" w:rsidRDefault="00101D85">
            <w:pPr>
              <w:rPr>
                <w:rFonts w:asciiTheme="majorBidi" w:hAnsiTheme="majorBidi" w:cstheme="majorBidi"/>
                <w:sz w:val="24"/>
                <w:szCs w:val="24"/>
              </w:rPr>
            </w:pPr>
          </w:p>
        </w:tc>
      </w:tr>
    </w:tbl>
    <w:p w14:paraId="1FD30210" w14:textId="77777777" w:rsidR="00101D85" w:rsidRDefault="00101D85">
      <w:pPr>
        <w:rPr>
          <w:rFonts w:asciiTheme="majorBidi" w:hAnsiTheme="majorBidi" w:cstheme="majorBidi"/>
          <w:sz w:val="24"/>
          <w:szCs w:val="24"/>
        </w:rPr>
      </w:pPr>
    </w:p>
    <w:p w14:paraId="03FA7F4A" w14:textId="4717238B" w:rsidR="0091228A" w:rsidRPr="0091228A" w:rsidRDefault="0091228A" w:rsidP="0091228A">
      <w:pPr>
        <w:pStyle w:val="Caption"/>
        <w:keepNext/>
        <w:rPr>
          <w:color w:val="4472C4" w:themeColor="accent1"/>
          <w:sz w:val="24"/>
          <w:szCs w:val="24"/>
        </w:rPr>
      </w:pPr>
      <w:bookmarkStart w:id="90" w:name="_Toc188018966"/>
      <w:bookmarkStart w:id="91" w:name="_Toc188019141"/>
      <w:r w:rsidRPr="0091228A">
        <w:rPr>
          <w:color w:val="4472C4" w:themeColor="accent1"/>
          <w:sz w:val="24"/>
          <w:szCs w:val="24"/>
        </w:rPr>
        <w:t xml:space="preserve">Table </w:t>
      </w:r>
      <w:r w:rsidRPr="0091228A">
        <w:rPr>
          <w:color w:val="4472C4" w:themeColor="accent1"/>
          <w:sz w:val="24"/>
          <w:szCs w:val="24"/>
        </w:rPr>
        <w:fldChar w:fldCharType="begin"/>
      </w:r>
      <w:r w:rsidRPr="0091228A">
        <w:rPr>
          <w:color w:val="4472C4" w:themeColor="accent1"/>
          <w:sz w:val="24"/>
          <w:szCs w:val="24"/>
        </w:rPr>
        <w:instrText xml:space="preserve"> SEQ Table \* ARABIC </w:instrText>
      </w:r>
      <w:r w:rsidRPr="0091228A">
        <w:rPr>
          <w:color w:val="4472C4" w:themeColor="accent1"/>
          <w:sz w:val="24"/>
          <w:szCs w:val="24"/>
        </w:rPr>
        <w:fldChar w:fldCharType="separate"/>
      </w:r>
      <w:r w:rsidR="00863959">
        <w:rPr>
          <w:noProof/>
          <w:color w:val="4472C4" w:themeColor="accent1"/>
          <w:sz w:val="24"/>
          <w:szCs w:val="24"/>
        </w:rPr>
        <w:t>1</w:t>
      </w:r>
      <w:r w:rsidRPr="0091228A">
        <w:rPr>
          <w:color w:val="4472C4" w:themeColor="accent1"/>
          <w:sz w:val="24"/>
          <w:szCs w:val="24"/>
        </w:rPr>
        <w:fldChar w:fldCharType="end"/>
      </w:r>
      <w:r w:rsidRPr="0091228A">
        <w:rPr>
          <w:color w:val="4472C4" w:themeColor="accent1"/>
          <w:sz w:val="24"/>
          <w:szCs w:val="24"/>
        </w:rPr>
        <w:t>: Work plan</w:t>
      </w:r>
      <w:bookmarkEnd w:id="90"/>
      <w:bookmarkEnd w:id="91"/>
    </w:p>
    <w:p w14:paraId="05F053C6" w14:textId="77777777" w:rsidR="00101D85" w:rsidRDefault="00101D85">
      <w:pPr>
        <w:rPr>
          <w:rFonts w:asciiTheme="majorBidi" w:hAnsiTheme="majorBidi" w:cstheme="majorBidi"/>
          <w:sz w:val="24"/>
          <w:szCs w:val="24"/>
        </w:rPr>
      </w:pPr>
    </w:p>
    <w:p w14:paraId="7CB547FE" w14:textId="77777777" w:rsidR="00101D85" w:rsidRDefault="00101D85">
      <w:pPr>
        <w:rPr>
          <w:rFonts w:asciiTheme="majorBidi" w:hAnsiTheme="majorBidi" w:cstheme="majorBidi"/>
          <w:b/>
          <w:bCs/>
          <w:sz w:val="24"/>
          <w:szCs w:val="24"/>
        </w:rPr>
      </w:pPr>
    </w:p>
    <w:p w14:paraId="4B3E4A7E" w14:textId="77777777" w:rsidR="00101D85" w:rsidRDefault="00101D85">
      <w:pPr>
        <w:rPr>
          <w:rFonts w:asciiTheme="majorBidi" w:hAnsiTheme="majorBidi" w:cstheme="majorBidi"/>
          <w:b/>
          <w:bCs/>
          <w:sz w:val="24"/>
          <w:szCs w:val="24"/>
        </w:rPr>
      </w:pPr>
    </w:p>
    <w:p w14:paraId="34370EF7" w14:textId="77777777" w:rsidR="00101D85" w:rsidRDefault="00101D85">
      <w:pPr>
        <w:rPr>
          <w:rFonts w:asciiTheme="majorBidi" w:hAnsiTheme="majorBidi" w:cstheme="majorBidi"/>
          <w:b/>
          <w:bCs/>
          <w:sz w:val="24"/>
          <w:szCs w:val="24"/>
        </w:rPr>
      </w:pPr>
    </w:p>
    <w:p w14:paraId="5442F0D3" w14:textId="77777777" w:rsidR="00101D85" w:rsidRDefault="00101D85">
      <w:pPr>
        <w:rPr>
          <w:rFonts w:asciiTheme="majorBidi" w:hAnsiTheme="majorBidi" w:cstheme="majorBidi"/>
          <w:b/>
          <w:bCs/>
          <w:sz w:val="24"/>
          <w:szCs w:val="24"/>
        </w:rPr>
      </w:pPr>
    </w:p>
    <w:p w14:paraId="0112479B" w14:textId="77777777" w:rsidR="00101D85" w:rsidRDefault="00101D85">
      <w:pPr>
        <w:rPr>
          <w:rFonts w:asciiTheme="majorBidi" w:hAnsiTheme="majorBidi" w:cstheme="majorBidi"/>
          <w:b/>
          <w:bCs/>
          <w:sz w:val="24"/>
          <w:szCs w:val="24"/>
        </w:rPr>
      </w:pPr>
    </w:p>
    <w:p w14:paraId="7C38C450" w14:textId="77777777" w:rsidR="00101D85" w:rsidRDefault="00101D85">
      <w:pPr>
        <w:rPr>
          <w:rFonts w:asciiTheme="majorBidi" w:hAnsiTheme="majorBidi" w:cstheme="majorBidi"/>
          <w:b/>
          <w:bCs/>
          <w:sz w:val="24"/>
          <w:szCs w:val="24"/>
        </w:rPr>
      </w:pPr>
    </w:p>
    <w:p w14:paraId="1CE279ED" w14:textId="77777777" w:rsidR="00101D85" w:rsidRDefault="00101D85">
      <w:pPr>
        <w:rPr>
          <w:rFonts w:asciiTheme="majorBidi" w:hAnsiTheme="majorBidi" w:cstheme="majorBidi"/>
          <w:b/>
          <w:bCs/>
          <w:sz w:val="24"/>
          <w:szCs w:val="24"/>
        </w:rPr>
      </w:pPr>
    </w:p>
    <w:p w14:paraId="599CFCBF" w14:textId="77777777" w:rsidR="00101D85" w:rsidRDefault="00101D85">
      <w:pPr>
        <w:rPr>
          <w:rFonts w:asciiTheme="majorBidi" w:hAnsiTheme="majorBidi" w:cstheme="majorBidi"/>
          <w:b/>
          <w:bCs/>
          <w:sz w:val="24"/>
          <w:szCs w:val="24"/>
        </w:rPr>
      </w:pPr>
    </w:p>
    <w:p w14:paraId="26A11793" w14:textId="77777777" w:rsidR="00101D85" w:rsidRDefault="00101D85">
      <w:pPr>
        <w:rPr>
          <w:rFonts w:asciiTheme="majorBidi" w:hAnsiTheme="majorBidi" w:cstheme="majorBidi"/>
          <w:b/>
          <w:bCs/>
          <w:sz w:val="24"/>
          <w:szCs w:val="24"/>
        </w:rPr>
      </w:pPr>
    </w:p>
    <w:p w14:paraId="1009A173" w14:textId="77777777" w:rsidR="00101D85" w:rsidRDefault="00101D85">
      <w:pPr>
        <w:rPr>
          <w:rFonts w:asciiTheme="majorBidi" w:hAnsiTheme="majorBidi" w:cstheme="majorBidi"/>
          <w:b/>
          <w:bCs/>
          <w:sz w:val="24"/>
          <w:szCs w:val="24"/>
        </w:rPr>
      </w:pPr>
    </w:p>
    <w:p w14:paraId="69A11F77" w14:textId="2E5F1086" w:rsidR="001C3E13" w:rsidRDefault="00470235" w:rsidP="00050977">
      <w:pPr>
        <w:pStyle w:val="Heading2"/>
      </w:pPr>
      <w:bookmarkStart w:id="92" w:name="_Toc188019940"/>
      <w:r w:rsidRPr="00616557">
        <w:t>Appendix 2</w:t>
      </w:r>
      <w:r>
        <w:t xml:space="preserve"> – </w:t>
      </w:r>
      <w:r w:rsidRPr="00616557">
        <w:t>Research Budget</w:t>
      </w:r>
      <w:bookmarkEnd w:id="92"/>
      <w:r w:rsidR="00853A76">
        <w:t xml:space="preserve"> </w:t>
      </w:r>
    </w:p>
    <w:p w14:paraId="49AC1113" w14:textId="127ECE19" w:rsidR="00863959" w:rsidRDefault="00863959" w:rsidP="00863959">
      <w:pPr>
        <w:pStyle w:val="Caption"/>
        <w:keepNext/>
      </w:pPr>
    </w:p>
    <w:tbl>
      <w:tblPr>
        <w:tblStyle w:val="TableGrid"/>
        <w:tblW w:w="0" w:type="auto"/>
        <w:tblLook w:val="04A0" w:firstRow="1" w:lastRow="0" w:firstColumn="1" w:lastColumn="0" w:noHBand="0" w:noVBand="1"/>
      </w:tblPr>
      <w:tblGrid>
        <w:gridCol w:w="3005"/>
        <w:gridCol w:w="3005"/>
        <w:gridCol w:w="3006"/>
      </w:tblGrid>
      <w:tr w:rsidR="00101D85" w14:paraId="6B73B856" w14:textId="77777777" w:rsidTr="00101D85">
        <w:tc>
          <w:tcPr>
            <w:tcW w:w="3005" w:type="dxa"/>
            <w:shd w:val="clear" w:color="auto" w:fill="002060"/>
          </w:tcPr>
          <w:p w14:paraId="35281087" w14:textId="303118D4" w:rsidR="00101D85" w:rsidRDefault="00101D85">
            <w:pPr>
              <w:rPr>
                <w:rFonts w:asciiTheme="majorBidi" w:hAnsiTheme="majorBidi" w:cstheme="majorBidi"/>
                <w:sz w:val="24"/>
                <w:szCs w:val="24"/>
              </w:rPr>
            </w:pPr>
            <w:r>
              <w:rPr>
                <w:rFonts w:asciiTheme="majorBidi" w:hAnsiTheme="majorBidi" w:cstheme="majorBidi"/>
                <w:sz w:val="24"/>
                <w:szCs w:val="24"/>
              </w:rPr>
              <w:t>Item</w:t>
            </w:r>
          </w:p>
        </w:tc>
        <w:tc>
          <w:tcPr>
            <w:tcW w:w="3005" w:type="dxa"/>
            <w:shd w:val="clear" w:color="auto" w:fill="002060"/>
          </w:tcPr>
          <w:p w14:paraId="5D0EC975" w14:textId="7D02D091" w:rsidR="00101D85" w:rsidRDefault="00101D85">
            <w:pPr>
              <w:rPr>
                <w:rFonts w:asciiTheme="majorBidi" w:hAnsiTheme="majorBidi" w:cstheme="majorBidi"/>
                <w:sz w:val="24"/>
                <w:szCs w:val="24"/>
              </w:rPr>
            </w:pPr>
            <w:r>
              <w:rPr>
                <w:rFonts w:asciiTheme="majorBidi" w:hAnsiTheme="majorBidi" w:cstheme="majorBidi"/>
                <w:sz w:val="24"/>
                <w:szCs w:val="24"/>
              </w:rPr>
              <w:t>Description</w:t>
            </w:r>
          </w:p>
        </w:tc>
        <w:tc>
          <w:tcPr>
            <w:tcW w:w="3006" w:type="dxa"/>
            <w:shd w:val="clear" w:color="auto" w:fill="002060"/>
          </w:tcPr>
          <w:p w14:paraId="1B53731C" w14:textId="1B7CD98B" w:rsidR="00101D85" w:rsidRDefault="00101D85">
            <w:pPr>
              <w:rPr>
                <w:rFonts w:asciiTheme="majorBidi" w:hAnsiTheme="majorBidi" w:cstheme="majorBidi"/>
                <w:sz w:val="24"/>
                <w:szCs w:val="24"/>
              </w:rPr>
            </w:pPr>
            <w:r>
              <w:rPr>
                <w:rFonts w:asciiTheme="majorBidi" w:hAnsiTheme="majorBidi" w:cstheme="majorBidi"/>
                <w:sz w:val="24"/>
                <w:szCs w:val="24"/>
              </w:rPr>
              <w:t>Cost (KES)</w:t>
            </w:r>
          </w:p>
        </w:tc>
      </w:tr>
      <w:tr w:rsidR="00101D85" w14:paraId="428B1D91" w14:textId="77777777" w:rsidTr="00101D85">
        <w:tc>
          <w:tcPr>
            <w:tcW w:w="3005" w:type="dxa"/>
          </w:tcPr>
          <w:p w14:paraId="517399CD" w14:textId="542687DA" w:rsidR="00101D85" w:rsidRDefault="00101D85">
            <w:pPr>
              <w:rPr>
                <w:rFonts w:asciiTheme="majorBidi" w:hAnsiTheme="majorBidi" w:cstheme="majorBidi"/>
                <w:sz w:val="24"/>
                <w:szCs w:val="24"/>
              </w:rPr>
            </w:pPr>
            <w:r>
              <w:rPr>
                <w:rFonts w:asciiTheme="majorBidi" w:hAnsiTheme="majorBidi" w:cstheme="majorBidi"/>
                <w:sz w:val="24"/>
                <w:szCs w:val="24"/>
              </w:rPr>
              <w:t>Field Surveys</w:t>
            </w:r>
          </w:p>
        </w:tc>
        <w:tc>
          <w:tcPr>
            <w:tcW w:w="3005" w:type="dxa"/>
          </w:tcPr>
          <w:p w14:paraId="5AE0304D" w14:textId="4811A915" w:rsidR="00101D85" w:rsidRDefault="00101D85">
            <w:pPr>
              <w:rPr>
                <w:rFonts w:asciiTheme="majorBidi" w:hAnsiTheme="majorBidi" w:cstheme="majorBidi"/>
                <w:sz w:val="24"/>
                <w:szCs w:val="24"/>
              </w:rPr>
            </w:pPr>
            <w:r>
              <w:rPr>
                <w:rFonts w:asciiTheme="majorBidi" w:hAnsiTheme="majorBidi" w:cstheme="majorBidi"/>
                <w:sz w:val="24"/>
                <w:szCs w:val="24"/>
              </w:rPr>
              <w:t>Travel and logistics for data collection</w:t>
            </w:r>
          </w:p>
        </w:tc>
        <w:tc>
          <w:tcPr>
            <w:tcW w:w="3006" w:type="dxa"/>
          </w:tcPr>
          <w:p w14:paraId="65A9EA37" w14:textId="4AF62740" w:rsidR="00101D85" w:rsidRDefault="00101D85">
            <w:pPr>
              <w:rPr>
                <w:rFonts w:asciiTheme="majorBidi" w:hAnsiTheme="majorBidi" w:cstheme="majorBidi"/>
                <w:sz w:val="24"/>
                <w:szCs w:val="24"/>
              </w:rPr>
            </w:pPr>
            <w:r>
              <w:rPr>
                <w:rFonts w:asciiTheme="majorBidi" w:hAnsiTheme="majorBidi" w:cstheme="majorBidi"/>
                <w:sz w:val="24"/>
                <w:szCs w:val="24"/>
              </w:rPr>
              <w:t>20,000.00</w:t>
            </w:r>
          </w:p>
        </w:tc>
      </w:tr>
      <w:tr w:rsidR="00101D85" w14:paraId="09F4D178" w14:textId="77777777" w:rsidTr="00101D85">
        <w:tc>
          <w:tcPr>
            <w:tcW w:w="3005" w:type="dxa"/>
          </w:tcPr>
          <w:p w14:paraId="6DFA187E" w14:textId="48C63E61" w:rsidR="00101D85" w:rsidRDefault="00101D85">
            <w:pPr>
              <w:rPr>
                <w:rFonts w:asciiTheme="majorBidi" w:hAnsiTheme="majorBidi" w:cstheme="majorBidi"/>
                <w:sz w:val="24"/>
                <w:szCs w:val="24"/>
              </w:rPr>
            </w:pPr>
            <w:r>
              <w:rPr>
                <w:rFonts w:asciiTheme="majorBidi" w:hAnsiTheme="majorBidi" w:cstheme="majorBidi"/>
                <w:sz w:val="24"/>
                <w:szCs w:val="24"/>
              </w:rPr>
              <w:t>Data Collection Tools</w:t>
            </w:r>
          </w:p>
        </w:tc>
        <w:tc>
          <w:tcPr>
            <w:tcW w:w="3005" w:type="dxa"/>
          </w:tcPr>
          <w:p w14:paraId="2E8A8B4B" w14:textId="4A00FCFF" w:rsidR="00101D85" w:rsidRDefault="00101D85">
            <w:pPr>
              <w:rPr>
                <w:rFonts w:asciiTheme="majorBidi" w:hAnsiTheme="majorBidi" w:cstheme="majorBidi"/>
                <w:sz w:val="24"/>
                <w:szCs w:val="24"/>
              </w:rPr>
            </w:pPr>
            <w:r>
              <w:rPr>
                <w:rFonts w:asciiTheme="majorBidi" w:hAnsiTheme="majorBidi" w:cstheme="majorBidi"/>
                <w:sz w:val="24"/>
                <w:szCs w:val="24"/>
              </w:rPr>
              <w:t>Printing questionnaires and recording tools.</w:t>
            </w:r>
          </w:p>
        </w:tc>
        <w:tc>
          <w:tcPr>
            <w:tcW w:w="3006" w:type="dxa"/>
          </w:tcPr>
          <w:p w14:paraId="140E76EB" w14:textId="56177F8D" w:rsidR="00101D85" w:rsidRDefault="00101D85">
            <w:pPr>
              <w:rPr>
                <w:rFonts w:asciiTheme="majorBidi" w:hAnsiTheme="majorBidi" w:cstheme="majorBidi"/>
                <w:sz w:val="24"/>
                <w:szCs w:val="24"/>
              </w:rPr>
            </w:pPr>
            <w:r>
              <w:rPr>
                <w:rFonts w:asciiTheme="majorBidi" w:hAnsiTheme="majorBidi" w:cstheme="majorBidi"/>
                <w:sz w:val="24"/>
                <w:szCs w:val="24"/>
              </w:rPr>
              <w:t>1,000.00</w:t>
            </w:r>
          </w:p>
        </w:tc>
      </w:tr>
      <w:tr w:rsidR="00101D85" w14:paraId="17DC565F" w14:textId="77777777" w:rsidTr="00101D85">
        <w:tc>
          <w:tcPr>
            <w:tcW w:w="3005" w:type="dxa"/>
          </w:tcPr>
          <w:p w14:paraId="10148FA2" w14:textId="40AA159A" w:rsidR="00101D85" w:rsidRDefault="00101D85">
            <w:pPr>
              <w:rPr>
                <w:rFonts w:asciiTheme="majorBidi" w:hAnsiTheme="majorBidi" w:cstheme="majorBidi"/>
                <w:sz w:val="24"/>
                <w:szCs w:val="24"/>
              </w:rPr>
            </w:pPr>
            <w:r>
              <w:rPr>
                <w:rFonts w:asciiTheme="majorBidi" w:hAnsiTheme="majorBidi" w:cstheme="majorBidi"/>
                <w:sz w:val="24"/>
                <w:szCs w:val="24"/>
              </w:rPr>
              <w:t>Simulation Software</w:t>
            </w:r>
          </w:p>
        </w:tc>
        <w:tc>
          <w:tcPr>
            <w:tcW w:w="3005" w:type="dxa"/>
          </w:tcPr>
          <w:p w14:paraId="7FD705AD" w14:textId="1845FF2D" w:rsidR="00101D85" w:rsidRDefault="00101D85">
            <w:pPr>
              <w:rPr>
                <w:rFonts w:asciiTheme="majorBidi" w:hAnsiTheme="majorBidi" w:cstheme="majorBidi"/>
                <w:sz w:val="24"/>
                <w:szCs w:val="24"/>
              </w:rPr>
            </w:pPr>
            <w:r>
              <w:rPr>
                <w:rFonts w:asciiTheme="majorBidi" w:hAnsiTheme="majorBidi" w:cstheme="majorBidi"/>
                <w:sz w:val="24"/>
                <w:szCs w:val="24"/>
              </w:rPr>
              <w:t>Licenses for modelling tools</w:t>
            </w:r>
          </w:p>
        </w:tc>
        <w:tc>
          <w:tcPr>
            <w:tcW w:w="3006" w:type="dxa"/>
          </w:tcPr>
          <w:p w14:paraId="7701B727" w14:textId="66420E75" w:rsidR="00101D85" w:rsidRDefault="00101D85">
            <w:pPr>
              <w:rPr>
                <w:rFonts w:asciiTheme="majorBidi" w:hAnsiTheme="majorBidi" w:cstheme="majorBidi"/>
                <w:sz w:val="24"/>
                <w:szCs w:val="24"/>
              </w:rPr>
            </w:pPr>
            <w:r>
              <w:rPr>
                <w:rFonts w:asciiTheme="majorBidi" w:hAnsiTheme="majorBidi" w:cstheme="majorBidi"/>
                <w:sz w:val="24"/>
                <w:szCs w:val="24"/>
              </w:rPr>
              <w:t>20,000.00</w:t>
            </w:r>
          </w:p>
        </w:tc>
      </w:tr>
      <w:tr w:rsidR="00101D85" w14:paraId="7D5A75D1" w14:textId="77777777" w:rsidTr="00101D85">
        <w:tc>
          <w:tcPr>
            <w:tcW w:w="3005" w:type="dxa"/>
          </w:tcPr>
          <w:p w14:paraId="3E49075D" w14:textId="1912E314" w:rsidR="00101D85" w:rsidRDefault="00101D85">
            <w:pPr>
              <w:rPr>
                <w:rFonts w:asciiTheme="majorBidi" w:hAnsiTheme="majorBidi" w:cstheme="majorBidi"/>
                <w:sz w:val="24"/>
                <w:szCs w:val="24"/>
              </w:rPr>
            </w:pPr>
            <w:r>
              <w:rPr>
                <w:rFonts w:asciiTheme="majorBidi" w:hAnsiTheme="majorBidi" w:cstheme="majorBidi"/>
                <w:sz w:val="24"/>
                <w:szCs w:val="24"/>
              </w:rPr>
              <w:t>Report Writing</w:t>
            </w:r>
          </w:p>
        </w:tc>
        <w:tc>
          <w:tcPr>
            <w:tcW w:w="3005" w:type="dxa"/>
          </w:tcPr>
          <w:p w14:paraId="12AC4604" w14:textId="3343B978" w:rsidR="00101D85" w:rsidRDefault="00101D85">
            <w:pPr>
              <w:rPr>
                <w:rFonts w:asciiTheme="majorBidi" w:hAnsiTheme="majorBidi" w:cstheme="majorBidi"/>
                <w:sz w:val="24"/>
                <w:szCs w:val="24"/>
              </w:rPr>
            </w:pPr>
            <w:r>
              <w:rPr>
                <w:rFonts w:asciiTheme="majorBidi" w:hAnsiTheme="majorBidi" w:cstheme="majorBidi"/>
                <w:sz w:val="24"/>
                <w:szCs w:val="24"/>
              </w:rPr>
              <w:t xml:space="preserve">Editing and printing </w:t>
            </w:r>
          </w:p>
        </w:tc>
        <w:tc>
          <w:tcPr>
            <w:tcW w:w="3006" w:type="dxa"/>
          </w:tcPr>
          <w:p w14:paraId="7606C903" w14:textId="447B0231" w:rsidR="00101D85" w:rsidRDefault="00101D85">
            <w:pPr>
              <w:rPr>
                <w:rFonts w:asciiTheme="majorBidi" w:hAnsiTheme="majorBidi" w:cstheme="majorBidi"/>
                <w:sz w:val="24"/>
                <w:szCs w:val="24"/>
              </w:rPr>
            </w:pPr>
            <w:r>
              <w:rPr>
                <w:rFonts w:asciiTheme="majorBidi" w:hAnsiTheme="majorBidi" w:cstheme="majorBidi"/>
                <w:sz w:val="24"/>
                <w:szCs w:val="24"/>
              </w:rPr>
              <w:t>5,000.00</w:t>
            </w:r>
          </w:p>
        </w:tc>
      </w:tr>
      <w:tr w:rsidR="00101D85" w14:paraId="2E99F80D" w14:textId="77777777" w:rsidTr="00101D85">
        <w:tc>
          <w:tcPr>
            <w:tcW w:w="3005" w:type="dxa"/>
          </w:tcPr>
          <w:p w14:paraId="1266CB57" w14:textId="7F5BA487" w:rsidR="00101D85" w:rsidRDefault="00101D85">
            <w:pPr>
              <w:rPr>
                <w:rFonts w:asciiTheme="majorBidi" w:hAnsiTheme="majorBidi" w:cstheme="majorBidi"/>
                <w:sz w:val="24"/>
                <w:szCs w:val="24"/>
              </w:rPr>
            </w:pPr>
            <w:r>
              <w:rPr>
                <w:rFonts w:asciiTheme="majorBidi" w:hAnsiTheme="majorBidi" w:cstheme="majorBidi"/>
                <w:sz w:val="24"/>
                <w:szCs w:val="24"/>
              </w:rPr>
              <w:t>Miscellaneous</w:t>
            </w:r>
          </w:p>
        </w:tc>
        <w:tc>
          <w:tcPr>
            <w:tcW w:w="3005" w:type="dxa"/>
          </w:tcPr>
          <w:p w14:paraId="0C937830" w14:textId="2DFB5E94" w:rsidR="00101D85" w:rsidRDefault="00101D85">
            <w:pPr>
              <w:rPr>
                <w:rFonts w:asciiTheme="majorBidi" w:hAnsiTheme="majorBidi" w:cstheme="majorBidi"/>
                <w:sz w:val="24"/>
                <w:szCs w:val="24"/>
              </w:rPr>
            </w:pPr>
            <w:r>
              <w:rPr>
                <w:rFonts w:asciiTheme="majorBidi" w:hAnsiTheme="majorBidi" w:cstheme="majorBidi"/>
                <w:sz w:val="24"/>
                <w:szCs w:val="24"/>
              </w:rPr>
              <w:t>Unforeseen expenses</w:t>
            </w:r>
          </w:p>
        </w:tc>
        <w:tc>
          <w:tcPr>
            <w:tcW w:w="3006" w:type="dxa"/>
          </w:tcPr>
          <w:p w14:paraId="10768A07" w14:textId="028C45C3" w:rsidR="00101D85" w:rsidRDefault="00101D85">
            <w:pPr>
              <w:rPr>
                <w:rFonts w:asciiTheme="majorBidi" w:hAnsiTheme="majorBidi" w:cstheme="majorBidi"/>
                <w:sz w:val="24"/>
                <w:szCs w:val="24"/>
              </w:rPr>
            </w:pPr>
            <w:r>
              <w:rPr>
                <w:rFonts w:asciiTheme="majorBidi" w:hAnsiTheme="majorBidi" w:cstheme="majorBidi"/>
                <w:sz w:val="24"/>
                <w:szCs w:val="24"/>
              </w:rPr>
              <w:t>10,000.00</w:t>
            </w:r>
          </w:p>
        </w:tc>
      </w:tr>
      <w:tr w:rsidR="00101D85" w14:paraId="6DBD2E43" w14:textId="77777777" w:rsidTr="00101D85">
        <w:tc>
          <w:tcPr>
            <w:tcW w:w="3005" w:type="dxa"/>
          </w:tcPr>
          <w:p w14:paraId="63CDC577" w14:textId="12D9F846" w:rsidR="00101D85" w:rsidRPr="00101D85" w:rsidRDefault="00101D85">
            <w:pPr>
              <w:rPr>
                <w:rFonts w:asciiTheme="majorBidi" w:hAnsiTheme="majorBidi" w:cstheme="majorBidi"/>
                <w:b/>
                <w:sz w:val="24"/>
                <w:szCs w:val="24"/>
              </w:rPr>
            </w:pPr>
            <w:r w:rsidRPr="00101D85">
              <w:rPr>
                <w:rFonts w:asciiTheme="majorBidi" w:hAnsiTheme="majorBidi" w:cstheme="majorBidi"/>
                <w:b/>
                <w:sz w:val="24"/>
                <w:szCs w:val="24"/>
              </w:rPr>
              <w:t>Total</w:t>
            </w:r>
          </w:p>
        </w:tc>
        <w:tc>
          <w:tcPr>
            <w:tcW w:w="3005" w:type="dxa"/>
          </w:tcPr>
          <w:p w14:paraId="681D4FA7" w14:textId="77777777" w:rsidR="00101D85" w:rsidRDefault="00101D85">
            <w:pPr>
              <w:rPr>
                <w:rFonts w:asciiTheme="majorBidi" w:hAnsiTheme="majorBidi" w:cstheme="majorBidi"/>
                <w:sz w:val="24"/>
                <w:szCs w:val="24"/>
              </w:rPr>
            </w:pPr>
          </w:p>
        </w:tc>
        <w:tc>
          <w:tcPr>
            <w:tcW w:w="3006" w:type="dxa"/>
          </w:tcPr>
          <w:p w14:paraId="4785A950" w14:textId="31D1D8F6" w:rsidR="00101D85" w:rsidRDefault="00101D85">
            <w:pPr>
              <w:rPr>
                <w:rFonts w:asciiTheme="majorBidi" w:hAnsiTheme="majorBidi" w:cstheme="majorBidi"/>
                <w:sz w:val="24"/>
                <w:szCs w:val="24"/>
              </w:rPr>
            </w:pPr>
            <w:r>
              <w:rPr>
                <w:rFonts w:asciiTheme="majorBidi" w:hAnsiTheme="majorBidi" w:cstheme="majorBidi"/>
                <w:sz w:val="24"/>
                <w:szCs w:val="24"/>
              </w:rPr>
              <w:t>56,000.00</w:t>
            </w:r>
          </w:p>
        </w:tc>
      </w:tr>
    </w:tbl>
    <w:p w14:paraId="3E3E1E90" w14:textId="77777777" w:rsidR="00101D85" w:rsidRPr="00863959" w:rsidRDefault="00101D85">
      <w:pPr>
        <w:rPr>
          <w:rFonts w:asciiTheme="majorBidi" w:hAnsiTheme="majorBidi" w:cstheme="majorBidi"/>
          <w:sz w:val="24"/>
          <w:szCs w:val="24"/>
        </w:rPr>
      </w:pPr>
    </w:p>
    <w:p w14:paraId="5979BC45" w14:textId="77777777" w:rsidR="00863959" w:rsidRPr="00863959" w:rsidRDefault="00863959" w:rsidP="00863959">
      <w:pPr>
        <w:pStyle w:val="Caption"/>
        <w:keepNext/>
        <w:rPr>
          <w:color w:val="4472C4" w:themeColor="accent1"/>
          <w:sz w:val="24"/>
          <w:szCs w:val="24"/>
        </w:rPr>
      </w:pPr>
      <w:bookmarkStart w:id="93" w:name="_Toc188019142"/>
      <w:r w:rsidRPr="00863959">
        <w:rPr>
          <w:color w:val="4472C4" w:themeColor="accent1"/>
          <w:sz w:val="24"/>
          <w:szCs w:val="24"/>
        </w:rPr>
        <w:t xml:space="preserve">Table </w:t>
      </w:r>
      <w:r w:rsidRPr="00863959">
        <w:rPr>
          <w:color w:val="4472C4" w:themeColor="accent1"/>
          <w:sz w:val="24"/>
          <w:szCs w:val="24"/>
        </w:rPr>
        <w:fldChar w:fldCharType="begin"/>
      </w:r>
      <w:r w:rsidRPr="00863959">
        <w:rPr>
          <w:color w:val="4472C4" w:themeColor="accent1"/>
          <w:sz w:val="24"/>
          <w:szCs w:val="24"/>
        </w:rPr>
        <w:instrText xml:space="preserve"> SEQ Table \* ARABIC </w:instrText>
      </w:r>
      <w:r w:rsidRPr="00863959">
        <w:rPr>
          <w:color w:val="4472C4" w:themeColor="accent1"/>
          <w:sz w:val="24"/>
          <w:szCs w:val="24"/>
        </w:rPr>
        <w:fldChar w:fldCharType="separate"/>
      </w:r>
      <w:r w:rsidRPr="00863959">
        <w:rPr>
          <w:noProof/>
          <w:color w:val="4472C4" w:themeColor="accent1"/>
          <w:sz w:val="24"/>
          <w:szCs w:val="24"/>
        </w:rPr>
        <w:t>2</w:t>
      </w:r>
      <w:r w:rsidRPr="00863959">
        <w:rPr>
          <w:color w:val="4472C4" w:themeColor="accent1"/>
          <w:sz w:val="24"/>
          <w:szCs w:val="24"/>
        </w:rPr>
        <w:fldChar w:fldCharType="end"/>
      </w:r>
      <w:r w:rsidRPr="00863959">
        <w:rPr>
          <w:color w:val="4472C4" w:themeColor="accent1"/>
          <w:sz w:val="24"/>
          <w:szCs w:val="24"/>
        </w:rPr>
        <w:t>: Research Budget</w:t>
      </w:r>
      <w:bookmarkEnd w:id="93"/>
    </w:p>
    <w:p w14:paraId="3955DC52" w14:textId="77777777" w:rsidR="00101D85" w:rsidRDefault="00101D85">
      <w:pPr>
        <w:rPr>
          <w:rFonts w:asciiTheme="majorBidi" w:hAnsiTheme="majorBidi" w:cstheme="majorBidi"/>
          <w:i/>
          <w:iCs/>
          <w:sz w:val="18"/>
          <w:szCs w:val="18"/>
        </w:rPr>
      </w:pPr>
    </w:p>
    <w:p w14:paraId="654108EC" w14:textId="77777777" w:rsidR="001C3E13" w:rsidRDefault="001C3E13" w:rsidP="001C3E13">
      <w:pPr>
        <w:rPr>
          <w:rFonts w:asciiTheme="majorBidi" w:hAnsiTheme="majorBidi" w:cstheme="majorBidi"/>
          <w:sz w:val="18"/>
          <w:szCs w:val="18"/>
        </w:rPr>
      </w:pPr>
    </w:p>
    <w:p w14:paraId="2852FE23" w14:textId="11DB5137" w:rsidR="001C3E13" w:rsidRPr="001C3E13" w:rsidRDefault="001C3E13" w:rsidP="00B43253">
      <w:pPr>
        <w:pStyle w:val="ListParagraph"/>
        <w:rPr>
          <w:rFonts w:asciiTheme="majorBidi" w:hAnsiTheme="majorBidi" w:cstheme="majorBidi"/>
          <w:sz w:val="18"/>
          <w:szCs w:val="18"/>
        </w:rPr>
      </w:pPr>
    </w:p>
    <w:sectPr w:rsidR="001C3E13" w:rsidRPr="001C3E13" w:rsidSect="000804FD">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4A35A1" w14:textId="77777777" w:rsidR="007B49A9" w:rsidRDefault="007B49A9">
      <w:pPr>
        <w:spacing w:after="0" w:line="240" w:lineRule="auto"/>
      </w:pPr>
      <w:r>
        <w:separator/>
      </w:r>
    </w:p>
  </w:endnote>
  <w:endnote w:type="continuationSeparator" w:id="0">
    <w:p w14:paraId="58D5C78E" w14:textId="77777777" w:rsidR="007B49A9" w:rsidRDefault="007B4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994432"/>
      <w:docPartObj>
        <w:docPartGallery w:val="Page Numbers (Bottom of Page)"/>
        <w:docPartUnique/>
      </w:docPartObj>
    </w:sdtPr>
    <w:sdtEndPr>
      <w:rPr>
        <w:noProof/>
      </w:rPr>
    </w:sdtEndPr>
    <w:sdtContent>
      <w:p w14:paraId="5778A1E3" w14:textId="5692E60D" w:rsidR="004A1756" w:rsidRDefault="004A1756" w:rsidP="00D92EBC">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35ED5F00" w14:textId="77777777" w:rsidR="004A1756" w:rsidRDefault="004A175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009753"/>
      <w:docPartObj>
        <w:docPartGallery w:val="Page Numbers (Bottom of Page)"/>
        <w:docPartUnique/>
      </w:docPartObj>
    </w:sdtPr>
    <w:sdtEndPr>
      <w:rPr>
        <w:noProof/>
      </w:rPr>
    </w:sdtEndPr>
    <w:sdtContent>
      <w:p w14:paraId="2D740B0E" w14:textId="0100518D" w:rsidR="004A1756" w:rsidRDefault="004A1756">
        <w:pPr>
          <w:pStyle w:val="Footer"/>
          <w:jc w:val="center"/>
        </w:pPr>
        <w:r>
          <w:fldChar w:fldCharType="begin"/>
        </w:r>
        <w:r>
          <w:instrText xml:space="preserve"> PAGE   \* MERGEFORMAT </w:instrText>
        </w:r>
        <w:r>
          <w:fldChar w:fldCharType="separate"/>
        </w:r>
        <w:r w:rsidR="00BB3770">
          <w:rPr>
            <w:noProof/>
          </w:rPr>
          <w:t>12</w:t>
        </w:r>
        <w:r>
          <w:rPr>
            <w:noProof/>
          </w:rPr>
          <w:fldChar w:fldCharType="end"/>
        </w:r>
      </w:p>
    </w:sdtContent>
  </w:sdt>
  <w:p w14:paraId="3480BB39" w14:textId="77777777" w:rsidR="004A1756" w:rsidRDefault="004A175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CC816" w14:textId="77777777" w:rsidR="007B49A9" w:rsidRDefault="007B49A9">
      <w:pPr>
        <w:spacing w:after="0" w:line="240" w:lineRule="auto"/>
      </w:pPr>
      <w:r>
        <w:separator/>
      </w:r>
    </w:p>
  </w:footnote>
  <w:footnote w:type="continuationSeparator" w:id="0">
    <w:p w14:paraId="109EAB14" w14:textId="77777777" w:rsidR="007B49A9" w:rsidRDefault="007B49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441C0" w14:textId="6266D218" w:rsidR="004A1756" w:rsidRDefault="004A1756" w:rsidP="00B43253">
    <w:pPr>
      <w:pStyle w:val="Header"/>
    </w:pPr>
  </w:p>
  <w:p w14:paraId="0D45EBDC" w14:textId="77777777" w:rsidR="004A1756" w:rsidRDefault="004A175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69D42" w14:textId="77777777" w:rsidR="004A1756" w:rsidRDefault="004A175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F049C"/>
    <w:multiLevelType w:val="multilevel"/>
    <w:tmpl w:val="19E4C124"/>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33B0328B"/>
    <w:multiLevelType w:val="hybridMultilevel"/>
    <w:tmpl w:val="6DDE3D7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556CD7"/>
    <w:multiLevelType w:val="hybridMultilevel"/>
    <w:tmpl w:val="067C2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6E0759"/>
    <w:multiLevelType w:val="hybridMultilevel"/>
    <w:tmpl w:val="0DDAD4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7"/>
  <w:proofState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82D"/>
    <w:rsid w:val="0001565D"/>
    <w:rsid w:val="00020374"/>
    <w:rsid w:val="00046C67"/>
    <w:rsid w:val="00050977"/>
    <w:rsid w:val="000804FD"/>
    <w:rsid w:val="00101D85"/>
    <w:rsid w:val="001124D0"/>
    <w:rsid w:val="00185D32"/>
    <w:rsid w:val="001C3E13"/>
    <w:rsid w:val="001C4900"/>
    <w:rsid w:val="00241F1B"/>
    <w:rsid w:val="00256E65"/>
    <w:rsid w:val="002D344E"/>
    <w:rsid w:val="0034719B"/>
    <w:rsid w:val="00366CC4"/>
    <w:rsid w:val="003D1DCF"/>
    <w:rsid w:val="003D5BC1"/>
    <w:rsid w:val="004325DA"/>
    <w:rsid w:val="00470235"/>
    <w:rsid w:val="00470285"/>
    <w:rsid w:val="004717ED"/>
    <w:rsid w:val="0047487D"/>
    <w:rsid w:val="0049751B"/>
    <w:rsid w:val="004A1756"/>
    <w:rsid w:val="004E082D"/>
    <w:rsid w:val="00500E00"/>
    <w:rsid w:val="00504F24"/>
    <w:rsid w:val="00530C15"/>
    <w:rsid w:val="005B527F"/>
    <w:rsid w:val="005B6879"/>
    <w:rsid w:val="00616557"/>
    <w:rsid w:val="006521D3"/>
    <w:rsid w:val="006722E6"/>
    <w:rsid w:val="006D061D"/>
    <w:rsid w:val="00796B3C"/>
    <w:rsid w:val="007B49A9"/>
    <w:rsid w:val="008528FE"/>
    <w:rsid w:val="00853A76"/>
    <w:rsid w:val="00863959"/>
    <w:rsid w:val="008D53D8"/>
    <w:rsid w:val="008E5F05"/>
    <w:rsid w:val="0091228A"/>
    <w:rsid w:val="00941D21"/>
    <w:rsid w:val="00A062CF"/>
    <w:rsid w:val="00B43253"/>
    <w:rsid w:val="00BA1DAA"/>
    <w:rsid w:val="00BB0DD8"/>
    <w:rsid w:val="00BB3770"/>
    <w:rsid w:val="00CC1327"/>
    <w:rsid w:val="00D071D5"/>
    <w:rsid w:val="00D13943"/>
    <w:rsid w:val="00D51E21"/>
    <w:rsid w:val="00D92EBC"/>
    <w:rsid w:val="00DC064A"/>
    <w:rsid w:val="00E15CB6"/>
    <w:rsid w:val="00E45783"/>
    <w:rsid w:val="00E602C6"/>
    <w:rsid w:val="00EB738D"/>
    <w:rsid w:val="00EC3EDF"/>
    <w:rsid w:val="00EC6776"/>
    <w:rsid w:val="00F16558"/>
    <w:rsid w:val="00F24774"/>
    <w:rsid w:val="00F34CBE"/>
    <w:rsid w:val="00F60E1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D393E"/>
  <w15:chartTrackingRefBased/>
  <w15:docId w15:val="{393B3143-FDF0-4C82-8818-DC3149D12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061D"/>
    <w:pPr>
      <w:spacing w:after="200" w:line="276" w:lineRule="auto"/>
    </w:pPr>
  </w:style>
  <w:style w:type="paragraph" w:styleId="Heading1">
    <w:name w:val="heading 1"/>
    <w:basedOn w:val="Normal"/>
    <w:next w:val="Normal"/>
    <w:link w:val="Heading1Char"/>
    <w:uiPriority w:val="9"/>
    <w:qFormat/>
    <w:rsid w:val="004E082D"/>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0156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101D8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082D"/>
    <w:rPr>
      <w:rFonts w:asciiTheme="majorHAnsi" w:eastAsiaTheme="majorEastAsia" w:hAnsiTheme="majorHAnsi" w:cstheme="majorBidi"/>
      <w:b/>
      <w:bCs/>
      <w:color w:val="2F5496" w:themeColor="accent1" w:themeShade="BF"/>
      <w:sz w:val="28"/>
      <w:szCs w:val="28"/>
    </w:rPr>
  </w:style>
  <w:style w:type="paragraph" w:styleId="Header">
    <w:name w:val="header"/>
    <w:basedOn w:val="Normal"/>
    <w:link w:val="HeaderChar"/>
    <w:uiPriority w:val="99"/>
    <w:unhideWhenUsed/>
    <w:rsid w:val="004E08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082D"/>
  </w:style>
  <w:style w:type="paragraph" w:styleId="ListParagraph">
    <w:name w:val="List Paragraph"/>
    <w:basedOn w:val="Normal"/>
    <w:uiPriority w:val="34"/>
    <w:qFormat/>
    <w:rsid w:val="001C3E13"/>
    <w:pPr>
      <w:ind w:left="720"/>
      <w:contextualSpacing/>
    </w:pPr>
  </w:style>
  <w:style w:type="character" w:customStyle="1" w:styleId="Heading4Char">
    <w:name w:val="Heading 4 Char"/>
    <w:basedOn w:val="DefaultParagraphFont"/>
    <w:link w:val="Heading4"/>
    <w:uiPriority w:val="9"/>
    <w:semiHidden/>
    <w:rsid w:val="00101D85"/>
    <w:rPr>
      <w:rFonts w:asciiTheme="majorHAnsi" w:eastAsiaTheme="majorEastAsia" w:hAnsiTheme="majorHAnsi" w:cstheme="majorBidi"/>
      <w:i/>
      <w:iCs/>
      <w:color w:val="2F5496" w:themeColor="accent1" w:themeShade="BF"/>
    </w:rPr>
  </w:style>
  <w:style w:type="paragraph" w:styleId="NormalWeb">
    <w:name w:val="Normal (Web)"/>
    <w:basedOn w:val="Normal"/>
    <w:uiPriority w:val="99"/>
    <w:semiHidden/>
    <w:unhideWhenUsed/>
    <w:rsid w:val="00101D85"/>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uiPriority w:val="39"/>
    <w:rsid w:val="00101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2D34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344E"/>
  </w:style>
  <w:style w:type="paragraph" w:styleId="TOCHeading">
    <w:name w:val="TOC Heading"/>
    <w:basedOn w:val="Heading1"/>
    <w:next w:val="Normal"/>
    <w:uiPriority w:val="39"/>
    <w:unhideWhenUsed/>
    <w:qFormat/>
    <w:rsid w:val="0001565D"/>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D13943"/>
    <w:pPr>
      <w:tabs>
        <w:tab w:val="right" w:leader="dot" w:pos="9016"/>
      </w:tabs>
      <w:spacing w:after="100"/>
    </w:pPr>
    <w:rPr>
      <w:b/>
      <w:noProof/>
    </w:rPr>
  </w:style>
  <w:style w:type="character" w:styleId="Hyperlink">
    <w:name w:val="Hyperlink"/>
    <w:basedOn w:val="DefaultParagraphFont"/>
    <w:uiPriority w:val="99"/>
    <w:unhideWhenUsed/>
    <w:rsid w:val="0001565D"/>
    <w:rPr>
      <w:color w:val="0563C1" w:themeColor="hyperlink"/>
      <w:u w:val="single"/>
    </w:rPr>
  </w:style>
  <w:style w:type="character" w:customStyle="1" w:styleId="Heading2Char">
    <w:name w:val="Heading 2 Char"/>
    <w:basedOn w:val="DefaultParagraphFont"/>
    <w:link w:val="Heading2"/>
    <w:uiPriority w:val="9"/>
    <w:rsid w:val="0001565D"/>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01565D"/>
    <w:pPr>
      <w:spacing w:after="100"/>
      <w:ind w:left="220"/>
    </w:pPr>
  </w:style>
  <w:style w:type="paragraph" w:styleId="Subtitle">
    <w:name w:val="Subtitle"/>
    <w:basedOn w:val="Normal"/>
    <w:next w:val="Normal"/>
    <w:link w:val="SubtitleChar"/>
    <w:uiPriority w:val="11"/>
    <w:qFormat/>
    <w:rsid w:val="00256E65"/>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256E65"/>
    <w:rPr>
      <w:rFonts w:eastAsiaTheme="minorEastAsia"/>
      <w:color w:val="5A5A5A" w:themeColor="text1" w:themeTint="A5"/>
      <w:spacing w:val="15"/>
    </w:rPr>
  </w:style>
  <w:style w:type="character" w:styleId="SubtleEmphasis">
    <w:name w:val="Subtle Emphasis"/>
    <w:basedOn w:val="DefaultParagraphFont"/>
    <w:uiPriority w:val="19"/>
    <w:qFormat/>
    <w:rsid w:val="00256E65"/>
    <w:rPr>
      <w:i/>
      <w:iCs/>
      <w:color w:val="404040" w:themeColor="text1" w:themeTint="BF"/>
    </w:rPr>
  </w:style>
  <w:style w:type="character" w:styleId="Strong">
    <w:name w:val="Strong"/>
    <w:basedOn w:val="DefaultParagraphFont"/>
    <w:uiPriority w:val="22"/>
    <w:qFormat/>
    <w:rsid w:val="00256E65"/>
    <w:rPr>
      <w:b/>
      <w:bCs/>
    </w:rPr>
  </w:style>
  <w:style w:type="paragraph" w:styleId="Title">
    <w:name w:val="Title"/>
    <w:basedOn w:val="Normal"/>
    <w:next w:val="Normal"/>
    <w:link w:val="TitleChar"/>
    <w:uiPriority w:val="10"/>
    <w:qFormat/>
    <w:rsid w:val="008528F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28FE"/>
    <w:rPr>
      <w:rFonts w:asciiTheme="majorHAnsi" w:eastAsiaTheme="majorEastAsia" w:hAnsiTheme="majorHAnsi" w:cstheme="majorBidi"/>
      <w:spacing w:val="-10"/>
      <w:kern w:val="28"/>
      <w:sz w:val="56"/>
      <w:szCs w:val="56"/>
    </w:rPr>
  </w:style>
  <w:style w:type="paragraph" w:styleId="Caption">
    <w:name w:val="caption"/>
    <w:basedOn w:val="Normal"/>
    <w:next w:val="Normal"/>
    <w:uiPriority w:val="35"/>
    <w:unhideWhenUsed/>
    <w:qFormat/>
    <w:rsid w:val="0091228A"/>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86395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5471210">
      <w:bodyDiv w:val="1"/>
      <w:marLeft w:val="0"/>
      <w:marRight w:val="0"/>
      <w:marTop w:val="0"/>
      <w:marBottom w:val="0"/>
      <w:divBdr>
        <w:top w:val="none" w:sz="0" w:space="0" w:color="auto"/>
        <w:left w:val="none" w:sz="0" w:space="0" w:color="auto"/>
        <w:bottom w:val="none" w:sz="0" w:space="0" w:color="auto"/>
        <w:right w:val="none" w:sz="0" w:space="0" w:color="auto"/>
      </w:divBdr>
    </w:div>
    <w:div w:id="1661422203">
      <w:bodyDiv w:val="1"/>
      <w:marLeft w:val="0"/>
      <w:marRight w:val="0"/>
      <w:marTop w:val="0"/>
      <w:marBottom w:val="0"/>
      <w:divBdr>
        <w:top w:val="none" w:sz="0" w:space="0" w:color="auto"/>
        <w:left w:val="none" w:sz="0" w:space="0" w:color="auto"/>
        <w:bottom w:val="none" w:sz="0" w:space="0" w:color="auto"/>
        <w:right w:val="none" w:sz="0" w:space="0" w:color="auto"/>
      </w:divBdr>
    </w:div>
    <w:div w:id="2088648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61640-DFBE-4E01-9AF0-24584BB65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528</TotalTime>
  <Pages>20</Pages>
  <Words>4346</Words>
  <Characters>24774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dc:creator>
  <cp:keywords/>
  <dc:description/>
  <cp:lastModifiedBy>Admin</cp:lastModifiedBy>
  <cp:revision>4</cp:revision>
  <dcterms:created xsi:type="dcterms:W3CDTF">2025-01-07T19:03:00Z</dcterms:created>
  <dcterms:modified xsi:type="dcterms:W3CDTF">2025-01-17T13:02:00Z</dcterms:modified>
</cp:coreProperties>
</file>