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55317" w:rsidRPr="00F55F50" w:rsidRDefault="00F55317" w:rsidP="00F55317">
      <w:pPr>
        <w:spacing w:after="200" w:line="240" w:lineRule="auto"/>
        <w:jc w:val="center"/>
        <w:rPr>
          <w:rFonts w:ascii="Times" w:eastAsia="Times" w:hAnsi="Times" w:cs="Times"/>
          <w:b/>
          <w:sz w:val="28"/>
          <w:szCs w:val="28"/>
          <w:lang w:val="en-IE"/>
        </w:rPr>
      </w:pPr>
      <w:bookmarkStart w:id="0" w:name="_GoBack"/>
      <w:bookmarkEnd w:id="0"/>
      <w:r w:rsidRPr="00F55317">
        <w:rPr>
          <w:rFonts w:ascii="Times" w:eastAsia="Times" w:hAnsi="Times" w:cs="Times"/>
          <w:b/>
          <w:sz w:val="28"/>
          <w:szCs w:val="28"/>
          <w:lang w:val="en-IE"/>
        </w:rPr>
        <w:t xml:space="preserve">Transparency and </w:t>
      </w:r>
      <w:proofErr w:type="spellStart"/>
      <w:r w:rsidRPr="00F55317">
        <w:rPr>
          <w:rFonts w:ascii="Times" w:eastAsia="Times" w:hAnsi="Times" w:cs="Times"/>
          <w:b/>
          <w:sz w:val="28"/>
          <w:szCs w:val="28"/>
          <w:lang w:val="en-IE"/>
        </w:rPr>
        <w:t>tunable</w:t>
      </w:r>
      <w:proofErr w:type="spellEnd"/>
      <w:r w:rsidRPr="00F55317">
        <w:rPr>
          <w:rFonts w:ascii="Times" w:eastAsia="Times" w:hAnsi="Times" w:cs="Times"/>
          <w:b/>
          <w:sz w:val="28"/>
          <w:szCs w:val="28"/>
          <w:lang w:val="en-IE"/>
        </w:rPr>
        <w:t xml:space="preserve"> slow-fast light in a hybrid cavity </w:t>
      </w:r>
      <w:proofErr w:type="spellStart"/>
      <w:r w:rsidRPr="00F55317">
        <w:rPr>
          <w:rFonts w:ascii="Times" w:eastAsia="Times" w:hAnsi="Times" w:cs="Times"/>
          <w:b/>
          <w:sz w:val="28"/>
          <w:szCs w:val="28"/>
          <w:lang w:val="en-IE"/>
        </w:rPr>
        <w:t>optomechanical</w:t>
      </w:r>
      <w:proofErr w:type="spellEnd"/>
      <w:r w:rsidRPr="00F55317">
        <w:rPr>
          <w:rFonts w:ascii="Times" w:eastAsia="Times" w:hAnsi="Times" w:cs="Times"/>
          <w:b/>
          <w:sz w:val="28"/>
          <w:szCs w:val="28"/>
          <w:lang w:val="en-IE"/>
        </w:rPr>
        <w:t xml:space="preserve"> system</w:t>
      </w:r>
    </w:p>
    <w:p w:rsidR="00F55317" w:rsidRPr="00F55F50" w:rsidRDefault="00F55317" w:rsidP="00F55317">
      <w:pPr>
        <w:spacing w:after="200"/>
        <w:jc w:val="center"/>
        <w:rPr>
          <w:rFonts w:ascii="Times" w:eastAsia="Times" w:hAnsi="Times" w:cs="Times"/>
          <w:b/>
          <w:sz w:val="24"/>
          <w:szCs w:val="24"/>
          <w:vertAlign w:val="superscript"/>
          <w:lang w:val="en-IE"/>
        </w:rPr>
      </w:pPr>
      <w:r w:rsidRPr="0042213E">
        <w:rPr>
          <w:rFonts w:ascii="Times" w:eastAsia="Times" w:hAnsi="Times" w:cs="Times"/>
          <w:b/>
          <w:sz w:val="24"/>
          <w:szCs w:val="24"/>
          <w:lang w:val="en-IE"/>
        </w:rPr>
        <w:t xml:space="preserve">M. </w:t>
      </w:r>
      <w:proofErr w:type="spellStart"/>
      <w:r w:rsidRPr="0042213E">
        <w:rPr>
          <w:rFonts w:ascii="Times" w:eastAsia="Times" w:hAnsi="Times" w:cs="Times"/>
          <w:b/>
          <w:sz w:val="24"/>
          <w:szCs w:val="24"/>
          <w:lang w:val="en-IE"/>
        </w:rPr>
        <w:t>Amghar</w:t>
      </w:r>
      <w:proofErr w:type="spellEnd"/>
      <w:r w:rsidRPr="00F55F50">
        <w:rPr>
          <w:rFonts w:ascii="Times" w:eastAsia="Times" w:hAnsi="Times" w:cs="Times"/>
          <w:b/>
          <w:sz w:val="24"/>
          <w:szCs w:val="24"/>
          <w:vertAlign w:val="superscript"/>
          <w:lang w:val="en-IE"/>
        </w:rPr>
        <w:t xml:space="preserve"> 1</w:t>
      </w:r>
      <w:r w:rsidRPr="00F55F50">
        <w:rPr>
          <w:rFonts w:ascii="Times" w:eastAsia="Times" w:hAnsi="Times" w:cs="Times"/>
          <w:b/>
          <w:sz w:val="24"/>
          <w:szCs w:val="24"/>
          <w:lang w:val="en-IE"/>
        </w:rPr>
        <w:t xml:space="preserve">, and </w:t>
      </w:r>
      <w:r>
        <w:rPr>
          <w:rFonts w:ascii="Times" w:eastAsia="Times" w:hAnsi="Times" w:cs="Times"/>
          <w:b/>
          <w:sz w:val="24"/>
          <w:szCs w:val="24"/>
          <w:lang w:val="en-IE"/>
        </w:rPr>
        <w:t>M. Amazioug</w:t>
      </w:r>
      <w:r>
        <w:rPr>
          <w:rFonts w:ascii="Times" w:eastAsia="Times" w:hAnsi="Times" w:cs="Times"/>
          <w:b/>
          <w:sz w:val="24"/>
          <w:szCs w:val="24"/>
          <w:vertAlign w:val="superscript"/>
          <w:lang w:val="en-IE"/>
        </w:rPr>
        <w:t xml:space="preserve"> 1</w:t>
      </w:r>
    </w:p>
    <w:p w:rsidR="00F55317" w:rsidRPr="00F55F50" w:rsidRDefault="00F55317" w:rsidP="00F55317">
      <w:pPr>
        <w:jc w:val="center"/>
        <w:rPr>
          <w:rFonts w:ascii="Times" w:eastAsia="Times" w:hAnsi="Times" w:cs="Times"/>
          <w:i/>
          <w:sz w:val="24"/>
          <w:szCs w:val="24"/>
          <w:lang w:val="en-IE"/>
        </w:rPr>
      </w:pPr>
      <w:r w:rsidRPr="00F55F50">
        <w:rPr>
          <w:rFonts w:ascii="Times" w:eastAsia="Times" w:hAnsi="Times" w:cs="Times"/>
          <w:i/>
          <w:sz w:val="24"/>
          <w:szCs w:val="24"/>
          <w:vertAlign w:val="superscript"/>
          <w:lang w:val="en-IE"/>
        </w:rPr>
        <w:t>1</w:t>
      </w:r>
      <w:r w:rsidRPr="0042213E">
        <w:rPr>
          <w:rFonts w:ascii="Times" w:eastAsia="Times" w:hAnsi="Times" w:cs="Times"/>
          <w:i/>
          <w:sz w:val="24"/>
          <w:szCs w:val="24"/>
          <w:lang w:val="en-IE"/>
        </w:rPr>
        <w:t xml:space="preserve">LPTHE, Department of Physics, Faculty of Sciences, </w:t>
      </w:r>
      <w:proofErr w:type="spellStart"/>
      <w:r w:rsidRPr="0042213E">
        <w:rPr>
          <w:rFonts w:ascii="Times" w:eastAsia="Times" w:hAnsi="Times" w:cs="Times"/>
          <w:i/>
          <w:sz w:val="24"/>
          <w:szCs w:val="24"/>
          <w:lang w:val="en-IE"/>
        </w:rPr>
        <w:t>Ibnou</w:t>
      </w:r>
      <w:proofErr w:type="spellEnd"/>
      <w:r w:rsidRPr="0042213E">
        <w:rPr>
          <w:rFonts w:ascii="Times" w:eastAsia="Times" w:hAnsi="Times" w:cs="Times"/>
          <w:i/>
          <w:sz w:val="24"/>
          <w:szCs w:val="24"/>
          <w:lang w:val="en-IE"/>
        </w:rPr>
        <w:t xml:space="preserve"> </w:t>
      </w:r>
      <w:proofErr w:type="spellStart"/>
      <w:r w:rsidRPr="0042213E">
        <w:rPr>
          <w:rFonts w:ascii="Times" w:eastAsia="Times" w:hAnsi="Times" w:cs="Times"/>
          <w:i/>
          <w:sz w:val="24"/>
          <w:szCs w:val="24"/>
          <w:lang w:val="en-IE"/>
        </w:rPr>
        <w:t>Zohr</w:t>
      </w:r>
      <w:proofErr w:type="spellEnd"/>
      <w:r w:rsidRPr="0042213E">
        <w:rPr>
          <w:rFonts w:ascii="Times" w:eastAsia="Times" w:hAnsi="Times" w:cs="Times"/>
          <w:i/>
          <w:sz w:val="24"/>
          <w:szCs w:val="24"/>
          <w:lang w:val="en-IE"/>
        </w:rPr>
        <w:t xml:space="preserve"> University, Agadir, Morocco</w:t>
      </w:r>
      <w:r>
        <w:t xml:space="preserve"> </w:t>
      </w:r>
    </w:p>
    <w:p w:rsidR="00F55317" w:rsidRPr="00F55F50" w:rsidRDefault="00F55317" w:rsidP="00F55317">
      <w:pPr>
        <w:rPr>
          <w:rFonts w:ascii="Times" w:eastAsia="Times" w:hAnsi="Times" w:cs="Times"/>
          <w:sz w:val="24"/>
          <w:szCs w:val="24"/>
          <w:lang w:val="en-IE"/>
        </w:rPr>
      </w:pPr>
    </w:p>
    <w:p w:rsidR="00F55317" w:rsidRPr="00F55F50" w:rsidRDefault="00F55317" w:rsidP="00F55317">
      <w:pPr>
        <w:rPr>
          <w:rFonts w:ascii="Times" w:eastAsia="Times" w:hAnsi="Times" w:cs="Times"/>
          <w:sz w:val="24"/>
          <w:szCs w:val="24"/>
          <w:lang w:val="en-IE"/>
        </w:rPr>
      </w:pPr>
      <w:r w:rsidRPr="00711E19">
        <w:rPr>
          <w:rFonts w:ascii="Times" w:eastAsia="Times" w:hAnsi="Times" w:cs="Times"/>
          <w:sz w:val="24"/>
          <w:szCs w:val="24"/>
          <w:lang w:val="en-IE"/>
        </w:rPr>
        <w:t xml:space="preserve">In this paper, we investigate the phenomenon of </w:t>
      </w:r>
      <w:proofErr w:type="spellStart"/>
      <w:r w:rsidRPr="00711E19">
        <w:rPr>
          <w:rFonts w:ascii="Times" w:eastAsia="Times" w:hAnsi="Times" w:cs="Times"/>
          <w:sz w:val="24"/>
          <w:szCs w:val="24"/>
          <w:lang w:val="en-IE"/>
        </w:rPr>
        <w:t>optomechanically</w:t>
      </w:r>
      <w:proofErr w:type="spellEnd"/>
      <w:r w:rsidRPr="00711E19">
        <w:rPr>
          <w:rFonts w:ascii="Times" w:eastAsia="Times" w:hAnsi="Times" w:cs="Times"/>
          <w:sz w:val="24"/>
          <w:szCs w:val="24"/>
          <w:lang w:val="en-IE"/>
        </w:rPr>
        <w:t xml:space="preserve"> induced transparency (OMIT) in a cavity that has a moving end mirror and is subjected to an external force. Furthermore, we place an optical parametric amplifier (OPA) inside the cavity. We show that the transmission intensity of the probe field and the group delay is enhanced by the parametric gain and phase of the OPA. We also show that this enhancement is influenced by external forces. We believe that these findings could be valuable in the area of quantum information processing.</w:t>
      </w:r>
    </w:p>
    <w:p w:rsidR="00F55317" w:rsidRPr="00F55F50" w:rsidRDefault="00F55317" w:rsidP="00F55317">
      <w:pPr>
        <w:rPr>
          <w:rFonts w:ascii="Times" w:eastAsia="Times" w:hAnsi="Times" w:cs="Times"/>
          <w:sz w:val="24"/>
          <w:szCs w:val="24"/>
          <w:lang w:val="en-IE"/>
        </w:rPr>
      </w:pPr>
    </w:p>
    <w:p w:rsidR="00F55317" w:rsidRPr="00F55F50" w:rsidRDefault="00F55317" w:rsidP="00F55317">
      <w:pPr>
        <w:rPr>
          <w:rFonts w:ascii="Times" w:eastAsia="Times" w:hAnsi="Times" w:cs="Times"/>
          <w:lang w:val="en-IE"/>
        </w:rPr>
      </w:pPr>
      <w:r w:rsidRPr="00F55F50">
        <w:rPr>
          <w:rFonts w:ascii="Times" w:eastAsia="Times" w:hAnsi="Times" w:cs="Times"/>
          <w:lang w:val="en-IE"/>
        </w:rPr>
        <w:t xml:space="preserve">[1] </w:t>
      </w:r>
      <w:r>
        <w:rPr>
          <w:rFonts w:ascii="Times" w:eastAsia="Times" w:hAnsi="Times" w:cs="Times"/>
          <w:lang w:val="en-IE"/>
        </w:rPr>
        <w:t>M</w:t>
      </w:r>
      <w:r w:rsidRPr="00711E19">
        <w:rPr>
          <w:rFonts w:ascii="Times" w:eastAsia="Times" w:hAnsi="Times" w:cs="Times"/>
          <w:lang w:val="en-IE"/>
        </w:rPr>
        <w:t xml:space="preserve">. </w:t>
      </w:r>
      <w:proofErr w:type="spellStart"/>
      <w:r w:rsidRPr="00711E19">
        <w:rPr>
          <w:rFonts w:ascii="Times" w:eastAsia="Times" w:hAnsi="Times" w:cs="Times"/>
          <w:lang w:val="en-IE"/>
        </w:rPr>
        <w:t>Amghar</w:t>
      </w:r>
      <w:proofErr w:type="spellEnd"/>
      <w:r w:rsidRPr="00711E19">
        <w:rPr>
          <w:rFonts w:ascii="Times" w:eastAsia="Times" w:hAnsi="Times" w:cs="Times"/>
          <w:lang w:val="en-IE"/>
        </w:rPr>
        <w:t xml:space="preserve"> and M. Amazioug, Int. J. Quantum Inf. 22, 2450043 (2024).</w:t>
      </w:r>
    </w:p>
    <w:p w:rsidR="00F55317" w:rsidRPr="00711E19" w:rsidRDefault="00F55317" w:rsidP="00F55317">
      <w:pPr>
        <w:rPr>
          <w:rFonts w:ascii="Times" w:eastAsia="Times" w:hAnsi="Times" w:cs="Times"/>
          <w:lang w:val="en-IE"/>
        </w:rPr>
      </w:pPr>
      <w:r w:rsidRPr="00F55F50">
        <w:rPr>
          <w:rFonts w:ascii="Times" w:eastAsia="Times" w:hAnsi="Times" w:cs="Times"/>
          <w:lang w:val="en-IE"/>
        </w:rPr>
        <w:t xml:space="preserve">[2] </w:t>
      </w:r>
      <w:r w:rsidRPr="00711E19">
        <w:rPr>
          <w:rFonts w:ascii="Times" w:eastAsia="Times" w:hAnsi="Times" w:cs="Times"/>
          <w:lang w:val="en-IE"/>
        </w:rPr>
        <w:t>Z. Wu, R. H. Luo, J. Q. Zhang, Y. H. Wang, W. Yang, and M. Feng, Phys. Rev. A 96, 033832 (2017).</w:t>
      </w:r>
    </w:p>
    <w:p w:rsidR="00903968" w:rsidRDefault="00F55317"/>
    <w:sectPr w:rsidR="00903968">
      <w:pgSz w:w="11909" w:h="16834"/>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5317"/>
    <w:rsid w:val="006823D1"/>
    <w:rsid w:val="007D63D9"/>
    <w:rsid w:val="00F55317"/>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6EDBD7"/>
  <w15:chartTrackingRefBased/>
  <w15:docId w15:val="{F9305DEE-50B9-4240-AD4A-E6C95C2C5F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55317"/>
    <w:pPr>
      <w:spacing w:after="0" w:line="276" w:lineRule="auto"/>
    </w:pPr>
    <w:rPr>
      <w:rFonts w:ascii="Arial" w:eastAsia="Arial" w:hAnsi="Arial" w:cs="Arial"/>
      <w:lang w:val="it" w:eastAsia="en-GB"/>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143</Words>
  <Characters>791</Characters>
  <Application>Microsoft Office Word</Application>
  <DocSecurity>0</DocSecurity>
  <Lines>6</Lines>
  <Paragraphs>1</Paragraphs>
  <ScaleCrop>false</ScaleCrop>
  <Company/>
  <LinksUpToDate>false</LinksUpToDate>
  <CharactersWithSpaces>933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1</cp:revision>
  <dcterms:created xsi:type="dcterms:W3CDTF">2025-03-17T16:12:00Z</dcterms:created>
  <dcterms:modified xsi:type="dcterms:W3CDTF">2025-03-17T16:13:00Z</dcterms:modified>
</cp:coreProperties>
</file>