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E48F68" w14:textId="77777777" w:rsidR="009B13DA" w:rsidRDefault="00000000">
      <w:pPr>
        <w:spacing w:line="360" w:lineRule="auto"/>
        <w:ind w:firstLine="708"/>
        <w:jc w:val="center"/>
        <w:rPr>
          <w:lang w:val="en-US"/>
        </w:rPr>
      </w:pPr>
      <w:r>
        <w:rPr>
          <w:rFonts w:asciiTheme="majorBidi" w:hAnsiTheme="majorBidi" w:cstheme="majorBidi"/>
          <w:b/>
          <w:bCs/>
          <w:color w:val="000000"/>
          <w:sz w:val="28"/>
          <w:szCs w:val="28"/>
          <w:lang w:val="en-US"/>
        </w:rPr>
        <w:t xml:space="preserve">Shell model Investigation of the Energy Spectrum of </w:t>
      </w:r>
      <w:r>
        <w:rPr>
          <w:rFonts w:asciiTheme="majorBidi" w:hAnsiTheme="majorBidi" w:cstheme="majorBidi"/>
          <w:b/>
          <w:bCs/>
          <w:color w:val="000000"/>
          <w:sz w:val="28"/>
          <w:szCs w:val="28"/>
          <w:vertAlign w:val="superscript"/>
          <w:lang w:val="en-US"/>
        </w:rPr>
        <w:t>28</w:t>
      </w:r>
      <w:r>
        <w:rPr>
          <w:rFonts w:asciiTheme="majorBidi" w:hAnsiTheme="majorBidi" w:cstheme="majorBidi"/>
          <w:b/>
          <w:bCs/>
          <w:color w:val="000000"/>
          <w:sz w:val="28"/>
          <w:szCs w:val="28"/>
          <w:lang w:val="en-US"/>
        </w:rPr>
        <w:t>Al</w:t>
      </w:r>
    </w:p>
    <w:p w14:paraId="225E8B15" w14:textId="77777777" w:rsidR="009B13DA" w:rsidRDefault="00000000">
      <w:pPr>
        <w:spacing w:line="360" w:lineRule="auto"/>
        <w:ind w:firstLine="708"/>
        <w:jc w:val="center"/>
        <w:rPr>
          <w:lang w:val="en-US"/>
        </w:rPr>
      </w:pPr>
      <w:r>
        <w:rPr>
          <w:rFonts w:asciiTheme="majorBidi" w:hAnsiTheme="majorBidi" w:cstheme="majorBidi"/>
          <w:i/>
          <w:iCs/>
          <w:color w:val="000000"/>
          <w:sz w:val="24"/>
          <w:szCs w:val="24"/>
          <w:lang w:val="en-US"/>
        </w:rPr>
        <w:t xml:space="preserve">A. Selim </w:t>
      </w:r>
      <w:r>
        <w:rPr>
          <w:rFonts w:asciiTheme="majorBidi" w:hAnsiTheme="majorBidi" w:cstheme="majorBidi"/>
          <w:i/>
          <w:iCs/>
          <w:color w:val="000000"/>
          <w:sz w:val="24"/>
          <w:szCs w:val="24"/>
          <w:vertAlign w:val="superscript"/>
          <w:lang w:val="en-US"/>
        </w:rPr>
        <w:t>1</w:t>
      </w:r>
      <w:r>
        <w:rPr>
          <w:rFonts w:asciiTheme="majorBidi" w:hAnsiTheme="majorBidi" w:cstheme="majorBidi"/>
          <w:i/>
          <w:iCs/>
          <w:color w:val="000000"/>
          <w:sz w:val="24"/>
          <w:szCs w:val="24"/>
          <w:lang w:val="en-US"/>
        </w:rPr>
        <w:t xml:space="preserve">, M. Bouhelal </w:t>
      </w:r>
      <w:r>
        <w:rPr>
          <w:rFonts w:asciiTheme="majorBidi" w:hAnsiTheme="majorBidi" w:cstheme="majorBidi"/>
          <w:i/>
          <w:iCs/>
          <w:color w:val="000000"/>
          <w:sz w:val="24"/>
          <w:szCs w:val="24"/>
          <w:vertAlign w:val="superscript"/>
          <w:lang w:val="en-US"/>
        </w:rPr>
        <w:t>1</w:t>
      </w:r>
    </w:p>
    <w:p w14:paraId="200A79AD" w14:textId="6CB986C8" w:rsidR="009B13DA" w:rsidRDefault="00000000">
      <w:pPr>
        <w:spacing w:line="360" w:lineRule="auto"/>
        <w:ind w:firstLine="708"/>
        <w:jc w:val="center"/>
        <w:rPr>
          <w:lang w:val="en-US"/>
        </w:rPr>
      </w:pPr>
      <w:r>
        <w:rPr>
          <w:rFonts w:asciiTheme="majorBidi" w:hAnsiTheme="majorBidi" w:cstheme="majorBidi"/>
          <w:i/>
          <w:iCs/>
          <w:color w:val="000000"/>
          <w:sz w:val="24"/>
          <w:szCs w:val="24"/>
          <w:lang w:val="en-US"/>
        </w:rPr>
        <w:t>LPAT, Echahid Cheikh Larbi Tebessi University, Tebessa, Algeria.</w:t>
      </w:r>
    </w:p>
    <w:p w14:paraId="4CEA9B8B" w14:textId="77777777" w:rsidR="009B13DA" w:rsidRDefault="00000000">
      <w:pPr>
        <w:spacing w:line="360" w:lineRule="auto"/>
        <w:ind w:firstLine="708"/>
        <w:jc w:val="both"/>
        <w:rPr>
          <w:lang w:val="en-US"/>
        </w:rPr>
      </w:pPr>
      <w:r>
        <w:rPr>
          <w:rFonts w:asciiTheme="majorBidi" w:hAnsiTheme="majorBidi" w:cstheme="majorBidi"/>
          <w:i/>
          <w:iCs/>
          <w:color w:val="000000"/>
          <w:sz w:val="24"/>
          <w:szCs w:val="24"/>
          <w:lang w:val="en-US"/>
        </w:rPr>
        <w:t>E-mail address:</w:t>
      </w:r>
      <w:r>
        <w:rPr>
          <w:rFonts w:asciiTheme="majorBidi" w:hAnsiTheme="majorBidi" w:cstheme="majorBidi"/>
          <w:color w:val="000000"/>
          <w:sz w:val="24"/>
          <w:szCs w:val="24"/>
          <w:lang w:val="en-US"/>
        </w:rPr>
        <w:t xml:space="preserve"> abir.selim@univ-tebessa.dz.</w:t>
      </w:r>
    </w:p>
    <w:p w14:paraId="5F5DF817" w14:textId="77777777" w:rsidR="009B13DA" w:rsidRDefault="009B13DA">
      <w:pPr>
        <w:spacing w:line="360" w:lineRule="auto"/>
        <w:ind w:firstLine="708"/>
        <w:jc w:val="both"/>
        <w:rPr>
          <w:rFonts w:ascii="Times New Roman" w:hAnsi="Times New Roman"/>
          <w:color w:val="000000"/>
          <w:lang w:val="en-US"/>
        </w:rPr>
      </w:pPr>
    </w:p>
    <w:p w14:paraId="330366F8" w14:textId="77777777" w:rsidR="009B13DA" w:rsidRDefault="00000000">
      <w:pPr>
        <w:spacing w:line="276" w:lineRule="auto"/>
        <w:ind w:firstLine="708"/>
        <w:jc w:val="both"/>
        <w:rPr>
          <w:lang w:val="en-US"/>
        </w:rPr>
      </w:pPr>
      <w:r>
        <w:rPr>
          <w:rFonts w:asciiTheme="majorBidi" w:hAnsiTheme="majorBidi" w:cstheme="majorBidi"/>
          <w:color w:val="000000"/>
          <w:sz w:val="24"/>
          <w:szCs w:val="24"/>
          <w:lang w:val="en-US"/>
        </w:rPr>
        <w:t xml:space="preserve">Nowadays, in nuclear physics, as in many other scientific fields, experiment and theory are strongly linked. The combination of the two studies has led to significant advances in our understanding of the structure and behavior of atomic nuclei, in particular, the energy spectra and various other spectroscopic properties of nuclei throughout the </w:t>
      </w:r>
      <w:r>
        <w:rPr>
          <w:rFonts w:asciiTheme="majorBidi" w:hAnsiTheme="majorBidi" w:cstheme="majorBidi"/>
          <w:i/>
          <w:iCs/>
          <w:color w:val="000000"/>
          <w:sz w:val="24"/>
          <w:szCs w:val="24"/>
          <w:lang w:val="en-US"/>
        </w:rPr>
        <w:t>sd</w:t>
      </w:r>
      <w:r>
        <w:rPr>
          <w:rFonts w:asciiTheme="majorBidi" w:hAnsiTheme="majorBidi" w:cstheme="majorBidi"/>
          <w:color w:val="000000"/>
          <w:sz w:val="24"/>
          <w:szCs w:val="24"/>
          <w:lang w:val="en-US"/>
        </w:rPr>
        <w:t xml:space="preserve"> shell region. These nuclei are mainly characterized, at low excitation energy, by the coexistence of normal positive parity states, called also 0ħω states, and intruder negative parity states, called also 1ħω states. </w:t>
      </w:r>
    </w:p>
    <w:p w14:paraId="2491FF0E" w14:textId="0EB97FBB" w:rsidR="009B13DA" w:rsidRDefault="00000000">
      <w:pPr>
        <w:spacing w:line="276" w:lineRule="auto"/>
        <w:ind w:firstLine="708"/>
        <w:jc w:val="both"/>
        <w:rPr>
          <w:lang w:val="en-US"/>
        </w:rPr>
      </w:pPr>
      <w:r>
        <w:rPr>
          <w:rFonts w:asciiTheme="majorBidi" w:hAnsiTheme="majorBidi" w:cstheme="majorBidi"/>
          <w:color w:val="000000"/>
          <w:sz w:val="24"/>
          <w:szCs w:val="24"/>
          <w:lang w:val="en-US"/>
        </w:rPr>
        <w:t xml:space="preserve">We are interested in our work to the study of the </w:t>
      </w:r>
      <w:r>
        <w:rPr>
          <w:rFonts w:asciiTheme="majorBidi" w:hAnsiTheme="majorBidi" w:cstheme="majorBidi"/>
          <w:color w:val="000000"/>
          <w:sz w:val="24"/>
          <w:szCs w:val="24"/>
          <w:vertAlign w:val="superscript"/>
          <w:lang w:val="en-US"/>
        </w:rPr>
        <w:t>28</w:t>
      </w:r>
      <w:r>
        <w:rPr>
          <w:rFonts w:asciiTheme="majorBidi" w:hAnsiTheme="majorBidi" w:cstheme="majorBidi"/>
          <w:color w:val="000000"/>
          <w:sz w:val="24"/>
          <w:szCs w:val="24"/>
          <w:lang w:val="en-US"/>
        </w:rPr>
        <w:t xml:space="preserve">Al spectroscopic properties within the shell model framework. We performed a shell model calculation using the (0+1)ħω PSDPF interaction [1] and code Nathan [2] to describe the complete energy spectrum of both positive and negative parity states of the </w:t>
      </w:r>
      <w:r>
        <w:rPr>
          <w:rFonts w:asciiTheme="majorBidi" w:hAnsiTheme="majorBidi" w:cstheme="majorBidi"/>
          <w:color w:val="000000"/>
          <w:sz w:val="24"/>
          <w:szCs w:val="24"/>
          <w:vertAlign w:val="superscript"/>
          <w:lang w:val="en-US"/>
        </w:rPr>
        <w:t>28</w:t>
      </w:r>
      <w:r>
        <w:rPr>
          <w:rFonts w:asciiTheme="majorBidi" w:hAnsiTheme="majorBidi" w:cstheme="majorBidi"/>
          <w:color w:val="000000"/>
          <w:sz w:val="24"/>
          <w:szCs w:val="24"/>
          <w:lang w:val="en-US"/>
        </w:rPr>
        <w:t xml:space="preserve">Al, up to </w:t>
      </w:r>
      <w:r>
        <w:rPr>
          <w:rFonts w:ascii="Times New Roman" w:hAnsi="Times New Roman" w:cs="Cambria Math"/>
          <w:color w:val="000000"/>
          <w:sz w:val="24"/>
          <w:szCs w:val="24"/>
          <w:lang w:val="en-US"/>
        </w:rPr>
        <w:t>∼</w:t>
      </w:r>
      <w:r>
        <w:rPr>
          <w:rFonts w:asciiTheme="majorBidi" w:hAnsiTheme="majorBidi" w:cstheme="majorBidi"/>
          <w:color w:val="000000"/>
          <w:sz w:val="24"/>
          <w:szCs w:val="24"/>
          <w:lang w:val="en-US"/>
        </w:rPr>
        <w:t xml:space="preserve"> 6.6 MeV. The different electromagnetic properties were also calculated. The obtained results were compared, then, to available experimental data [3]. </w:t>
      </w:r>
    </w:p>
    <w:p w14:paraId="0FF27017" w14:textId="77777777" w:rsidR="009B13DA" w:rsidRDefault="00000000">
      <w:pPr>
        <w:spacing w:line="276" w:lineRule="auto"/>
        <w:ind w:firstLine="708"/>
        <w:jc w:val="both"/>
        <w:rPr>
          <w:lang w:val="en-US"/>
        </w:rPr>
      </w:pPr>
      <w:r>
        <w:rPr>
          <w:rFonts w:asciiTheme="majorBidi" w:hAnsiTheme="majorBidi" w:cstheme="majorBidi"/>
          <w:color w:val="000000"/>
          <w:sz w:val="24"/>
          <w:szCs w:val="24"/>
          <w:lang w:val="en-US"/>
        </w:rPr>
        <w:t>This study shows a good agreement theory versus experiment; therefore, many predictions were proposed. A detailed discussion of our work will be presented in this contribution.</w:t>
      </w:r>
    </w:p>
    <w:p w14:paraId="62C2D814" w14:textId="77777777" w:rsidR="009B13DA" w:rsidRPr="00231473" w:rsidRDefault="009B13DA">
      <w:pPr>
        <w:spacing w:line="276" w:lineRule="auto"/>
        <w:ind w:firstLine="708"/>
        <w:jc w:val="both"/>
        <w:rPr>
          <w:rFonts w:asciiTheme="majorBidi" w:hAnsiTheme="majorBidi" w:cstheme="majorBidi"/>
          <w:color w:val="000000"/>
          <w:sz w:val="24"/>
          <w:szCs w:val="24"/>
          <w:lang w:val="en-US"/>
        </w:rPr>
      </w:pPr>
    </w:p>
    <w:p w14:paraId="67E85A2B" w14:textId="77777777" w:rsidR="009B13DA" w:rsidRDefault="00000000">
      <w:pPr>
        <w:spacing w:line="276" w:lineRule="auto"/>
        <w:ind w:firstLine="708"/>
        <w:jc w:val="both"/>
        <w:rPr>
          <w:lang w:val="en-US"/>
        </w:rPr>
      </w:pPr>
      <w:r>
        <w:rPr>
          <w:rFonts w:asciiTheme="majorBidi" w:hAnsiTheme="majorBidi" w:cstheme="majorBidi"/>
          <w:b/>
          <w:bCs/>
          <w:i/>
          <w:iCs/>
          <w:color w:val="000000"/>
          <w:sz w:val="24"/>
          <w:szCs w:val="24"/>
          <w:lang w:val="en-US"/>
        </w:rPr>
        <w:t>Keywords:</w:t>
      </w:r>
      <w:r>
        <w:rPr>
          <w:rFonts w:asciiTheme="majorBidi" w:hAnsiTheme="majorBidi" w:cstheme="majorBidi"/>
          <w:color w:val="000000"/>
          <w:sz w:val="24"/>
          <w:szCs w:val="24"/>
          <w:lang w:val="en-US"/>
        </w:rPr>
        <w:t xml:space="preserve"> Nuclear energy spectra, Shell model, Spectroscopic properties, PSDPF interaction, code Nathan. </w:t>
      </w:r>
    </w:p>
    <w:p w14:paraId="57D81AD5" w14:textId="77777777" w:rsidR="009B13DA" w:rsidRDefault="00000000">
      <w:pPr>
        <w:spacing w:line="276" w:lineRule="auto"/>
        <w:ind w:firstLine="708"/>
        <w:jc w:val="both"/>
        <w:rPr>
          <w:b/>
          <w:bCs/>
          <w:i/>
          <w:iCs/>
          <w:lang w:val="en-US"/>
        </w:rPr>
      </w:pPr>
      <w:r>
        <w:rPr>
          <w:rFonts w:asciiTheme="majorBidi" w:hAnsiTheme="majorBidi" w:cstheme="majorBidi"/>
          <w:b/>
          <w:bCs/>
          <w:i/>
          <w:iCs/>
          <w:color w:val="000000"/>
          <w:sz w:val="24"/>
          <w:szCs w:val="24"/>
          <w:lang w:val="en-US"/>
        </w:rPr>
        <w:t>References:</w:t>
      </w:r>
    </w:p>
    <w:p w14:paraId="188A36D9" w14:textId="77777777" w:rsidR="009B13DA" w:rsidRDefault="00000000">
      <w:pPr>
        <w:pStyle w:val="Corpsdetexte"/>
        <w:jc w:val="both"/>
        <w:rPr>
          <w:lang w:val="en-US"/>
        </w:rPr>
      </w:pPr>
      <w:r>
        <w:rPr>
          <w:rFonts w:asciiTheme="majorBidi" w:hAnsiTheme="majorBidi" w:cstheme="majorBidi"/>
          <w:color w:val="000000"/>
          <w:sz w:val="24"/>
          <w:szCs w:val="24"/>
          <w:lang w:val="en-US"/>
        </w:rPr>
        <w:t xml:space="preserve">[1] M. Bouhelal, F. Haas, E. Caurier, F. Nowacki, A. Bouldjedri, Nucl. Phys. A 864 (2011) 113. </w:t>
      </w:r>
    </w:p>
    <w:p w14:paraId="0966D1AA" w14:textId="77777777" w:rsidR="009B13DA" w:rsidRDefault="00000000">
      <w:pPr>
        <w:pStyle w:val="Corpsdetexte"/>
        <w:rPr>
          <w:lang w:val="en-US"/>
        </w:rPr>
      </w:pPr>
      <w:r>
        <w:rPr>
          <w:rFonts w:ascii="Times New Roman" w:hAnsi="Times New Roman"/>
          <w:color w:val="000000"/>
          <w:sz w:val="24"/>
          <w:szCs w:val="24"/>
          <w:lang w:val="en-US"/>
        </w:rPr>
        <w:t xml:space="preserve">[2] E. Caurier, F. Nowacki, Acta Phys. Pol. B 30, 705 (1999) &amp; E. Caurier et al., Phys. Rev. C 59, 2033 (1999). </w:t>
      </w:r>
    </w:p>
    <w:p w14:paraId="48862E64" w14:textId="77777777" w:rsidR="009B13DA" w:rsidRDefault="00000000">
      <w:pPr>
        <w:pStyle w:val="Corpsdetexte"/>
      </w:pPr>
      <w:r>
        <w:rPr>
          <w:rFonts w:ascii="Times New Roman" w:hAnsi="Times New Roman"/>
          <w:color w:val="000000"/>
          <w:sz w:val="24"/>
          <w:szCs w:val="24"/>
          <w:lang w:val="en-US"/>
        </w:rPr>
        <w:t xml:space="preserve">[3] </w:t>
      </w:r>
      <w:hyperlink r:id="rId4">
        <w:r>
          <w:rPr>
            <w:rStyle w:val="Lienhypertexte"/>
            <w:rFonts w:ascii="Times New Roman" w:hAnsi="Times New Roman"/>
            <w:color w:val="000000"/>
            <w:sz w:val="24"/>
            <w:szCs w:val="24"/>
            <w:lang w:val="en-US"/>
          </w:rPr>
          <w:t>https://www.nndc.bnl.gov/nudat3/indx_adopted.jsp</w:t>
        </w:r>
      </w:hyperlink>
      <w:r>
        <w:rPr>
          <w:rFonts w:ascii="Times New Roman" w:hAnsi="Times New Roman"/>
          <w:color w:val="000000"/>
          <w:sz w:val="24"/>
          <w:szCs w:val="24"/>
          <w:lang w:val="en-US"/>
        </w:rPr>
        <w:t xml:space="preserve"> &amp; M. Shamsuzzoha Basunia, Nucl. Data Sheets 114, 1189 (2013).  </w:t>
      </w:r>
    </w:p>
    <w:p w14:paraId="5EAE7EAE" w14:textId="77777777" w:rsidR="009B13DA" w:rsidRDefault="009B13DA">
      <w:pPr>
        <w:spacing w:line="276" w:lineRule="auto"/>
        <w:ind w:firstLine="708"/>
        <w:jc w:val="both"/>
        <w:rPr>
          <w:rFonts w:ascii="Times New Roman" w:hAnsi="Times New Roman"/>
          <w:color w:val="000000"/>
          <w:sz w:val="24"/>
          <w:szCs w:val="24"/>
          <w:lang w:val="en-US"/>
        </w:rPr>
      </w:pPr>
    </w:p>
    <w:sectPr w:rsidR="009B13DA">
      <w:pgSz w:w="11906" w:h="16838"/>
      <w:pgMar w:top="1417" w:right="1417" w:bottom="1417" w:left="1417"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ans">
    <w:altName w:val="Arial"/>
    <w:charset w:val="01"/>
    <w:family w:val="swiss"/>
    <w:pitch w:val="variable"/>
  </w:font>
  <w:font w:name="PingFang SC">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autoHyphenation/>
  <w:hyphenationZone w:val="0"/>
  <w:characterSpacingControl w:val="doNotCompress"/>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3DA"/>
    <w:rsid w:val="001C3258"/>
    <w:rsid w:val="00231473"/>
    <w:rsid w:val="009B13DA"/>
  </w:rsids>
  <m:mathPr>
    <m:mathFont m:val="Cambria Math"/>
    <m:brkBin m:val="before"/>
    <m:brkBinSub m:val="--"/>
    <m:smallFrac m:val="0"/>
    <m:dispDef/>
    <m:lMargin m:val="0"/>
    <m:rMargin m:val="0"/>
    <m:defJc m:val="centerGroup"/>
    <m:wrapIndent m:val="1440"/>
    <m:intLim m:val="subSup"/>
    <m:naryLim m:val="undOvr"/>
  </m:mathPr>
  <w:themeFontLang w:val="fr-FR"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02BF1"/>
  <w15:docId w15:val="{63B64574-3FEC-45E5-A9BC-C918D1422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lang w:val="fr-FR"/>
    </w:rPr>
  </w:style>
  <w:style w:type="paragraph" w:styleId="Titre1">
    <w:name w:val="heading 1"/>
    <w:basedOn w:val="Normal"/>
    <w:next w:val="Normal"/>
    <w:link w:val="Titre1Car"/>
    <w:uiPriority w:val="9"/>
    <w:qFormat/>
    <w:rsid w:val="003452C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3452C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3452C6"/>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3452C6"/>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3452C6"/>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3452C6"/>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3452C6"/>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3452C6"/>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3452C6"/>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qFormat/>
    <w:rsid w:val="003452C6"/>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qFormat/>
    <w:rsid w:val="003452C6"/>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qFormat/>
    <w:rsid w:val="003452C6"/>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qFormat/>
    <w:rsid w:val="003452C6"/>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qFormat/>
    <w:rsid w:val="003452C6"/>
    <w:rPr>
      <w:rFonts w:eastAsiaTheme="majorEastAsia" w:cstheme="majorBidi"/>
      <w:color w:val="2F5496" w:themeColor="accent1" w:themeShade="BF"/>
    </w:rPr>
  </w:style>
  <w:style w:type="character" w:customStyle="1" w:styleId="Titre6Car">
    <w:name w:val="Titre 6 Car"/>
    <w:basedOn w:val="Policepardfaut"/>
    <w:link w:val="Titre6"/>
    <w:uiPriority w:val="9"/>
    <w:semiHidden/>
    <w:qFormat/>
    <w:rsid w:val="003452C6"/>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qFormat/>
    <w:rsid w:val="003452C6"/>
    <w:rPr>
      <w:rFonts w:eastAsiaTheme="majorEastAsia" w:cstheme="majorBidi"/>
      <w:color w:val="595959" w:themeColor="text1" w:themeTint="A6"/>
    </w:rPr>
  </w:style>
  <w:style w:type="character" w:customStyle="1" w:styleId="Titre8Car">
    <w:name w:val="Titre 8 Car"/>
    <w:basedOn w:val="Policepardfaut"/>
    <w:link w:val="Titre8"/>
    <w:uiPriority w:val="9"/>
    <w:semiHidden/>
    <w:qFormat/>
    <w:rsid w:val="003452C6"/>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qFormat/>
    <w:rsid w:val="003452C6"/>
    <w:rPr>
      <w:rFonts w:eastAsiaTheme="majorEastAsia" w:cstheme="majorBidi"/>
      <w:color w:val="272727" w:themeColor="text1" w:themeTint="D8"/>
    </w:rPr>
  </w:style>
  <w:style w:type="character" w:customStyle="1" w:styleId="TitreCar">
    <w:name w:val="Titre Car"/>
    <w:basedOn w:val="Policepardfaut"/>
    <w:link w:val="Titre"/>
    <w:uiPriority w:val="10"/>
    <w:qFormat/>
    <w:rsid w:val="003452C6"/>
    <w:rPr>
      <w:rFonts w:asciiTheme="majorHAnsi" w:eastAsiaTheme="majorEastAsia" w:hAnsiTheme="majorHAnsi" w:cstheme="majorBidi"/>
      <w:spacing w:val="-10"/>
      <w:kern w:val="2"/>
      <w:sz w:val="56"/>
      <w:szCs w:val="56"/>
    </w:rPr>
  </w:style>
  <w:style w:type="character" w:customStyle="1" w:styleId="Sous-titreCar">
    <w:name w:val="Sous-titre Car"/>
    <w:basedOn w:val="Policepardfaut"/>
    <w:link w:val="Sous-titre"/>
    <w:uiPriority w:val="11"/>
    <w:qFormat/>
    <w:rsid w:val="003452C6"/>
    <w:rPr>
      <w:rFonts w:eastAsiaTheme="majorEastAsia" w:cstheme="majorBidi"/>
      <w:color w:val="595959" w:themeColor="text1" w:themeTint="A6"/>
      <w:spacing w:val="15"/>
      <w:sz w:val="28"/>
      <w:szCs w:val="28"/>
    </w:rPr>
  </w:style>
  <w:style w:type="character" w:customStyle="1" w:styleId="CitationCar">
    <w:name w:val="Citation Car"/>
    <w:basedOn w:val="Policepardfaut"/>
    <w:link w:val="Citation"/>
    <w:uiPriority w:val="29"/>
    <w:qFormat/>
    <w:rsid w:val="003452C6"/>
    <w:rPr>
      <w:i/>
      <w:iCs/>
      <w:color w:val="404040" w:themeColor="text1" w:themeTint="BF"/>
    </w:rPr>
  </w:style>
  <w:style w:type="character" w:styleId="Accentuationintense">
    <w:name w:val="Intense Emphasis"/>
    <w:basedOn w:val="Policepardfaut"/>
    <w:uiPriority w:val="21"/>
    <w:qFormat/>
    <w:rsid w:val="003452C6"/>
    <w:rPr>
      <w:i/>
      <w:iCs/>
      <w:color w:val="2F5496" w:themeColor="accent1" w:themeShade="BF"/>
    </w:rPr>
  </w:style>
  <w:style w:type="character" w:customStyle="1" w:styleId="CitationintenseCar">
    <w:name w:val="Citation intense Car"/>
    <w:basedOn w:val="Policepardfaut"/>
    <w:link w:val="Citationintense"/>
    <w:uiPriority w:val="30"/>
    <w:qFormat/>
    <w:rsid w:val="003452C6"/>
    <w:rPr>
      <w:i/>
      <w:iCs/>
      <w:color w:val="2F5496" w:themeColor="accent1" w:themeShade="BF"/>
    </w:rPr>
  </w:style>
  <w:style w:type="character" w:styleId="Rfrenceintense">
    <w:name w:val="Intense Reference"/>
    <w:basedOn w:val="Policepardfaut"/>
    <w:uiPriority w:val="32"/>
    <w:qFormat/>
    <w:rsid w:val="003452C6"/>
    <w:rPr>
      <w:b/>
      <w:bCs/>
      <w:smallCaps/>
      <w:color w:val="2F5496" w:themeColor="accent1" w:themeShade="BF"/>
      <w:spacing w:val="5"/>
    </w:rPr>
  </w:style>
  <w:style w:type="character" w:styleId="Lienhypertexte">
    <w:name w:val="Hyperlink"/>
    <w:rPr>
      <w:color w:val="000080"/>
      <w:u w:val="single"/>
    </w:rPr>
  </w:style>
  <w:style w:type="paragraph" w:customStyle="1" w:styleId="Heading">
    <w:name w:val="Heading"/>
    <w:basedOn w:val="Normal"/>
    <w:next w:val="Corpsdetexte"/>
    <w:qFormat/>
    <w:pPr>
      <w:keepNext/>
      <w:spacing w:before="240" w:after="120"/>
    </w:pPr>
    <w:rPr>
      <w:rFonts w:ascii="Liberation Sans" w:eastAsia="PingFang SC" w:hAnsi="Liberation Sans" w:cs="Lucida Sans"/>
      <w:sz w:val="28"/>
      <w:szCs w:val="28"/>
    </w:rPr>
  </w:style>
  <w:style w:type="paragraph" w:styleId="Corpsdetexte">
    <w:name w:val="Body Text"/>
    <w:basedOn w:val="Normal"/>
    <w:pPr>
      <w:spacing w:after="140" w:line="276" w:lineRule="auto"/>
    </w:pPr>
  </w:style>
  <w:style w:type="paragraph" w:styleId="Liste">
    <w:name w:val="List"/>
    <w:basedOn w:val="Corpsdetexte"/>
    <w:rPr>
      <w:rFonts w:cs="Lucida Sans"/>
    </w:rPr>
  </w:style>
  <w:style w:type="paragraph" w:styleId="Lgende">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 w:type="paragraph" w:styleId="Titre">
    <w:name w:val="Title"/>
    <w:basedOn w:val="Normal"/>
    <w:next w:val="Normal"/>
    <w:link w:val="TitreCar"/>
    <w:uiPriority w:val="10"/>
    <w:qFormat/>
    <w:rsid w:val="003452C6"/>
    <w:pPr>
      <w:spacing w:after="80" w:line="240" w:lineRule="auto"/>
      <w:contextualSpacing/>
    </w:pPr>
    <w:rPr>
      <w:rFonts w:asciiTheme="majorHAnsi" w:eastAsiaTheme="majorEastAsia" w:hAnsiTheme="majorHAnsi" w:cstheme="majorBidi"/>
      <w:spacing w:val="-10"/>
      <w:sz w:val="56"/>
      <w:szCs w:val="56"/>
    </w:rPr>
  </w:style>
  <w:style w:type="paragraph" w:styleId="Sous-titre">
    <w:name w:val="Subtitle"/>
    <w:basedOn w:val="Normal"/>
    <w:next w:val="Normal"/>
    <w:link w:val="Sous-titreCar"/>
    <w:uiPriority w:val="11"/>
    <w:qFormat/>
    <w:rsid w:val="003452C6"/>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3452C6"/>
    <w:pPr>
      <w:spacing w:before="160"/>
      <w:jc w:val="center"/>
    </w:pPr>
    <w:rPr>
      <w:i/>
      <w:iCs/>
      <w:color w:val="404040" w:themeColor="text1" w:themeTint="BF"/>
    </w:rPr>
  </w:style>
  <w:style w:type="paragraph" w:styleId="Paragraphedeliste">
    <w:name w:val="List Paragraph"/>
    <w:basedOn w:val="Normal"/>
    <w:uiPriority w:val="34"/>
    <w:qFormat/>
    <w:rsid w:val="003452C6"/>
    <w:pPr>
      <w:ind w:left="720"/>
      <w:contextualSpacing/>
    </w:pPr>
  </w:style>
  <w:style w:type="paragraph" w:styleId="Citationintense">
    <w:name w:val="Intense Quote"/>
    <w:basedOn w:val="Normal"/>
    <w:next w:val="Normal"/>
    <w:link w:val="CitationintenseCar"/>
    <w:uiPriority w:val="30"/>
    <w:qFormat/>
    <w:rsid w:val="003452C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nndc.bnl.gov/nudat3/indx_adopted.jsp" TargetMode="External"/></Relationships>
</file>

<file path=word/theme/theme1.xml><?xml version="1.0" encoding="utf-8"?>
<a:theme xmlns:a="http://schemas.openxmlformats.org/drawingml/2006/main" name="Thème Offic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295</Words>
  <Characters>1626</Characters>
  <Application>Microsoft Office Word</Application>
  <DocSecurity>0</DocSecurity>
  <Lines>13</Lines>
  <Paragraphs>3</Paragraphs>
  <ScaleCrop>false</ScaleCrop>
  <Company/>
  <LinksUpToDate>false</LinksUpToDate>
  <CharactersWithSpaces>1918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dc:description/>
  <cp:lastModifiedBy>LENOVO</cp:lastModifiedBy>
  <cp:revision>6</cp:revision>
  <dcterms:created xsi:type="dcterms:W3CDTF">2025-04-15T17:22:00Z</dcterms:created>
  <dcterms:modified xsi:type="dcterms:W3CDTF">2025-04-15T21:02:00Z</dcterms:modified>
  <dc:language>en-US</dc:language>
</cp:coreProperties>
</file>