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1AFBA9" w14:textId="52BE5EFF" w:rsidR="00AA7A1F" w:rsidRPr="00A10395" w:rsidRDefault="00547379" w:rsidP="00D676B4">
      <w:pPr>
        <w:spacing w:after="320" w:line="360" w:lineRule="auto"/>
        <w:jc w:val="center"/>
        <w:rPr>
          <w:rFonts w:ascii="Times New Roman" w:hAnsi="Times New Roman" w:cs="Times New Roman"/>
          <w:b/>
          <w:bCs/>
          <w:sz w:val="32"/>
          <w:szCs w:val="32"/>
          <w:lang w:val="en-GB"/>
        </w:rPr>
      </w:pPr>
      <w:r w:rsidRPr="00547379">
        <w:rPr>
          <w:rFonts w:ascii="Times New Roman" w:hAnsi="Times New Roman" w:cs="Times New Roman"/>
          <w:b/>
          <w:bCs/>
          <w:sz w:val="32"/>
          <w:szCs w:val="32"/>
          <w:lang w:val="en-GB"/>
        </w:rPr>
        <w:t xml:space="preserve">On </w:t>
      </w:r>
      <w:r>
        <w:rPr>
          <w:rFonts w:ascii="Times New Roman" w:hAnsi="Times New Roman" w:cs="Times New Roman"/>
          <w:b/>
          <w:bCs/>
          <w:sz w:val="32"/>
          <w:szCs w:val="32"/>
          <w:lang w:val="en-GB"/>
        </w:rPr>
        <w:t>E</w:t>
      </w:r>
      <w:r w:rsidRPr="00547379">
        <w:rPr>
          <w:rFonts w:ascii="Times New Roman" w:hAnsi="Times New Roman" w:cs="Times New Roman"/>
          <w:b/>
          <w:bCs/>
          <w:sz w:val="32"/>
          <w:szCs w:val="32"/>
          <w:lang w:val="en-GB"/>
        </w:rPr>
        <w:t xml:space="preserve">quivalence of </w:t>
      </w:r>
      <w:r>
        <w:rPr>
          <w:rFonts w:ascii="Times New Roman" w:hAnsi="Times New Roman" w:cs="Times New Roman"/>
          <w:b/>
          <w:bCs/>
          <w:sz w:val="32"/>
          <w:szCs w:val="32"/>
          <w:lang w:val="en-GB"/>
        </w:rPr>
        <w:t>M</w:t>
      </w:r>
      <w:r w:rsidRPr="00547379">
        <w:rPr>
          <w:rFonts w:ascii="Times New Roman" w:hAnsi="Times New Roman" w:cs="Times New Roman"/>
          <w:b/>
          <w:bCs/>
          <w:sz w:val="32"/>
          <w:szCs w:val="32"/>
          <w:lang w:val="en-GB"/>
        </w:rPr>
        <w:t>etal-</w:t>
      </w:r>
      <w:r>
        <w:rPr>
          <w:rFonts w:ascii="Times New Roman" w:hAnsi="Times New Roman" w:cs="Times New Roman"/>
          <w:b/>
          <w:bCs/>
          <w:sz w:val="32"/>
          <w:szCs w:val="32"/>
          <w:lang w:val="en-GB"/>
        </w:rPr>
        <w:t>D</w:t>
      </w:r>
      <w:r w:rsidRPr="00547379">
        <w:rPr>
          <w:rFonts w:ascii="Times New Roman" w:hAnsi="Times New Roman" w:cs="Times New Roman"/>
          <w:b/>
          <w:bCs/>
          <w:sz w:val="32"/>
          <w:szCs w:val="32"/>
          <w:lang w:val="en-GB"/>
        </w:rPr>
        <w:t xml:space="preserve">ielectric and </w:t>
      </w:r>
      <w:r>
        <w:rPr>
          <w:rFonts w:ascii="Times New Roman" w:hAnsi="Times New Roman" w:cs="Times New Roman"/>
          <w:b/>
          <w:bCs/>
          <w:sz w:val="32"/>
          <w:szCs w:val="32"/>
          <w:lang w:val="en-GB"/>
        </w:rPr>
        <w:t>S</w:t>
      </w:r>
      <w:r w:rsidRPr="00547379">
        <w:rPr>
          <w:rFonts w:ascii="Times New Roman" w:hAnsi="Times New Roman" w:cs="Times New Roman"/>
          <w:b/>
          <w:bCs/>
          <w:sz w:val="32"/>
          <w:szCs w:val="32"/>
          <w:lang w:val="en-GB"/>
        </w:rPr>
        <w:t>ingle-</w:t>
      </w:r>
      <w:r>
        <w:rPr>
          <w:rFonts w:ascii="Times New Roman" w:hAnsi="Times New Roman" w:cs="Times New Roman"/>
          <w:b/>
          <w:bCs/>
          <w:sz w:val="32"/>
          <w:szCs w:val="32"/>
          <w:lang w:val="en-GB"/>
        </w:rPr>
        <w:t>L</w:t>
      </w:r>
      <w:r w:rsidRPr="00547379">
        <w:rPr>
          <w:rFonts w:ascii="Times New Roman" w:hAnsi="Times New Roman" w:cs="Times New Roman"/>
          <w:b/>
          <w:bCs/>
          <w:sz w:val="32"/>
          <w:szCs w:val="32"/>
          <w:lang w:val="en-GB"/>
        </w:rPr>
        <w:t xml:space="preserve">ayer </w:t>
      </w:r>
      <w:r>
        <w:rPr>
          <w:rFonts w:ascii="Times New Roman" w:hAnsi="Times New Roman" w:cs="Times New Roman"/>
          <w:b/>
          <w:bCs/>
          <w:sz w:val="32"/>
          <w:szCs w:val="32"/>
          <w:lang w:val="en-GB"/>
        </w:rPr>
        <w:t>D</w:t>
      </w:r>
      <w:r w:rsidRPr="00547379">
        <w:rPr>
          <w:rFonts w:ascii="Times New Roman" w:hAnsi="Times New Roman" w:cs="Times New Roman"/>
          <w:b/>
          <w:bCs/>
          <w:sz w:val="32"/>
          <w:szCs w:val="32"/>
          <w:lang w:val="en-GB"/>
        </w:rPr>
        <w:t xml:space="preserve">ielectric </w:t>
      </w:r>
      <w:r>
        <w:rPr>
          <w:rFonts w:ascii="Times New Roman" w:hAnsi="Times New Roman" w:cs="Times New Roman"/>
          <w:b/>
          <w:bCs/>
          <w:sz w:val="32"/>
          <w:szCs w:val="32"/>
          <w:lang w:val="en-GB"/>
        </w:rPr>
        <w:t>W</w:t>
      </w:r>
      <w:r w:rsidRPr="00547379">
        <w:rPr>
          <w:rFonts w:ascii="Times New Roman" w:hAnsi="Times New Roman" w:cs="Times New Roman"/>
          <w:b/>
          <w:bCs/>
          <w:sz w:val="32"/>
          <w:szCs w:val="32"/>
          <w:lang w:val="en-GB"/>
        </w:rPr>
        <w:t xml:space="preserve">aveguides in the </w:t>
      </w:r>
      <w:r>
        <w:rPr>
          <w:rFonts w:ascii="Times New Roman" w:hAnsi="Times New Roman" w:cs="Times New Roman"/>
          <w:b/>
          <w:bCs/>
          <w:sz w:val="32"/>
          <w:szCs w:val="32"/>
          <w:lang w:val="en-GB"/>
        </w:rPr>
        <w:t>P</w:t>
      </w:r>
      <w:r w:rsidRPr="00547379">
        <w:rPr>
          <w:rFonts w:ascii="Times New Roman" w:hAnsi="Times New Roman" w:cs="Times New Roman"/>
          <w:b/>
          <w:bCs/>
          <w:sz w:val="32"/>
          <w:szCs w:val="32"/>
          <w:lang w:val="en-GB"/>
        </w:rPr>
        <w:t xml:space="preserve">roblems of </w:t>
      </w:r>
      <w:r>
        <w:rPr>
          <w:rFonts w:ascii="Times New Roman" w:hAnsi="Times New Roman" w:cs="Times New Roman"/>
          <w:b/>
          <w:bCs/>
          <w:sz w:val="32"/>
          <w:szCs w:val="32"/>
          <w:lang w:val="en-GB"/>
        </w:rPr>
        <w:t>A</w:t>
      </w:r>
      <w:r w:rsidRPr="00547379">
        <w:rPr>
          <w:rFonts w:ascii="Times New Roman" w:hAnsi="Times New Roman" w:cs="Times New Roman"/>
          <w:b/>
          <w:bCs/>
          <w:sz w:val="32"/>
          <w:szCs w:val="32"/>
          <w:lang w:val="en-GB"/>
        </w:rPr>
        <w:t xml:space="preserve">ccelerator </w:t>
      </w:r>
      <w:r>
        <w:rPr>
          <w:rFonts w:ascii="Times New Roman" w:hAnsi="Times New Roman" w:cs="Times New Roman"/>
          <w:b/>
          <w:bCs/>
          <w:sz w:val="32"/>
          <w:szCs w:val="32"/>
          <w:lang w:val="en-GB"/>
        </w:rPr>
        <w:t>P</w:t>
      </w:r>
      <w:r w:rsidRPr="00547379">
        <w:rPr>
          <w:rFonts w:ascii="Times New Roman" w:hAnsi="Times New Roman" w:cs="Times New Roman"/>
          <w:b/>
          <w:bCs/>
          <w:sz w:val="32"/>
          <w:szCs w:val="32"/>
          <w:lang w:val="en-GB"/>
        </w:rPr>
        <w:t>hysics</w:t>
      </w:r>
    </w:p>
    <w:p w14:paraId="26352F6E" w14:textId="3BFDC155" w:rsidR="00AA7A1F" w:rsidRPr="00547379" w:rsidRDefault="00475BC6" w:rsidP="00AA7A1F">
      <w:pPr>
        <w:spacing w:after="280" w:line="360" w:lineRule="auto"/>
        <w:jc w:val="center"/>
        <w:rPr>
          <w:rFonts w:ascii="Times New Roman" w:hAnsi="Times New Roman" w:cs="Times New Roman"/>
          <w:b/>
          <w:bCs/>
          <w:sz w:val="28"/>
          <w:szCs w:val="28"/>
          <w:vertAlign w:val="superscript"/>
          <w:lang w:val="en-US"/>
        </w:rPr>
      </w:pPr>
      <w:r w:rsidRPr="00475BC6">
        <w:rPr>
          <w:rFonts w:ascii="Times New Roman" w:hAnsi="Times New Roman" w:cs="Times New Roman"/>
          <w:b/>
          <w:bCs/>
          <w:sz w:val="28"/>
          <w:szCs w:val="28"/>
          <w:u w:val="single" w:color="000000"/>
          <w:lang w:val="en-GB"/>
        </w:rPr>
        <w:t>M.</w:t>
      </w:r>
      <w:r>
        <w:rPr>
          <w:rFonts w:ascii="Times New Roman" w:hAnsi="Times New Roman" w:cs="Times New Roman"/>
          <w:b/>
          <w:bCs/>
          <w:sz w:val="28"/>
          <w:szCs w:val="28"/>
          <w:u w:val="single" w:color="000000"/>
          <w:lang w:val="en-GB"/>
        </w:rPr>
        <w:t>I.</w:t>
      </w:r>
      <w:r w:rsidRPr="00475BC6">
        <w:rPr>
          <w:rFonts w:ascii="Times New Roman" w:hAnsi="Times New Roman" w:cs="Times New Roman"/>
          <w:b/>
          <w:bCs/>
          <w:sz w:val="28"/>
          <w:szCs w:val="28"/>
          <w:u w:val="single" w:color="000000"/>
          <w:lang w:val="en-GB"/>
        </w:rPr>
        <w:t xml:space="preserve"> Ivanyan</w:t>
      </w:r>
      <w:r w:rsidR="00AA7A1F" w:rsidRPr="00A10395">
        <w:rPr>
          <w:rFonts w:ascii="Times New Roman" w:hAnsi="Times New Roman" w:cs="Times New Roman"/>
          <w:b/>
          <w:bCs/>
          <w:sz w:val="28"/>
          <w:szCs w:val="28"/>
          <w:vertAlign w:val="superscript"/>
          <w:lang w:val="en-GB"/>
        </w:rPr>
        <w:t>1</w:t>
      </w:r>
      <w:r w:rsidR="00AA7A1F" w:rsidRPr="00A10395">
        <w:rPr>
          <w:rStyle w:val="FootnoteReference"/>
          <w:rFonts w:ascii="Times New Roman" w:hAnsi="Times New Roman" w:cs="Times New Roman"/>
          <w:b/>
          <w:bCs/>
          <w:sz w:val="28"/>
          <w:szCs w:val="28"/>
          <w:lang w:val="en-GB"/>
        </w:rPr>
        <w:footnoteReference w:customMarkFollows="1" w:id="1"/>
        <w:t>*</w:t>
      </w:r>
      <w:r w:rsidR="00AA7A1F" w:rsidRPr="00A10395">
        <w:rPr>
          <w:rFonts w:ascii="Times New Roman" w:hAnsi="Times New Roman" w:cs="Times New Roman"/>
          <w:b/>
          <w:bCs/>
          <w:sz w:val="28"/>
          <w:szCs w:val="28"/>
          <w:lang w:val="en-GB"/>
        </w:rPr>
        <w:t xml:space="preserve">, </w:t>
      </w:r>
      <w:r>
        <w:rPr>
          <w:rFonts w:ascii="Times New Roman" w:hAnsi="Times New Roman" w:cs="Times New Roman"/>
          <w:b/>
          <w:bCs/>
          <w:sz w:val="28"/>
          <w:szCs w:val="28"/>
          <w:lang w:val="en-GB"/>
        </w:rPr>
        <w:t>B</w:t>
      </w:r>
      <w:r w:rsidR="00AA7A1F" w:rsidRPr="00A10395">
        <w:rPr>
          <w:rFonts w:ascii="Times New Roman" w:hAnsi="Times New Roman" w:cs="Times New Roman"/>
          <w:b/>
          <w:bCs/>
          <w:sz w:val="28"/>
          <w:szCs w:val="28"/>
          <w:lang w:val="en-GB"/>
        </w:rPr>
        <w:t>.</w:t>
      </w:r>
      <w:r>
        <w:rPr>
          <w:rFonts w:ascii="Times New Roman" w:hAnsi="Times New Roman" w:cs="Times New Roman"/>
          <w:b/>
          <w:bCs/>
          <w:sz w:val="28"/>
          <w:szCs w:val="28"/>
          <w:lang w:val="en-GB"/>
        </w:rPr>
        <w:t>A</w:t>
      </w:r>
      <w:r w:rsidR="00AA7A1F" w:rsidRPr="00A10395">
        <w:rPr>
          <w:rFonts w:ascii="Times New Roman" w:hAnsi="Times New Roman" w:cs="Times New Roman"/>
          <w:b/>
          <w:bCs/>
          <w:sz w:val="28"/>
          <w:szCs w:val="28"/>
          <w:lang w:val="en-GB"/>
        </w:rPr>
        <w:t xml:space="preserve">. </w:t>
      </w:r>
      <w:r w:rsidRPr="00475BC6">
        <w:rPr>
          <w:rFonts w:ascii="Times New Roman" w:hAnsi="Times New Roman" w:cs="Times New Roman"/>
          <w:b/>
          <w:bCs/>
          <w:sz w:val="28"/>
          <w:szCs w:val="28"/>
          <w:lang w:val="en-GB"/>
        </w:rPr>
        <w:t>Grigoryan</w:t>
      </w:r>
      <w:r w:rsidRPr="00475BC6">
        <w:rPr>
          <w:rFonts w:ascii="Times New Roman" w:hAnsi="Times New Roman" w:cs="Times New Roman"/>
          <w:b/>
          <w:bCs/>
          <w:sz w:val="28"/>
          <w:szCs w:val="28"/>
          <w:vertAlign w:val="superscript"/>
          <w:lang w:val="en-GB"/>
        </w:rPr>
        <w:t>1</w:t>
      </w:r>
      <w:r>
        <w:rPr>
          <w:rFonts w:ascii="Times New Roman" w:hAnsi="Times New Roman" w:cs="Times New Roman"/>
          <w:b/>
          <w:bCs/>
          <w:sz w:val="28"/>
          <w:szCs w:val="28"/>
          <w:lang w:val="en-GB"/>
        </w:rPr>
        <w:t xml:space="preserve">, </w:t>
      </w:r>
      <w:r w:rsidRPr="00475BC6">
        <w:rPr>
          <w:rFonts w:ascii="Times New Roman" w:hAnsi="Times New Roman" w:cs="Times New Roman"/>
          <w:b/>
          <w:bCs/>
          <w:sz w:val="28"/>
          <w:szCs w:val="28"/>
          <w:lang w:val="en-US"/>
        </w:rPr>
        <w:t>A</w:t>
      </w:r>
      <w:r w:rsidRPr="00D63BC9">
        <w:rPr>
          <w:rFonts w:ascii="Times New Roman" w:hAnsi="Times New Roman" w:cs="Times New Roman"/>
          <w:sz w:val="28"/>
          <w:szCs w:val="28"/>
          <w:lang w:val="en-GB"/>
        </w:rPr>
        <w:t>.</w:t>
      </w:r>
      <w:r w:rsidR="00D63BC9" w:rsidRPr="00D63BC9">
        <w:rPr>
          <w:rFonts w:ascii="Times New Roman" w:hAnsi="Times New Roman" w:cs="Times New Roman"/>
          <w:sz w:val="28"/>
          <w:szCs w:val="28"/>
          <w:lang w:val="en-GB"/>
        </w:rPr>
        <w:t>H</w:t>
      </w:r>
      <w:r w:rsidRPr="00A10395">
        <w:rPr>
          <w:rFonts w:ascii="Times New Roman" w:hAnsi="Times New Roman" w:cs="Times New Roman"/>
          <w:b/>
          <w:bCs/>
          <w:sz w:val="28"/>
          <w:szCs w:val="28"/>
          <w:lang w:val="en-GB"/>
        </w:rPr>
        <w:t xml:space="preserve">. </w:t>
      </w:r>
      <w:r>
        <w:rPr>
          <w:rFonts w:ascii="Times New Roman" w:hAnsi="Times New Roman" w:cs="Times New Roman"/>
          <w:b/>
          <w:bCs/>
          <w:sz w:val="28"/>
          <w:szCs w:val="28"/>
          <w:lang w:val="en-GB"/>
        </w:rPr>
        <w:t>Grigoryan</w:t>
      </w:r>
      <w:r>
        <w:rPr>
          <w:rFonts w:ascii="Times New Roman" w:hAnsi="Times New Roman" w:cs="Times New Roman"/>
          <w:b/>
          <w:bCs/>
          <w:sz w:val="28"/>
          <w:szCs w:val="28"/>
          <w:vertAlign w:val="superscript"/>
          <w:lang w:val="en-GB"/>
        </w:rPr>
        <w:t>1</w:t>
      </w:r>
      <w:r w:rsidR="00AA7A1F" w:rsidRPr="00A10395">
        <w:rPr>
          <w:rFonts w:ascii="Times New Roman" w:hAnsi="Times New Roman" w:cs="Times New Roman"/>
          <w:b/>
          <w:bCs/>
          <w:sz w:val="28"/>
          <w:szCs w:val="28"/>
          <w:vertAlign w:val="superscript"/>
          <w:lang w:val="en-GB"/>
        </w:rPr>
        <w:t xml:space="preserve">, </w:t>
      </w:r>
      <w:r>
        <w:rPr>
          <w:rFonts w:ascii="Times New Roman" w:hAnsi="Times New Roman" w:cs="Times New Roman"/>
          <w:b/>
          <w:bCs/>
          <w:sz w:val="28"/>
          <w:szCs w:val="28"/>
          <w:vertAlign w:val="superscript"/>
          <w:lang w:val="en-GB"/>
        </w:rPr>
        <w:t>2</w:t>
      </w:r>
      <w:r>
        <w:rPr>
          <w:rFonts w:ascii="Times New Roman" w:hAnsi="Times New Roman" w:cs="Times New Roman"/>
          <w:b/>
          <w:bCs/>
          <w:sz w:val="28"/>
          <w:szCs w:val="28"/>
          <w:lang w:val="en-GB"/>
        </w:rPr>
        <w:t xml:space="preserve">, </w:t>
      </w:r>
      <w:r w:rsidRPr="00475BC6">
        <w:rPr>
          <w:rFonts w:ascii="Times New Roman" w:hAnsi="Times New Roman" w:cs="Times New Roman"/>
          <w:b/>
          <w:bCs/>
          <w:sz w:val="28"/>
          <w:szCs w:val="28"/>
          <w:lang w:val="en-GB"/>
        </w:rPr>
        <w:t>L.</w:t>
      </w:r>
      <w:r w:rsidR="00D63BC9" w:rsidRPr="00D63BC9">
        <w:rPr>
          <w:rFonts w:ascii="Times New Roman" w:hAnsi="Times New Roman" w:cs="Times New Roman"/>
          <w:b/>
          <w:bCs/>
          <w:sz w:val="28"/>
          <w:szCs w:val="28"/>
          <w:lang w:val="en-GB"/>
        </w:rPr>
        <w:t>V</w:t>
      </w:r>
      <w:r>
        <w:rPr>
          <w:rFonts w:ascii="Times New Roman" w:hAnsi="Times New Roman" w:cs="Times New Roman"/>
          <w:b/>
          <w:bCs/>
          <w:sz w:val="28"/>
          <w:szCs w:val="28"/>
          <w:lang w:val="en-GB"/>
        </w:rPr>
        <w:t xml:space="preserve">. </w:t>
      </w:r>
      <w:r w:rsidRPr="00475BC6">
        <w:rPr>
          <w:rFonts w:ascii="Times New Roman" w:hAnsi="Times New Roman" w:cs="Times New Roman"/>
          <w:b/>
          <w:bCs/>
          <w:sz w:val="28"/>
          <w:szCs w:val="28"/>
          <w:lang w:val="en-GB"/>
        </w:rPr>
        <w:t>Aslyan</w:t>
      </w:r>
      <w:r w:rsidRPr="00475BC6">
        <w:rPr>
          <w:rFonts w:ascii="Times New Roman" w:hAnsi="Times New Roman" w:cs="Times New Roman"/>
          <w:b/>
          <w:bCs/>
          <w:sz w:val="28"/>
          <w:szCs w:val="28"/>
          <w:vertAlign w:val="superscript"/>
          <w:lang w:val="en-GB"/>
        </w:rPr>
        <w:t>1</w:t>
      </w:r>
      <w:r>
        <w:rPr>
          <w:rFonts w:ascii="Times New Roman" w:hAnsi="Times New Roman" w:cs="Times New Roman"/>
          <w:b/>
          <w:bCs/>
          <w:sz w:val="28"/>
          <w:szCs w:val="28"/>
          <w:lang w:val="en-GB"/>
        </w:rPr>
        <w:t xml:space="preserve">, </w:t>
      </w:r>
      <w:r w:rsidR="009C0266">
        <w:rPr>
          <w:rFonts w:ascii="Times New Roman" w:hAnsi="Times New Roman" w:cs="Times New Roman"/>
          <w:b/>
          <w:bCs/>
          <w:sz w:val="28"/>
          <w:szCs w:val="28"/>
          <w:lang w:val="en-GB"/>
        </w:rPr>
        <w:br/>
      </w:r>
      <w:r w:rsidR="00E54D4F">
        <w:rPr>
          <w:rFonts w:ascii="Times New Roman" w:hAnsi="Times New Roman" w:cs="Times New Roman"/>
          <w:b/>
          <w:bCs/>
          <w:sz w:val="28"/>
          <w:szCs w:val="28"/>
          <w:lang w:val="en-GB"/>
        </w:rPr>
        <w:t>A.</w:t>
      </w:r>
      <w:r w:rsidR="00D63BC9" w:rsidRPr="00D63BC9">
        <w:rPr>
          <w:rFonts w:ascii="Times New Roman" w:hAnsi="Times New Roman" w:cs="Times New Roman"/>
          <w:b/>
          <w:bCs/>
          <w:sz w:val="28"/>
          <w:szCs w:val="28"/>
          <w:lang w:val="en-GB"/>
        </w:rPr>
        <w:t>S</w:t>
      </w:r>
      <w:r w:rsidR="00E54D4F">
        <w:rPr>
          <w:rFonts w:ascii="Times New Roman" w:hAnsi="Times New Roman" w:cs="Times New Roman"/>
          <w:b/>
          <w:bCs/>
          <w:sz w:val="28"/>
          <w:szCs w:val="28"/>
          <w:lang w:val="en-GB"/>
        </w:rPr>
        <w:t>. Vardanyan</w:t>
      </w:r>
      <w:r w:rsidR="00E54D4F">
        <w:rPr>
          <w:rFonts w:ascii="Times New Roman" w:hAnsi="Times New Roman" w:cs="Times New Roman"/>
          <w:b/>
          <w:bCs/>
          <w:sz w:val="28"/>
          <w:szCs w:val="28"/>
          <w:vertAlign w:val="superscript"/>
          <w:lang w:val="en-GB"/>
        </w:rPr>
        <w:t>1</w:t>
      </w:r>
      <w:r w:rsidR="00E54D4F">
        <w:rPr>
          <w:rFonts w:ascii="Times New Roman" w:hAnsi="Times New Roman" w:cs="Times New Roman"/>
          <w:b/>
          <w:bCs/>
          <w:sz w:val="28"/>
          <w:szCs w:val="28"/>
          <w:lang w:val="en-GB"/>
        </w:rPr>
        <w:t>, V.G. Khachatryan</w:t>
      </w:r>
      <w:r w:rsidR="00E54D4F">
        <w:rPr>
          <w:rFonts w:ascii="Times New Roman" w:hAnsi="Times New Roman" w:cs="Times New Roman"/>
          <w:b/>
          <w:bCs/>
          <w:sz w:val="28"/>
          <w:szCs w:val="28"/>
          <w:vertAlign w:val="superscript"/>
          <w:lang w:val="en-GB"/>
        </w:rPr>
        <w:t>1</w:t>
      </w:r>
      <w:r w:rsidR="00547379">
        <w:rPr>
          <w:rFonts w:ascii="Times New Roman" w:hAnsi="Times New Roman" w:cs="Times New Roman"/>
          <w:b/>
          <w:bCs/>
          <w:sz w:val="28"/>
          <w:szCs w:val="28"/>
          <w:lang w:val="en-GB"/>
        </w:rPr>
        <w:t>, M.</w:t>
      </w:r>
      <w:r w:rsidR="00D63BC9" w:rsidRPr="00D63BC9">
        <w:rPr>
          <w:rFonts w:ascii="Times New Roman" w:hAnsi="Times New Roman" w:cs="Times New Roman"/>
          <w:b/>
          <w:bCs/>
          <w:sz w:val="28"/>
          <w:szCs w:val="28"/>
          <w:lang w:val="en-GB"/>
        </w:rPr>
        <w:t>Z</w:t>
      </w:r>
      <w:r w:rsidR="00547379">
        <w:rPr>
          <w:rFonts w:ascii="Times New Roman" w:hAnsi="Times New Roman" w:cs="Times New Roman"/>
          <w:b/>
          <w:bCs/>
          <w:sz w:val="28"/>
          <w:szCs w:val="28"/>
          <w:lang w:val="en-GB"/>
        </w:rPr>
        <w:t>. Karalyan</w:t>
      </w:r>
      <w:r w:rsidR="00547379">
        <w:rPr>
          <w:rFonts w:ascii="Times New Roman" w:hAnsi="Times New Roman" w:cs="Times New Roman"/>
          <w:b/>
          <w:bCs/>
          <w:sz w:val="28"/>
          <w:szCs w:val="28"/>
          <w:vertAlign w:val="superscript"/>
          <w:lang w:val="en-GB"/>
        </w:rPr>
        <w:t>1</w:t>
      </w:r>
      <w:r w:rsidR="00A5356A">
        <w:rPr>
          <w:rFonts w:ascii="Times New Roman" w:hAnsi="Times New Roman" w:cs="Times New Roman"/>
          <w:b/>
          <w:bCs/>
          <w:sz w:val="28"/>
          <w:szCs w:val="28"/>
          <w:lang w:val="en-GB"/>
        </w:rPr>
        <w:t>,</w:t>
      </w:r>
      <w:r w:rsidR="00A5356A" w:rsidRPr="00A5356A">
        <w:rPr>
          <w:rFonts w:ascii="Times New Roman" w:hAnsi="Times New Roman" w:cs="Times New Roman"/>
          <w:b/>
          <w:bCs/>
          <w:sz w:val="28"/>
          <w:szCs w:val="28"/>
          <w:lang w:val="en-GB"/>
        </w:rPr>
        <w:t xml:space="preserve"> </w:t>
      </w:r>
      <w:r w:rsidR="00A5356A">
        <w:rPr>
          <w:rFonts w:ascii="Times New Roman" w:hAnsi="Times New Roman" w:cs="Times New Roman"/>
          <w:b/>
          <w:bCs/>
          <w:sz w:val="28"/>
          <w:szCs w:val="28"/>
          <w:lang w:val="en-GB"/>
        </w:rPr>
        <w:t>V.Sh. Avagyan</w:t>
      </w:r>
      <w:r w:rsidR="00A5356A">
        <w:rPr>
          <w:rFonts w:ascii="Times New Roman" w:hAnsi="Times New Roman" w:cs="Times New Roman"/>
          <w:b/>
          <w:bCs/>
          <w:sz w:val="28"/>
          <w:szCs w:val="28"/>
          <w:vertAlign w:val="superscript"/>
          <w:lang w:val="en-GB"/>
        </w:rPr>
        <w:t>1,3</w:t>
      </w:r>
    </w:p>
    <w:p w14:paraId="0E2F304C" w14:textId="363869CB" w:rsidR="00CF3085" w:rsidRDefault="00083BBD" w:rsidP="00AA7A1F">
      <w:pPr>
        <w:spacing w:after="0" w:line="276" w:lineRule="auto"/>
        <w:jc w:val="center"/>
        <w:rPr>
          <w:rFonts w:ascii="Times New Roman" w:hAnsi="Times New Roman" w:cs="Times New Roman"/>
          <w:i/>
          <w:sz w:val="24"/>
          <w:szCs w:val="24"/>
          <w:lang w:val="en-GB"/>
        </w:rPr>
      </w:pPr>
      <w:r w:rsidRPr="00D30B10">
        <w:rPr>
          <w:rFonts w:ascii="Times New Roman" w:hAnsi="Times New Roman" w:cs="Times New Roman"/>
          <w:i/>
          <w:sz w:val="24"/>
          <w:szCs w:val="24"/>
          <w:vertAlign w:val="superscript"/>
          <w:lang w:val="en-GB"/>
        </w:rPr>
        <w:t>1</w:t>
      </w:r>
      <w:r w:rsidRPr="00D30B10">
        <w:rPr>
          <w:rFonts w:ascii="Times New Roman" w:hAnsi="Times New Roman" w:cs="Times New Roman"/>
          <w:i/>
          <w:sz w:val="24"/>
          <w:szCs w:val="24"/>
          <w:lang w:val="en-GB"/>
        </w:rPr>
        <w:t>CANDLE S</w:t>
      </w:r>
      <w:r>
        <w:rPr>
          <w:rFonts w:ascii="Times New Roman" w:hAnsi="Times New Roman" w:cs="Times New Roman"/>
          <w:i/>
          <w:sz w:val="24"/>
          <w:szCs w:val="24"/>
          <w:lang w:val="en-GB"/>
        </w:rPr>
        <w:t xml:space="preserve">ynchrotron </w:t>
      </w:r>
      <w:r w:rsidRPr="00D30B10">
        <w:rPr>
          <w:rFonts w:ascii="Times New Roman" w:hAnsi="Times New Roman" w:cs="Times New Roman"/>
          <w:i/>
          <w:sz w:val="24"/>
          <w:szCs w:val="24"/>
          <w:lang w:val="en-GB"/>
        </w:rPr>
        <w:t>R</w:t>
      </w:r>
      <w:r>
        <w:rPr>
          <w:rFonts w:ascii="Times New Roman" w:hAnsi="Times New Roman" w:cs="Times New Roman"/>
          <w:i/>
          <w:sz w:val="24"/>
          <w:szCs w:val="24"/>
          <w:lang w:val="en-GB"/>
        </w:rPr>
        <w:t>adiation Institute</w:t>
      </w:r>
      <w:r w:rsidRPr="00D30B10">
        <w:rPr>
          <w:rFonts w:ascii="Times New Roman" w:hAnsi="Times New Roman" w:cs="Times New Roman"/>
          <w:i/>
          <w:sz w:val="24"/>
          <w:szCs w:val="24"/>
          <w:lang w:val="en-GB"/>
        </w:rPr>
        <w:t>, 31 Acharyan Street, Yerevan, Armenia</w:t>
      </w:r>
      <w:r w:rsidR="0083182A">
        <w:rPr>
          <w:rFonts w:ascii="Times New Roman" w:hAnsi="Times New Roman" w:cs="Times New Roman"/>
          <w:i/>
          <w:sz w:val="24"/>
          <w:szCs w:val="24"/>
          <w:lang w:val="en-GB"/>
        </w:rPr>
        <w:t>,</w:t>
      </w:r>
      <w:r>
        <w:rPr>
          <w:rFonts w:ascii="Times New Roman" w:hAnsi="Times New Roman" w:cs="Times New Roman"/>
          <w:i/>
          <w:sz w:val="24"/>
          <w:szCs w:val="24"/>
          <w:lang w:val="en-GB"/>
        </w:rPr>
        <w:t xml:space="preserve"> </w:t>
      </w:r>
      <w:r w:rsidRPr="00D30B10">
        <w:rPr>
          <w:rFonts w:ascii="Times New Roman" w:hAnsi="Times New Roman" w:cs="Times New Roman"/>
          <w:i/>
          <w:sz w:val="24"/>
          <w:szCs w:val="24"/>
          <w:lang w:val="en-GB"/>
        </w:rPr>
        <w:t>00</w:t>
      </w:r>
      <w:r w:rsidR="00542437">
        <w:rPr>
          <w:rFonts w:ascii="Times New Roman" w:hAnsi="Times New Roman" w:cs="Times New Roman"/>
          <w:i/>
          <w:sz w:val="24"/>
          <w:szCs w:val="24"/>
          <w:lang w:val="en-GB"/>
        </w:rPr>
        <w:t>22</w:t>
      </w:r>
      <w:r w:rsidR="00CF3085" w:rsidRPr="00CF3085">
        <w:rPr>
          <w:rFonts w:ascii="Times New Roman" w:hAnsi="Times New Roman" w:cs="Times New Roman"/>
          <w:i/>
          <w:sz w:val="24"/>
          <w:szCs w:val="24"/>
          <w:lang w:val="en-GB"/>
        </w:rPr>
        <w:t xml:space="preserve"> </w:t>
      </w:r>
    </w:p>
    <w:p w14:paraId="0080F8A3" w14:textId="7C9C23D6" w:rsidR="00083BBD" w:rsidRPr="00083BBD" w:rsidRDefault="00083BBD" w:rsidP="00083BBD">
      <w:pPr>
        <w:spacing w:after="0" w:line="276" w:lineRule="auto"/>
        <w:jc w:val="center"/>
        <w:rPr>
          <w:rFonts w:ascii="Times New Roman" w:hAnsi="Times New Roman" w:cs="Times New Roman"/>
          <w:i/>
          <w:sz w:val="24"/>
          <w:szCs w:val="24"/>
          <w:lang w:val="en-GB"/>
        </w:rPr>
      </w:pPr>
      <w:r w:rsidRPr="0083182A">
        <w:rPr>
          <w:rFonts w:ascii="Times New Roman" w:hAnsi="Times New Roman" w:cs="Times New Roman"/>
          <w:i/>
          <w:sz w:val="24"/>
          <w:szCs w:val="24"/>
          <w:vertAlign w:val="superscript"/>
          <w:lang w:val="en-GB"/>
        </w:rPr>
        <w:t>2</w:t>
      </w:r>
      <w:r w:rsidRPr="00083BBD">
        <w:rPr>
          <w:rFonts w:ascii="Times New Roman" w:hAnsi="Times New Roman" w:cs="Times New Roman"/>
          <w:i/>
          <w:sz w:val="24"/>
          <w:szCs w:val="24"/>
          <w:lang w:val="en-GB"/>
        </w:rPr>
        <w:t>Yerevan State University, 1 Alex Manoogyan Street, Yerevan</w:t>
      </w:r>
      <w:r w:rsidR="0083182A">
        <w:rPr>
          <w:rFonts w:ascii="Times New Roman" w:hAnsi="Times New Roman" w:cs="Times New Roman"/>
          <w:i/>
          <w:sz w:val="24"/>
          <w:szCs w:val="24"/>
          <w:lang w:val="en-GB"/>
        </w:rPr>
        <w:t>,</w:t>
      </w:r>
      <w:r w:rsidRPr="00083BBD">
        <w:rPr>
          <w:rFonts w:ascii="Times New Roman" w:hAnsi="Times New Roman" w:cs="Times New Roman"/>
          <w:i/>
          <w:sz w:val="24"/>
          <w:szCs w:val="24"/>
          <w:lang w:val="en-GB"/>
        </w:rPr>
        <w:t xml:space="preserve"> Armenia</w:t>
      </w:r>
      <w:r w:rsidR="0083182A">
        <w:rPr>
          <w:rFonts w:ascii="Times New Roman" w:hAnsi="Times New Roman" w:cs="Times New Roman"/>
          <w:i/>
          <w:sz w:val="24"/>
          <w:szCs w:val="24"/>
          <w:lang w:val="en-GB"/>
        </w:rPr>
        <w:t xml:space="preserve">, </w:t>
      </w:r>
      <w:r w:rsidR="0083182A" w:rsidRPr="00083BBD">
        <w:rPr>
          <w:rFonts w:ascii="Times New Roman" w:hAnsi="Times New Roman" w:cs="Times New Roman"/>
          <w:i/>
          <w:sz w:val="24"/>
          <w:szCs w:val="24"/>
          <w:lang w:val="en-GB"/>
        </w:rPr>
        <w:t>0025,</w:t>
      </w:r>
    </w:p>
    <w:p w14:paraId="1F1AF7C1" w14:textId="4D13A5D4" w:rsidR="00AA7A1F" w:rsidRPr="00A10395" w:rsidRDefault="00083BBD" w:rsidP="00083BBD">
      <w:pPr>
        <w:spacing w:after="0" w:line="276" w:lineRule="auto"/>
        <w:jc w:val="center"/>
        <w:rPr>
          <w:rFonts w:ascii="Times New Roman" w:hAnsi="Times New Roman" w:cs="Times New Roman"/>
          <w:i/>
          <w:sz w:val="24"/>
          <w:szCs w:val="24"/>
          <w:lang w:val="en-GB"/>
        </w:rPr>
      </w:pPr>
      <w:r w:rsidRPr="0083182A">
        <w:rPr>
          <w:rFonts w:ascii="Times New Roman" w:hAnsi="Times New Roman" w:cs="Times New Roman"/>
          <w:i/>
          <w:sz w:val="24"/>
          <w:szCs w:val="24"/>
          <w:vertAlign w:val="superscript"/>
          <w:lang w:val="en-GB"/>
        </w:rPr>
        <w:t>3</w:t>
      </w:r>
      <w:r w:rsidRPr="00083BBD">
        <w:rPr>
          <w:rFonts w:ascii="Times New Roman" w:hAnsi="Times New Roman" w:cs="Times New Roman"/>
          <w:i/>
          <w:sz w:val="24"/>
          <w:szCs w:val="24"/>
          <w:lang w:val="en-GB"/>
        </w:rPr>
        <w:t>A. Alikhanian National Scientific Laboratory (Yerevan Physics Institute)</w:t>
      </w:r>
      <w:r w:rsidR="0083182A">
        <w:rPr>
          <w:rFonts w:ascii="Times New Roman" w:hAnsi="Times New Roman" w:cs="Times New Roman"/>
          <w:i/>
          <w:sz w:val="24"/>
          <w:szCs w:val="24"/>
          <w:lang w:val="en-GB"/>
        </w:rPr>
        <w:t>,</w:t>
      </w:r>
    </w:p>
    <w:p w14:paraId="33A2456F" w14:textId="5C844375" w:rsidR="00AA7A1F" w:rsidRPr="00A10395" w:rsidRDefault="0083182A" w:rsidP="0083182A">
      <w:pPr>
        <w:spacing w:after="240" w:line="276" w:lineRule="auto"/>
        <w:jc w:val="center"/>
        <w:rPr>
          <w:rFonts w:ascii="Times New Roman" w:hAnsi="Times New Roman" w:cs="Times New Roman"/>
          <w:i/>
          <w:sz w:val="24"/>
          <w:szCs w:val="24"/>
          <w:lang w:val="en-GB"/>
        </w:rPr>
      </w:pPr>
      <w:r w:rsidRPr="0083182A">
        <w:rPr>
          <w:rFonts w:ascii="Times New Roman" w:hAnsi="Times New Roman" w:cs="Times New Roman"/>
          <w:i/>
          <w:sz w:val="24"/>
          <w:szCs w:val="24"/>
          <w:lang w:val="en-GB"/>
        </w:rPr>
        <w:t>2 Alikhanian Brothers Street, Yerevan, Armenia</w:t>
      </w:r>
      <w:r>
        <w:rPr>
          <w:rFonts w:ascii="Times New Roman" w:hAnsi="Times New Roman" w:cs="Times New Roman"/>
          <w:i/>
          <w:sz w:val="24"/>
          <w:szCs w:val="24"/>
          <w:lang w:val="en-GB"/>
        </w:rPr>
        <w:t xml:space="preserve">, </w:t>
      </w:r>
      <w:r w:rsidRPr="0083182A">
        <w:rPr>
          <w:rFonts w:ascii="Times New Roman" w:hAnsi="Times New Roman" w:cs="Times New Roman"/>
          <w:i/>
          <w:sz w:val="24"/>
          <w:szCs w:val="24"/>
          <w:lang w:val="en-GB"/>
        </w:rPr>
        <w:t>0036</w:t>
      </w:r>
    </w:p>
    <w:p w14:paraId="0CC9E1B7" w14:textId="2C274E74" w:rsidR="00A71D47" w:rsidRDefault="00547379" w:rsidP="00547379">
      <w:pPr>
        <w:spacing w:after="240" w:line="360" w:lineRule="auto"/>
        <w:ind w:firstLine="851"/>
        <w:jc w:val="both"/>
        <w:rPr>
          <w:rFonts w:ascii="Times New Roman" w:hAnsi="Times New Roman" w:cs="Times New Roman"/>
          <w:iCs/>
          <w:sz w:val="24"/>
          <w:szCs w:val="24"/>
          <w:lang w:val="en-GB"/>
        </w:rPr>
      </w:pPr>
      <w:r w:rsidRPr="00547379">
        <w:rPr>
          <w:rFonts w:ascii="Times New Roman" w:hAnsi="Times New Roman" w:cs="Times New Roman"/>
          <w:iCs/>
          <w:sz w:val="24"/>
          <w:szCs w:val="24"/>
          <w:lang w:val="en-GB"/>
        </w:rPr>
        <w:t>Cylindrical waveguides with a two-layer metal-dielectric wall are</w:t>
      </w:r>
      <w:r w:rsidR="0041010A">
        <w:rPr>
          <w:rFonts w:ascii="Times New Roman" w:hAnsi="Times New Roman" w:cs="Times New Roman"/>
          <w:iCs/>
          <w:sz w:val="24"/>
          <w:szCs w:val="24"/>
          <w:lang w:val="en-GB"/>
        </w:rPr>
        <w:t xml:space="preserve"> </w:t>
      </w:r>
      <w:r w:rsidRPr="00547379">
        <w:rPr>
          <w:rFonts w:ascii="Times New Roman" w:hAnsi="Times New Roman" w:cs="Times New Roman"/>
          <w:iCs/>
          <w:sz w:val="24"/>
          <w:szCs w:val="24"/>
          <w:lang w:val="en-GB"/>
        </w:rPr>
        <w:t>widely used in experimental work on splitting beams of charged particles and in designing slow-wave devices. The manufacture of a sufficiently long section of a two-layer (usually copper-dielectric) waveguide is associated with significant technical and financial difficulties. Meanwhile, as shown in the article, many of the characteristic properties of a two-layer waveguide used in the above-mentioned works are possessed by a single-layer dielectric waveguide. In order to demonstrate this, explicit expressions are derived for the longitudinal and transverse impedances for the limiting values of the conductivities of the outer metal wall of the waveguide: infinitely large conductivity (perfectly conducting outer wall) and zero conductivity (single-layer dielectric waveguide with a vacuum outer environment).</w:t>
      </w:r>
      <w:r w:rsidR="00A71D47" w:rsidRPr="00A71D47">
        <w:rPr>
          <w:rFonts w:ascii="Times New Roman" w:hAnsi="Times New Roman" w:cs="Times New Roman"/>
          <w:iCs/>
          <w:sz w:val="24"/>
          <w:szCs w:val="24"/>
          <w:lang w:val="en-GB"/>
        </w:rPr>
        <w:t xml:space="preserve"> </w:t>
      </w:r>
      <w:r w:rsidRPr="00547379">
        <w:rPr>
          <w:rFonts w:ascii="Times New Roman" w:hAnsi="Times New Roman" w:cs="Times New Roman"/>
          <w:iCs/>
          <w:sz w:val="24"/>
          <w:szCs w:val="24"/>
          <w:lang w:val="en-GB"/>
        </w:rPr>
        <w:t>It is shown that in the case of longitudinal impedance, the formulas for the mentioned limiting cases completely coincide, and in the case of transverse impedance, the coincidence takes place for high frequencies, which is especially important when considering radiation in the terahertz frequency range.</w:t>
      </w:r>
      <w:r>
        <w:rPr>
          <w:rFonts w:ascii="Times New Roman" w:hAnsi="Times New Roman" w:cs="Times New Roman"/>
          <w:iCs/>
          <w:sz w:val="24"/>
          <w:szCs w:val="24"/>
          <w:lang w:val="en-GB"/>
        </w:rPr>
        <w:t xml:space="preserve"> </w:t>
      </w:r>
      <w:r w:rsidRPr="00547379">
        <w:rPr>
          <w:rFonts w:ascii="Times New Roman" w:hAnsi="Times New Roman" w:cs="Times New Roman"/>
          <w:iCs/>
          <w:sz w:val="24"/>
          <w:szCs w:val="24"/>
          <w:lang w:val="en-GB"/>
        </w:rPr>
        <w:t>Using specific graphical examples, the proximity of the impedance characteristics of copper-dielectric and single-layer dielectric waveguides is shown. In some, quite important cases, the characteristics of the latter qualitatively exceed the indicators of the copper-dielectric waveguide.</w:t>
      </w:r>
      <w:r>
        <w:rPr>
          <w:rFonts w:ascii="Times New Roman" w:hAnsi="Times New Roman" w:cs="Times New Roman"/>
          <w:iCs/>
          <w:sz w:val="24"/>
          <w:szCs w:val="24"/>
          <w:lang w:val="en-GB"/>
        </w:rPr>
        <w:t xml:space="preserve"> </w:t>
      </w:r>
      <w:r w:rsidRPr="00547379">
        <w:rPr>
          <w:rFonts w:ascii="Times New Roman" w:hAnsi="Times New Roman" w:cs="Times New Roman"/>
          <w:iCs/>
          <w:sz w:val="24"/>
          <w:szCs w:val="24"/>
          <w:lang w:val="en-GB"/>
        </w:rPr>
        <w:t>The main result of the article is the justification of the functional interchangeability of copper-dielectric and single-layer dielectric waveguides in implementing a wide range of accelerator physics problems.</w:t>
      </w:r>
    </w:p>
    <w:p w14:paraId="2FD727F5" w14:textId="5C279D94" w:rsidR="008F78EE" w:rsidRPr="00A71D47" w:rsidRDefault="008F78EE" w:rsidP="00C95592">
      <w:pPr>
        <w:spacing w:after="24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 xml:space="preserve">Keywords: </w:t>
      </w:r>
      <w:r w:rsidR="000578F0">
        <w:rPr>
          <w:rFonts w:ascii="Times New Roman" w:hAnsi="Times New Roman" w:cs="Times New Roman"/>
          <w:iCs/>
          <w:sz w:val="24"/>
          <w:szCs w:val="24"/>
          <w:lang w:val="en-GB"/>
        </w:rPr>
        <w:t>copper-dielectric</w:t>
      </w:r>
      <w:r w:rsidR="0041010A">
        <w:rPr>
          <w:rFonts w:ascii="Times New Roman" w:hAnsi="Times New Roman" w:cs="Times New Roman"/>
          <w:iCs/>
          <w:sz w:val="24"/>
          <w:szCs w:val="24"/>
          <w:lang w:val="en-GB"/>
        </w:rPr>
        <w:t xml:space="preserve"> dielectric waveguide</w:t>
      </w:r>
      <w:r>
        <w:rPr>
          <w:rFonts w:ascii="Times New Roman" w:hAnsi="Times New Roman" w:cs="Times New Roman"/>
          <w:iCs/>
          <w:sz w:val="24"/>
          <w:szCs w:val="24"/>
          <w:lang w:val="en-GB"/>
        </w:rPr>
        <w:t xml:space="preserve">, </w:t>
      </w:r>
      <w:r w:rsidR="0041010A">
        <w:rPr>
          <w:rFonts w:ascii="Times New Roman" w:hAnsi="Times New Roman" w:cs="Times New Roman"/>
          <w:iCs/>
          <w:sz w:val="24"/>
          <w:szCs w:val="24"/>
          <w:lang w:val="en-GB"/>
        </w:rPr>
        <w:t>longitudinal impedance</w:t>
      </w:r>
      <w:r>
        <w:rPr>
          <w:rFonts w:ascii="Times New Roman" w:hAnsi="Times New Roman" w:cs="Times New Roman"/>
          <w:iCs/>
          <w:sz w:val="24"/>
          <w:szCs w:val="24"/>
          <w:lang w:val="en-GB"/>
        </w:rPr>
        <w:t xml:space="preserve">, </w:t>
      </w:r>
      <w:r w:rsidR="0041010A">
        <w:rPr>
          <w:rFonts w:ascii="Times New Roman" w:hAnsi="Times New Roman" w:cs="Times New Roman"/>
          <w:iCs/>
          <w:sz w:val="24"/>
          <w:szCs w:val="24"/>
          <w:lang w:val="en-GB"/>
        </w:rPr>
        <w:t>transverse impedance</w:t>
      </w:r>
      <w:r>
        <w:rPr>
          <w:rFonts w:ascii="Times New Roman" w:hAnsi="Times New Roman" w:cs="Times New Roman"/>
          <w:iCs/>
          <w:sz w:val="24"/>
          <w:szCs w:val="24"/>
          <w:lang w:val="en-GB"/>
        </w:rPr>
        <w:t xml:space="preserve">, </w:t>
      </w:r>
      <w:r w:rsidR="0041010A">
        <w:rPr>
          <w:rFonts w:ascii="Times New Roman" w:hAnsi="Times New Roman" w:cs="Times New Roman"/>
          <w:iCs/>
          <w:sz w:val="24"/>
          <w:szCs w:val="24"/>
          <w:lang w:val="en-GB"/>
        </w:rPr>
        <w:t>equivalence</w:t>
      </w:r>
    </w:p>
    <w:sectPr w:rsidR="008F78EE" w:rsidRPr="00A71D47" w:rsidSect="000C624D">
      <w:pgSz w:w="11906" w:h="16838"/>
      <w:pgMar w:top="851" w:right="851" w:bottom="567" w:left="1134" w:header="709" w:footer="709" w:gutter="284"/>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8A909" w14:textId="77777777" w:rsidR="0070025D" w:rsidRDefault="0070025D" w:rsidP="00AA7A1F">
      <w:pPr>
        <w:spacing w:after="0" w:line="240" w:lineRule="auto"/>
      </w:pPr>
      <w:r>
        <w:separator/>
      </w:r>
    </w:p>
  </w:endnote>
  <w:endnote w:type="continuationSeparator" w:id="0">
    <w:p w14:paraId="09E21DCA" w14:textId="77777777" w:rsidR="0070025D" w:rsidRDefault="0070025D" w:rsidP="00AA7A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688AF2" w14:textId="77777777" w:rsidR="0070025D" w:rsidRDefault="0070025D" w:rsidP="00AA7A1F">
      <w:pPr>
        <w:spacing w:after="0" w:line="240" w:lineRule="auto"/>
      </w:pPr>
      <w:r>
        <w:separator/>
      </w:r>
    </w:p>
  </w:footnote>
  <w:footnote w:type="continuationSeparator" w:id="0">
    <w:p w14:paraId="78B8871A" w14:textId="77777777" w:rsidR="0070025D" w:rsidRDefault="0070025D" w:rsidP="00AA7A1F">
      <w:pPr>
        <w:spacing w:after="0" w:line="240" w:lineRule="auto"/>
      </w:pPr>
      <w:r>
        <w:continuationSeparator/>
      </w:r>
    </w:p>
  </w:footnote>
  <w:footnote w:id="1">
    <w:p w14:paraId="46213862" w14:textId="6594D51C" w:rsidR="00AA7A1F" w:rsidRPr="001A5ED7" w:rsidRDefault="00AA7A1F" w:rsidP="00AA7A1F">
      <w:pPr>
        <w:pStyle w:val="FootnoteText"/>
        <w:rPr>
          <w:lang w:val="en-US"/>
        </w:rPr>
      </w:pPr>
      <w:r w:rsidRPr="001A5ED7">
        <w:rPr>
          <w:rStyle w:val="FootnoteReference"/>
          <w:lang w:val="en-US"/>
        </w:rPr>
        <w:t>*</w:t>
      </w:r>
      <w:r w:rsidRPr="00323E46">
        <w:rPr>
          <w:b/>
          <w:lang w:val="en-US"/>
        </w:rPr>
        <w:t>E – mail:</w:t>
      </w:r>
      <w:r w:rsidRPr="00323E46">
        <w:rPr>
          <w:lang w:val="en-US"/>
        </w:rPr>
        <w:t xml:space="preserve"> </w:t>
      </w:r>
      <w:r w:rsidR="00A71D47" w:rsidRPr="00A71D47">
        <w:rPr>
          <w:i/>
          <w:iCs/>
          <w:lang w:val="en-US"/>
        </w:rPr>
        <w:t>ivanian</w:t>
      </w:r>
      <w:r w:rsidRPr="00A71D47">
        <w:rPr>
          <w:i/>
          <w:iCs/>
          <w:lang w:val="en-US"/>
        </w:rPr>
        <w:t>@</w:t>
      </w:r>
      <w:r w:rsidR="00A71D47" w:rsidRPr="00A71D47">
        <w:rPr>
          <w:i/>
          <w:iCs/>
          <w:lang w:val="en-US"/>
        </w:rPr>
        <w:t>asls.candle.am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D1A1C93"/>
    <w:multiLevelType w:val="hybridMultilevel"/>
    <w:tmpl w:val="B69AAEA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A1F"/>
    <w:rsid w:val="000537E4"/>
    <w:rsid w:val="000578F0"/>
    <w:rsid w:val="00083BBD"/>
    <w:rsid w:val="000D646A"/>
    <w:rsid w:val="0017404B"/>
    <w:rsid w:val="002E7A9B"/>
    <w:rsid w:val="00347567"/>
    <w:rsid w:val="0041010A"/>
    <w:rsid w:val="004632B9"/>
    <w:rsid w:val="00475BC6"/>
    <w:rsid w:val="00542437"/>
    <w:rsid w:val="00547379"/>
    <w:rsid w:val="005E1229"/>
    <w:rsid w:val="0070025D"/>
    <w:rsid w:val="0083182A"/>
    <w:rsid w:val="00835007"/>
    <w:rsid w:val="008F78EE"/>
    <w:rsid w:val="009C0266"/>
    <w:rsid w:val="00A34399"/>
    <w:rsid w:val="00A52F68"/>
    <w:rsid w:val="00A5356A"/>
    <w:rsid w:val="00A71D47"/>
    <w:rsid w:val="00AA7A1F"/>
    <w:rsid w:val="00AB24A9"/>
    <w:rsid w:val="00C95592"/>
    <w:rsid w:val="00CF3085"/>
    <w:rsid w:val="00CF7250"/>
    <w:rsid w:val="00D51A0F"/>
    <w:rsid w:val="00D63BC9"/>
    <w:rsid w:val="00D676B4"/>
    <w:rsid w:val="00E54D4F"/>
    <w:rsid w:val="00E83246"/>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42296"/>
  <w15:chartTrackingRefBased/>
  <w15:docId w15:val="{A65ABC3B-7B58-4E15-ABE0-9005A448CA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7A1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AA7A1F"/>
    <w:pPr>
      <w:spacing w:after="0" w:line="240" w:lineRule="auto"/>
      <w:ind w:left="10" w:hanging="10"/>
      <w:jc w:val="both"/>
    </w:pPr>
    <w:rPr>
      <w:rFonts w:ascii="Times New Roman" w:eastAsia="Times New Roman" w:hAnsi="Times New Roman" w:cs="Times New Roman"/>
      <w:color w:val="000000"/>
      <w:sz w:val="20"/>
      <w:szCs w:val="20"/>
    </w:rPr>
  </w:style>
  <w:style w:type="character" w:customStyle="1" w:styleId="FootnoteTextChar">
    <w:name w:val="Footnote Text Char"/>
    <w:basedOn w:val="DefaultParagraphFont"/>
    <w:link w:val="FootnoteText"/>
    <w:uiPriority w:val="99"/>
    <w:semiHidden/>
    <w:rsid w:val="00AA7A1F"/>
    <w:rPr>
      <w:rFonts w:ascii="Times New Roman" w:eastAsia="Times New Roman" w:hAnsi="Times New Roman" w:cs="Times New Roman"/>
      <w:color w:val="000000"/>
      <w:sz w:val="20"/>
      <w:szCs w:val="20"/>
    </w:rPr>
  </w:style>
  <w:style w:type="character" w:styleId="FootnoteReference">
    <w:name w:val="footnote reference"/>
    <w:basedOn w:val="DefaultParagraphFont"/>
    <w:uiPriority w:val="99"/>
    <w:semiHidden/>
    <w:unhideWhenUsed/>
    <w:rsid w:val="00AA7A1F"/>
    <w:rPr>
      <w:vertAlign w:val="superscript"/>
    </w:rPr>
  </w:style>
  <w:style w:type="character" w:customStyle="1" w:styleId="jlqj4b">
    <w:name w:val="jlqj4b"/>
    <w:basedOn w:val="DefaultParagraphFont"/>
    <w:rsid w:val="00AA7A1F"/>
  </w:style>
  <w:style w:type="table" w:customStyle="1" w:styleId="TableGrid">
    <w:name w:val="TableGrid"/>
    <w:rsid w:val="00AA7A1F"/>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AA7A1F"/>
    <w:pPr>
      <w:spacing w:after="62" w:line="267" w:lineRule="auto"/>
      <w:ind w:left="720" w:hanging="10"/>
      <w:contextualSpacing/>
      <w:jc w:val="both"/>
    </w:pPr>
    <w:rPr>
      <w:rFonts w:ascii="Times New Roman" w:eastAsia="Times New Roman" w:hAnsi="Times New Roman" w:cs="Times New Roman"/>
      <w:color w:val="000000"/>
      <w:sz w:val="24"/>
    </w:rPr>
  </w:style>
  <w:style w:type="character" w:styleId="LineNumber">
    <w:name w:val="line number"/>
    <w:basedOn w:val="DefaultParagraphFont"/>
    <w:uiPriority w:val="99"/>
    <w:semiHidden/>
    <w:unhideWhenUsed/>
    <w:rsid w:val="00AA7A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3A8330-F59C-4B53-963E-22AC432DA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Pages>
  <Words>348</Words>
  <Characters>1989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STEPAN</dc:creator>
  <cp:keywords/>
  <dc:description/>
  <cp:lastModifiedBy>Misha</cp:lastModifiedBy>
  <cp:revision>5</cp:revision>
  <dcterms:created xsi:type="dcterms:W3CDTF">2025-05-15T07:20:00Z</dcterms:created>
  <dcterms:modified xsi:type="dcterms:W3CDTF">2025-05-15T08:53:00Z</dcterms:modified>
</cp:coreProperties>
</file>