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ageBreakBefore w:val="0"/>
        <w:ind w:left="0" w:firstLine="720"/>
        <w:rPr>
          <w:sz w:val="60"/>
          <w:szCs w:val="60"/>
        </w:rPr>
      </w:pPr>
      <w:r w:rsidDel="00000000" w:rsidR="00000000" w:rsidRPr="00000000">
        <w:rPr>
          <w:sz w:val="60"/>
          <w:szCs w:val="60"/>
          <w:rtl w:val="0"/>
        </w:rPr>
        <w:br w:type="textWrapping"/>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1884045" cy="646430"/>
            <wp:effectExtent b="0" l="0" r="0" t="0"/>
            <wp:wrapSquare wrapText="bothSides" distB="0" distT="0" distL="0" distR="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884045" cy="646430"/>
                    </a:xfrm>
                    <a:prstGeom prst="rect"/>
                    <a:ln/>
                  </pic:spPr>
                </pic:pic>
              </a:graphicData>
            </a:graphic>
          </wp:anchor>
        </w:drawing>
      </w:r>
    </w:p>
    <w:p w:rsidR="00000000" w:rsidDel="00000000" w:rsidP="00000000" w:rsidRDefault="00000000" w:rsidRPr="00000000" w14:paraId="00000002">
      <w:pPr>
        <w:pStyle w:val="Title"/>
        <w:jc w:val="right"/>
        <w:rPr>
          <w:sz w:val="60"/>
          <w:szCs w:val="60"/>
        </w:rPr>
      </w:pPr>
      <w:bookmarkStart w:colFirst="0" w:colLast="0" w:name="_ojsgi3wrx3zv" w:id="0"/>
      <w:bookmarkEnd w:id="0"/>
      <w:r w:rsidDel="00000000" w:rsidR="00000000" w:rsidRPr="00000000">
        <w:rPr>
          <w:sz w:val="60"/>
          <w:szCs w:val="60"/>
          <w:rtl w:val="0"/>
        </w:rPr>
        <w:t xml:space="preserve">Special HiLumi WP2/WP7 Meeting</w:t>
      </w:r>
    </w:p>
    <w:p w:rsidR="00000000" w:rsidDel="00000000" w:rsidP="00000000" w:rsidRDefault="00000000" w:rsidRPr="00000000" w14:paraId="00000003">
      <w:pPr>
        <w:pStyle w:val="Title"/>
        <w:pageBreakBefore w:val="0"/>
        <w:ind w:left="0" w:firstLine="0"/>
        <w:jc w:val="right"/>
        <w:rPr>
          <w:sz w:val="40"/>
          <w:szCs w:val="40"/>
        </w:rPr>
      </w:pPr>
      <w:r w:rsidDel="00000000" w:rsidR="00000000" w:rsidRPr="00000000">
        <w:rPr>
          <w:sz w:val="40"/>
          <w:szCs w:val="40"/>
          <w:rtl w:val="0"/>
        </w:rPr>
        <w:t xml:space="preserve">Friday 4</w:t>
      </w:r>
      <w:r w:rsidDel="00000000" w:rsidR="00000000" w:rsidRPr="00000000">
        <w:rPr>
          <w:sz w:val="40"/>
          <w:szCs w:val="40"/>
          <w:vertAlign w:val="superscript"/>
          <w:rtl w:val="0"/>
        </w:rPr>
        <w:t xml:space="preserve">th</w:t>
      </w:r>
      <w:r w:rsidDel="00000000" w:rsidR="00000000" w:rsidRPr="00000000">
        <w:rPr>
          <w:sz w:val="40"/>
          <w:szCs w:val="40"/>
          <w:rtl w:val="0"/>
        </w:rPr>
        <w:t xml:space="preserve"> April 2025, 10:30 – 12:00</w:t>
      </w:r>
    </w:p>
    <w:p w:rsidR="00000000" w:rsidDel="00000000" w:rsidP="00000000" w:rsidRDefault="00000000" w:rsidRPr="00000000" w14:paraId="00000004">
      <w:pPr>
        <w:pageBreakBefore w:val="0"/>
        <w:rPr/>
      </w:pPr>
      <w:r w:rsidDel="00000000" w:rsidR="00000000" w:rsidRPr="00000000">
        <w:rPr>
          <w:rtl w:val="0"/>
        </w:rPr>
      </w:r>
    </w:p>
    <w:tbl>
      <w:tblPr>
        <w:tblStyle w:val="Table1"/>
        <w:tblW w:w="9450.0" w:type="dxa"/>
        <w:jc w:val="left"/>
        <w:tblInd w:w="-118.0" w:type="dxa"/>
        <w:tblBorders>
          <w:top w:color="dbdbdb" w:space="0" w:sz="4" w:val="single"/>
          <w:left w:color="dbdbdb" w:space="0" w:sz="4" w:val="single"/>
          <w:bottom w:color="dbdbdb" w:space="0" w:sz="4" w:val="single"/>
          <w:right w:color="dbdbdb" w:space="0" w:sz="4" w:val="single"/>
          <w:insideH w:color="dbdbdb" w:space="0" w:sz="4" w:val="single"/>
          <w:insideV w:color="dbdbdb" w:space="0" w:sz="4" w:val="single"/>
        </w:tblBorders>
        <w:tblLayout w:type="fixed"/>
        <w:tblLook w:val="0400"/>
      </w:tblPr>
      <w:tblGrid>
        <w:gridCol w:w="2250"/>
        <w:gridCol w:w="7200"/>
        <w:tblGridChange w:id="0">
          <w:tblGrid>
            <w:gridCol w:w="2250"/>
            <w:gridCol w:w="7200"/>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5">
            <w:pPr>
              <w:pageBreakBefore w:val="0"/>
              <w:spacing w:line="240" w:lineRule="auto"/>
              <w:rPr>
                <w:i w:val="1"/>
              </w:rPr>
            </w:pPr>
            <w:r w:rsidDel="00000000" w:rsidR="00000000" w:rsidRPr="00000000">
              <w:rPr>
                <w:i w:val="1"/>
                <w:rtl w:val="0"/>
              </w:rPr>
              <w:t xml:space="preserve">Chair:</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6">
            <w:pPr>
              <w:spacing w:line="276" w:lineRule="auto"/>
              <w:jc w:val="both"/>
              <w:rPr/>
            </w:pPr>
            <w:bookmarkStart w:colFirst="0" w:colLast="0" w:name="_u418iiwv0mtu" w:id="1"/>
            <w:bookmarkEnd w:id="1"/>
            <w:r w:rsidDel="00000000" w:rsidR="00000000" w:rsidRPr="00000000">
              <w:rPr>
                <w:rtl w:val="0"/>
              </w:rPr>
              <w:t xml:space="preserve">Rogelio Tomas, Daniel Wollmann</w:t>
            </w:r>
            <w:r w:rsidDel="00000000" w:rsidR="00000000" w:rsidRPr="00000000">
              <w:rPr>
                <w:rtl w:val="0"/>
              </w:rPr>
            </w:r>
          </w:p>
        </w:tc>
      </w:tr>
      <w:tr>
        <w:trPr>
          <w:cantSplit w:val="0"/>
          <w:trHeight w:val="540" w:hRule="atLeast"/>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7">
            <w:pPr>
              <w:pageBreakBefore w:val="0"/>
              <w:spacing w:line="240" w:lineRule="auto"/>
              <w:rPr>
                <w:i w:val="1"/>
              </w:rPr>
            </w:pPr>
            <w:r w:rsidDel="00000000" w:rsidR="00000000" w:rsidRPr="00000000">
              <w:rPr>
                <w:i w:val="1"/>
                <w:rtl w:val="0"/>
              </w:rPr>
              <w:t xml:space="preserve">Speakers:</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8">
            <w:pPr>
              <w:spacing w:line="240" w:lineRule="auto"/>
              <w:rPr/>
            </w:pPr>
            <w:r w:rsidDel="00000000" w:rsidR="00000000" w:rsidRPr="00000000">
              <w:rPr>
                <w:rtl w:val="0"/>
              </w:rPr>
              <w:t xml:space="preserve">Cédric Hernalsteens, Sofia Kostoglou</w:t>
            </w:r>
          </w:p>
        </w:tc>
      </w:tr>
      <w:tr>
        <w:trPr>
          <w:cantSplit w:val="0"/>
          <w:trHeight w:val="945" w:hRule="atLeast"/>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9">
            <w:pPr>
              <w:pageBreakBefore w:val="0"/>
              <w:spacing w:line="240" w:lineRule="auto"/>
              <w:rPr>
                <w:i w:val="1"/>
              </w:rPr>
            </w:pPr>
            <w:r w:rsidDel="00000000" w:rsidR="00000000" w:rsidRPr="00000000">
              <w:rPr>
                <w:i w:val="1"/>
                <w:rtl w:val="0"/>
              </w:rPr>
              <w:t xml:space="preserve">Participants:</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A">
            <w:pPr>
              <w:spacing w:line="240" w:lineRule="auto"/>
              <w:rPr/>
            </w:pPr>
            <w:r w:rsidDel="00000000" w:rsidR="00000000" w:rsidRPr="00000000">
              <w:rPr>
                <w:rtl w:val="0"/>
              </w:rPr>
              <w:t xml:space="preserve">Yannis Angelis, Hannes Bartosik, Roderik Bruce, Xavier Buffat, Riccardo De Maria, Joschua Dilly, Pascal Dominik Hermes, Cédric Hernalsteens, Sofia Kostoglou, Christophe Lannoy, Björn Lindström, Ewen Maclean, Nicolas Mounet, Stefano Redaelli, Kyriacos Skoufaris, Guido Sterbini, Rogelio Tomas, Arjan Verweij, Daniel Wollmann;</w:t>
            </w:r>
            <w:r w:rsidDel="00000000" w:rsidR="00000000" w:rsidRPr="00000000">
              <w:rPr>
                <w:rtl w:val="0"/>
              </w:rPr>
            </w:r>
          </w:p>
        </w:tc>
      </w:tr>
    </w:tbl>
    <w:p w:rsidR="00000000" w:rsidDel="00000000" w:rsidP="00000000" w:rsidRDefault="00000000" w:rsidRPr="00000000" w14:paraId="0000000B">
      <w:pPr>
        <w:keepNext w:val="1"/>
        <w:keepLines w:val="1"/>
        <w:pageBreakBefore w:val="0"/>
        <w:widowControl w:val="1"/>
        <w:pBdr>
          <w:top w:space="0" w:sz="0" w:val="nil"/>
          <w:left w:space="0" w:sz="0" w:val="nil"/>
          <w:bottom w:color="595959" w:space="1" w:sz="4" w:val="single"/>
          <w:right w:space="0" w:sz="0" w:val="nil"/>
          <w:between w:space="0" w:sz="0" w:val="nil"/>
        </w:pBdr>
        <w:shd w:fill="auto" w:val="clear"/>
        <w:spacing w:after="0" w:before="240" w:line="252.00000000000003" w:lineRule="auto"/>
        <w:ind w:left="432" w:right="0" w:hanging="432"/>
        <w:jc w:val="left"/>
        <w:rPr>
          <w:rFonts w:ascii="Calibri" w:cs="Calibri" w:eastAsia="Calibri" w:hAnsi="Calibri"/>
          <w:b w:val="1"/>
          <w:i w:val="0"/>
          <w:smallCaps w:val="1"/>
          <w:strike w:val="0"/>
          <w:color w:val="000000"/>
          <w:sz w:val="36"/>
          <w:szCs w:val="36"/>
          <w:u w:val="none"/>
          <w:shd w:fill="auto" w:val="clear"/>
          <w:vertAlign w:val="baseline"/>
        </w:rPr>
      </w:pPr>
      <w:bookmarkStart w:colFirst="0" w:colLast="0" w:name="_gjdgxs" w:id="2"/>
      <w:bookmarkEnd w:id="2"/>
      <w:r w:rsidDel="00000000" w:rsidR="00000000" w:rsidRPr="00000000">
        <w:rPr>
          <w:rFonts w:ascii="Calibri" w:cs="Calibri" w:eastAsia="Calibri" w:hAnsi="Calibri"/>
          <w:b w:val="1"/>
          <w:i w:val="0"/>
          <w:smallCaps w:val="1"/>
          <w:strike w:val="0"/>
          <w:color w:val="000000"/>
          <w:sz w:val="36"/>
          <w:szCs w:val="36"/>
          <w:u w:val="none"/>
          <w:shd w:fill="auto" w:val="clear"/>
          <w:vertAlign w:val="baseline"/>
          <w:rtl w:val="0"/>
        </w:rPr>
        <w:t xml:space="preserve">Agenda</w:t>
      </w:r>
    </w:p>
    <w:sdt>
      <w:sdtPr>
        <w:id w:val="1794298215"/>
        <w:docPartObj>
          <w:docPartGallery w:val="Table of Contents"/>
          <w:docPartUnique w:val="1"/>
        </w:docPartObj>
      </w:sdtPr>
      <w:sdtContent>
        <w:p w:rsidR="00000000" w:rsidDel="00000000" w:rsidP="00000000" w:rsidRDefault="00000000" w:rsidRPr="00000000" w14:paraId="0000000C">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87310iwez22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Meeting actions</w:t>
              <w:tab/>
              <w:t xml:space="preserve">1</w:t>
            </w:r>
          </w:hyperlink>
          <w:r w:rsidDel="00000000" w:rsidR="00000000" w:rsidRPr="00000000">
            <w:rPr>
              <w:rtl w:val="0"/>
            </w:rPr>
          </w:r>
        </w:p>
        <w:p w:rsidR="00000000" w:rsidDel="00000000" w:rsidP="00000000" w:rsidRDefault="00000000" w:rsidRPr="00000000" w14:paraId="0000000D">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ua3or4ukl8xs">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General information (Rogelio Tomas)</w:t>
              <w:tab/>
              <w:t xml:space="preserve">2</w:t>
            </w:r>
          </w:hyperlink>
          <w:r w:rsidDel="00000000" w:rsidR="00000000" w:rsidRPr="00000000">
            <w:rPr>
              <w:rtl w:val="0"/>
            </w:rPr>
          </w:r>
        </w:p>
        <w:p w:rsidR="00000000" w:rsidDel="00000000" w:rsidP="00000000" w:rsidRDefault="00000000" w:rsidRPr="00000000" w14:paraId="0000000E">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4xl1sxal3mr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Update on CLIQ failure scenario studies (Cedric Hernalsteens)</w:t>
              <w:tab/>
              <w:t xml:space="preserve">2</w:t>
            </w:r>
          </w:hyperlink>
          <w:r w:rsidDel="00000000" w:rsidR="00000000" w:rsidRPr="00000000">
            <w:rPr>
              <w:rtl w:val="0"/>
            </w:rPr>
          </w:r>
        </w:p>
        <w:p w:rsidR="00000000" w:rsidDel="00000000" w:rsidP="00000000" w:rsidRDefault="00000000" w:rsidRPr="00000000" w14:paraId="0000000F">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okr2mio4rnz">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Update on flat optics scenarios (Sofia Kostoglou)</w:t>
              <w:tab/>
              <w:t xml:space="preserve">5</w:t>
            </w:r>
          </w:hyperlink>
          <w:r w:rsidDel="00000000" w:rsidR="00000000" w:rsidRPr="00000000">
            <w:rPr>
              <w:rtl w:val="0"/>
            </w:rPr>
          </w:r>
        </w:p>
        <w:p w:rsidR="00000000" w:rsidDel="00000000" w:rsidP="00000000" w:rsidRDefault="00000000" w:rsidRPr="00000000" w14:paraId="00000010">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r8z4obvsupyw">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 AoB</w:t>
              <w:tab/>
              <w:t xml:space="preserve">6</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1">
      <w:pPr>
        <w:pStyle w:val="Heading1"/>
        <w:pageBreakBefore w:val="0"/>
        <w:ind w:left="0" w:firstLine="0"/>
        <w:rPr>
          <w:sz w:val="20"/>
          <w:szCs w:val="20"/>
        </w:rPr>
      </w:pPr>
      <w:bookmarkStart w:colFirst="0" w:colLast="0" w:name="_s7o5nkr5g7tg" w:id="3"/>
      <w:bookmarkEnd w:id="3"/>
      <w:r w:rsidDel="00000000" w:rsidR="00000000" w:rsidRPr="00000000">
        <w:rPr>
          <w:rtl w:val="0"/>
        </w:rPr>
      </w:r>
    </w:p>
    <w:p w:rsidR="00000000" w:rsidDel="00000000" w:rsidP="00000000" w:rsidRDefault="00000000" w:rsidRPr="00000000" w14:paraId="00000012">
      <w:pPr>
        <w:pStyle w:val="Heading1"/>
        <w:pageBreakBefore w:val="0"/>
        <w:rPr/>
      </w:pPr>
      <w:bookmarkStart w:colFirst="0" w:colLast="0" w:name="_87310iwez22r" w:id="4"/>
      <w:bookmarkEnd w:id="4"/>
      <w:r w:rsidDel="00000000" w:rsidR="00000000" w:rsidRPr="00000000">
        <w:rPr>
          <w:rtl w:val="0"/>
        </w:rPr>
        <w:t xml:space="preserve">Meeting actions</w:t>
      </w:r>
      <w:r w:rsidDel="00000000" w:rsidR="00000000" w:rsidRPr="00000000">
        <w:rPr>
          <w:rtl w:val="0"/>
        </w:rPr>
        <w:t xml:space="preserve"> </w:t>
      </w:r>
    </w:p>
    <w:p w:rsidR="00000000" w:rsidDel="00000000" w:rsidP="00000000" w:rsidRDefault="00000000" w:rsidRPr="00000000" w14:paraId="00000013">
      <w:pPr>
        <w:tabs>
          <w:tab w:val="right" w:leader="none" w:pos="9360"/>
        </w:tabs>
        <w:spacing w:after="240" w:lineRule="auto"/>
        <w:ind w:left="0" w:firstLine="0"/>
        <w:jc w:val="both"/>
        <w:rPr/>
      </w:pPr>
      <w:r w:rsidDel="00000000" w:rsidR="00000000" w:rsidRPr="00000000">
        <w:rPr>
          <w:b w:val="1"/>
          <w:rtl w:val="0"/>
        </w:rPr>
        <w:t xml:space="preserve">Cédric</w:t>
      </w:r>
      <w:r w:rsidDel="00000000" w:rsidR="00000000" w:rsidRPr="00000000">
        <w:rPr>
          <w:rtl w:val="0"/>
        </w:rPr>
        <w:t xml:space="preserve">, to send </w:t>
      </w:r>
      <w:r w:rsidDel="00000000" w:rsidR="00000000" w:rsidRPr="00000000">
        <w:rPr>
          <w:b w:val="1"/>
          <w:rtl w:val="0"/>
        </w:rPr>
        <w:t xml:space="preserve">Riccardo</w:t>
      </w:r>
      <w:r w:rsidDel="00000000" w:rsidR="00000000" w:rsidRPr="00000000">
        <w:rPr>
          <w:rtl w:val="0"/>
        </w:rPr>
        <w:t xml:space="preserve"> the field distribution of the CLIQ failure study, and possibly the full simulation set up  (including the acceleration function).</w:t>
      </w:r>
    </w:p>
    <w:p w:rsidR="00000000" w:rsidDel="00000000" w:rsidP="00000000" w:rsidRDefault="00000000" w:rsidRPr="00000000" w14:paraId="00000014">
      <w:pPr>
        <w:tabs>
          <w:tab w:val="right" w:leader="none" w:pos="9360"/>
        </w:tabs>
        <w:spacing w:after="240" w:lineRule="auto"/>
        <w:jc w:val="both"/>
        <w:rPr/>
      </w:pPr>
      <w:r w:rsidDel="00000000" w:rsidR="00000000" w:rsidRPr="00000000">
        <w:rPr>
          <w:b w:val="1"/>
          <w:rtl w:val="0"/>
        </w:rPr>
        <w:t xml:space="preserve">WP7/5/2</w:t>
      </w:r>
      <w:r w:rsidDel="00000000" w:rsidR="00000000" w:rsidRPr="00000000">
        <w:rPr>
          <w:rtl w:val="0"/>
        </w:rPr>
        <w:t xml:space="preserve">, to perform a full parametric CLIQ failure study including various optics and collimation settings, with imperfections (settings, orbit, phase advances), possible optimisations, and the distribution of the deposited energy in IR7. Assumptions that are too conservative should also be revised.</w:t>
      </w:r>
    </w:p>
    <w:p w:rsidR="00000000" w:rsidDel="00000000" w:rsidP="00000000" w:rsidRDefault="00000000" w:rsidRPr="00000000" w14:paraId="00000015">
      <w:pPr>
        <w:pStyle w:val="Heading1"/>
        <w:rPr/>
      </w:pPr>
      <w:bookmarkStart w:colFirst="0" w:colLast="0" w:name="_ua3or4ukl8xs" w:id="5"/>
      <w:bookmarkEnd w:id="5"/>
      <w:r w:rsidDel="00000000" w:rsidR="00000000" w:rsidRPr="00000000">
        <w:rPr>
          <w:rtl w:val="0"/>
        </w:rPr>
        <w:t xml:space="preserve">General information (Rogelio Tomas) </w:t>
      </w:r>
    </w:p>
    <w:p w:rsidR="00000000" w:rsidDel="00000000" w:rsidP="00000000" w:rsidRDefault="00000000" w:rsidRPr="00000000" w14:paraId="00000016">
      <w:pPr>
        <w:jc w:val="both"/>
        <w:rPr/>
      </w:pPr>
      <w:r w:rsidDel="00000000" w:rsidR="00000000" w:rsidRPr="00000000">
        <w:rPr>
          <w:b w:val="1"/>
          <w:rtl w:val="0"/>
        </w:rPr>
        <w:t xml:space="preserve">Rogelio</w:t>
      </w:r>
      <w:r w:rsidDel="00000000" w:rsidR="00000000" w:rsidRPr="00000000">
        <w:rPr>
          <w:rtl w:val="0"/>
        </w:rPr>
        <w:t xml:space="preserve"> started the meeting by announcing some general information. The WP2 Project Steering Meeting (PSM) took place on April 3</w:t>
      </w:r>
      <w:r w:rsidDel="00000000" w:rsidR="00000000" w:rsidRPr="00000000">
        <w:rPr>
          <w:vertAlign w:val="superscript"/>
          <w:rtl w:val="0"/>
        </w:rPr>
        <w:t xml:space="preserve">rd</w:t>
      </w:r>
      <w:r w:rsidDel="00000000" w:rsidR="00000000" w:rsidRPr="00000000">
        <w:rPr>
          <w:rtl w:val="0"/>
        </w:rPr>
        <w:t xml:space="preserve">, with a rather positive outcome: the Long Shutdown 3 (LS3) budget extension for fellows and students, was approved. From the outcome of Chamonix, Run 4 will be shorter and it will be harder to get 3 ab</w:t>
      </w:r>
      <w:r w:rsidDel="00000000" w:rsidR="00000000" w:rsidRPr="00000000">
        <w:rPr>
          <w:vertAlign w:val="superscript"/>
          <w:rtl w:val="0"/>
        </w:rPr>
        <w:t xml:space="preserve">-1</w:t>
      </w:r>
      <w:r w:rsidDel="00000000" w:rsidR="00000000" w:rsidRPr="00000000">
        <w:rPr>
          <w:rtl w:val="0"/>
        </w:rPr>
        <w:t xml:space="preserve"> over the full LHC + HL-LHC run time, hence a</w:t>
      </w:r>
      <w:r w:rsidDel="00000000" w:rsidR="00000000" w:rsidRPr="00000000">
        <w:rPr>
          <w:rtl w:val="0"/>
        </w:rPr>
        <w:t xml:space="preserve"> higher pile up would be needed - in particular during Run 4 the pile up should be slowly increased, although several experimentalists claim that a low pile up is also interesting for a few channels. This (and others) will be discussed during the meeting on April 29</w:t>
      </w:r>
      <w:r w:rsidDel="00000000" w:rsidR="00000000" w:rsidRPr="00000000">
        <w:rPr>
          <w:vertAlign w:val="superscript"/>
          <w:rtl w:val="0"/>
        </w:rPr>
        <w:t xml:space="preserve">th</w:t>
      </w:r>
      <w:r w:rsidDel="00000000" w:rsidR="00000000" w:rsidRPr="00000000">
        <w:rPr>
          <w:rtl w:val="0"/>
        </w:rPr>
        <w:t xml:space="preserve">. A pile up of 170 poses challenges, and some mitigations can be found with flat optics, hence the talk of </w:t>
      </w:r>
      <w:r w:rsidDel="00000000" w:rsidR="00000000" w:rsidRPr="00000000">
        <w:rPr>
          <w:b w:val="1"/>
          <w:rtl w:val="0"/>
        </w:rPr>
        <w:t xml:space="preserve">Cédric</w:t>
      </w:r>
      <w:r w:rsidDel="00000000" w:rsidR="00000000" w:rsidRPr="00000000">
        <w:rPr>
          <w:rtl w:val="0"/>
        </w:rPr>
        <w:t xml:space="preserve"> today on the CLIQ failure case. </w:t>
      </w:r>
    </w:p>
    <w:p w:rsidR="00000000" w:rsidDel="00000000" w:rsidP="00000000" w:rsidRDefault="00000000" w:rsidRPr="00000000" w14:paraId="00000017">
      <w:pPr>
        <w:jc w:val="both"/>
        <w:rPr/>
      </w:pPr>
      <w:r w:rsidDel="00000000" w:rsidR="00000000" w:rsidRPr="00000000">
        <w:rPr>
          <w:rtl w:val="0"/>
        </w:rPr>
        <w:t xml:space="preserve">There is also an ongoing discussion on the high-intensity tests. </w:t>
      </w:r>
      <w:r w:rsidDel="00000000" w:rsidR="00000000" w:rsidRPr="00000000">
        <w:rPr>
          <w:b w:val="1"/>
          <w:rtl w:val="0"/>
        </w:rPr>
        <w:t xml:space="preserve">Daniel</w:t>
      </w:r>
      <w:r w:rsidDel="00000000" w:rsidR="00000000" w:rsidRPr="00000000">
        <w:rPr>
          <w:rtl w:val="0"/>
        </w:rPr>
        <w:t xml:space="preserve"> wondered if</w:t>
      </w:r>
      <w:r w:rsidDel="00000000" w:rsidR="00000000" w:rsidRPr="00000000">
        <w:rPr>
          <w:rtl w:val="0"/>
        </w:rPr>
        <w:t xml:space="preserve"> it is in the official planning. </w:t>
      </w:r>
      <w:r w:rsidDel="00000000" w:rsidR="00000000" w:rsidRPr="00000000">
        <w:rPr>
          <w:b w:val="1"/>
          <w:rtl w:val="0"/>
        </w:rPr>
        <w:t xml:space="preserve">Rogelio</w:t>
      </w:r>
      <w:r w:rsidDel="00000000" w:rsidR="00000000" w:rsidRPr="00000000">
        <w:rPr>
          <w:rtl w:val="0"/>
        </w:rPr>
        <w:t xml:space="preserve"> answered that he had seen it there indeed. </w:t>
      </w:r>
      <w:r w:rsidDel="00000000" w:rsidR="00000000" w:rsidRPr="00000000">
        <w:rPr>
          <w:b w:val="1"/>
          <w:rtl w:val="0"/>
        </w:rPr>
        <w:t xml:space="preserve">Stefano</w:t>
      </w:r>
      <w:r w:rsidDel="00000000" w:rsidR="00000000" w:rsidRPr="00000000">
        <w:rPr>
          <w:rtl w:val="0"/>
        </w:rPr>
        <w:t xml:space="preserve"> said </w:t>
      </w:r>
      <w:r w:rsidDel="00000000" w:rsidR="00000000" w:rsidRPr="00000000">
        <w:rPr>
          <w:rtl w:val="0"/>
        </w:rPr>
        <w:t xml:space="preserve">it is still a proposal that will take some time before it is officially planned. He also wondered about what is really possible at top energy this year, in particular if one can go beyond a few short trains at flat top. </w:t>
      </w:r>
      <w:r w:rsidDel="00000000" w:rsidR="00000000" w:rsidRPr="00000000">
        <w:rPr>
          <w:b w:val="1"/>
          <w:rtl w:val="0"/>
        </w:rPr>
        <w:t xml:space="preserve">Rogelio</w:t>
      </w:r>
      <w:r w:rsidDel="00000000" w:rsidR="00000000" w:rsidRPr="00000000">
        <w:rPr>
          <w:rtl w:val="0"/>
        </w:rPr>
        <w:t xml:space="preserve"> answered in the affirmative, but there are higher risks there. Ideally in 2025 one would need to progress at injection. But </w:t>
      </w:r>
      <w:r w:rsidDel="00000000" w:rsidR="00000000" w:rsidRPr="00000000">
        <w:rPr>
          <w:b w:val="1"/>
          <w:rtl w:val="0"/>
        </w:rPr>
        <w:t xml:space="preserve">Chris Young</w:t>
      </w:r>
      <w:r w:rsidDel="00000000" w:rsidR="00000000" w:rsidRPr="00000000">
        <w:rPr>
          <w:rtl w:val="0"/>
        </w:rPr>
        <w:t xml:space="preserve"> said the two weeks were approved only to the condition that there is no risk increase in 2025. </w:t>
      </w:r>
      <w:r w:rsidDel="00000000" w:rsidR="00000000" w:rsidRPr="00000000">
        <w:rPr>
          <w:b w:val="1"/>
          <w:rtl w:val="0"/>
        </w:rPr>
        <w:t xml:space="preserve">Stefano</w:t>
      </w:r>
      <w:r w:rsidDel="00000000" w:rsidR="00000000" w:rsidRPr="00000000">
        <w:rPr>
          <w:rtl w:val="0"/>
        </w:rPr>
        <w:t xml:space="preserve"> mentioned that a</w:t>
      </w:r>
      <w:r w:rsidDel="00000000" w:rsidR="00000000" w:rsidRPr="00000000">
        <w:rPr>
          <w:rtl w:val="0"/>
        </w:rPr>
        <w:t xml:space="preserve"> dedicated request needs to be done. </w:t>
      </w:r>
      <w:r w:rsidDel="00000000" w:rsidR="00000000" w:rsidRPr="00000000">
        <w:rPr>
          <w:b w:val="1"/>
          <w:rtl w:val="0"/>
        </w:rPr>
        <w:t xml:space="preserve">Nicolas</w:t>
      </w:r>
      <w:r w:rsidDel="00000000" w:rsidR="00000000" w:rsidRPr="00000000">
        <w:rPr>
          <w:rtl w:val="0"/>
        </w:rPr>
        <w:t xml:space="preserve"> asked about the possibility of doing a one-day test at the end of 2025, wondering if there would be an issue with the quench test. </w:t>
      </w:r>
      <w:r w:rsidDel="00000000" w:rsidR="00000000" w:rsidRPr="00000000">
        <w:rPr>
          <w:b w:val="1"/>
          <w:rtl w:val="0"/>
        </w:rPr>
        <w:t xml:space="preserve">Roderik</w:t>
      </w:r>
      <w:r w:rsidDel="00000000" w:rsidR="00000000" w:rsidRPr="00000000">
        <w:rPr>
          <w:rtl w:val="0"/>
        </w:rPr>
        <w:t xml:space="preserve"> &amp; </w:t>
      </w:r>
      <w:r w:rsidDel="00000000" w:rsidR="00000000" w:rsidRPr="00000000">
        <w:rPr>
          <w:b w:val="1"/>
          <w:rtl w:val="0"/>
        </w:rPr>
        <w:t xml:space="preserve">Daniel</w:t>
      </w:r>
      <w:r w:rsidDel="00000000" w:rsidR="00000000" w:rsidRPr="00000000">
        <w:rPr>
          <w:rtl w:val="0"/>
        </w:rPr>
        <w:t xml:space="preserve"> answered that one</w:t>
      </w:r>
      <w:r w:rsidDel="00000000" w:rsidR="00000000" w:rsidRPr="00000000">
        <w:rPr>
          <w:rtl w:val="0"/>
        </w:rPr>
        <w:t xml:space="preserve"> cannot do a proton quench test at flat top after the ion run, so either one does the ion quench test there, or the proton quench test before the ions. In case of quench done with ions, there will be potentially about 8 hours of recovery, which would be an effective time loss for the high-intensity test.</w:t>
      </w:r>
    </w:p>
    <w:p w:rsidR="00000000" w:rsidDel="00000000" w:rsidP="00000000" w:rsidRDefault="00000000" w:rsidRPr="00000000" w14:paraId="00000018">
      <w:pPr>
        <w:jc w:val="both"/>
        <w:rPr/>
      </w:pPr>
      <w:r w:rsidDel="00000000" w:rsidR="00000000" w:rsidRPr="00000000">
        <w:rPr>
          <w:b w:val="1"/>
          <w:rtl w:val="0"/>
        </w:rPr>
        <w:t xml:space="preserve">Rogelio</w:t>
      </w:r>
      <w:r w:rsidDel="00000000" w:rsidR="00000000" w:rsidRPr="00000000">
        <w:rPr>
          <w:rtl w:val="0"/>
        </w:rPr>
        <w:t xml:space="preserve"> also mentioned the </w:t>
      </w:r>
      <w:hyperlink r:id="rId7">
        <w:r w:rsidDel="00000000" w:rsidR="00000000" w:rsidRPr="00000000">
          <w:rPr>
            <w:color w:val="1155cc"/>
            <w:u w:val="single"/>
            <w:rtl w:val="0"/>
          </w:rPr>
          <w:t xml:space="preserve">Technical Coordination Committee</w:t>
        </w:r>
      </w:hyperlink>
      <w:r w:rsidDel="00000000" w:rsidR="00000000" w:rsidRPr="00000000">
        <w:rPr>
          <w:rtl w:val="0"/>
        </w:rPr>
        <w:t xml:space="preserve"> (TCC) on April 3</w:t>
      </w:r>
      <w:r w:rsidDel="00000000" w:rsidR="00000000" w:rsidRPr="00000000">
        <w:rPr>
          <w:vertAlign w:val="superscript"/>
          <w:rtl w:val="0"/>
        </w:rPr>
        <w:t xml:space="preserve">rd</w:t>
      </w:r>
      <w:r w:rsidDel="00000000" w:rsidR="00000000" w:rsidRPr="00000000">
        <w:rPr>
          <w:rtl w:val="0"/>
        </w:rPr>
        <w:t xml:space="preserve">, with very interesting results regarding the beam halo population, by </w:t>
      </w:r>
      <w:r w:rsidDel="00000000" w:rsidR="00000000" w:rsidRPr="00000000">
        <w:rPr>
          <w:b w:val="1"/>
          <w:rtl w:val="0"/>
        </w:rPr>
        <w:t xml:space="preserve">Milica Rakic</w:t>
      </w:r>
      <w:r w:rsidDel="00000000" w:rsidR="00000000" w:rsidRPr="00000000">
        <w:rPr>
          <w:rtl w:val="0"/>
        </w:rPr>
        <w:t xml:space="preserve"> and </w:t>
      </w:r>
      <w:r w:rsidDel="00000000" w:rsidR="00000000" w:rsidRPr="00000000">
        <w:rPr>
          <w:b w:val="1"/>
          <w:rtl w:val="0"/>
        </w:rPr>
        <w:t xml:space="preserve">Pascal Hermes</w:t>
      </w:r>
      <w:r w:rsidDel="00000000" w:rsidR="00000000" w:rsidRPr="00000000">
        <w:rPr>
          <w:rtl w:val="0"/>
        </w:rPr>
        <w:t xml:space="preserve">. He wondered if this could be an input to </w:t>
      </w:r>
      <w:r w:rsidDel="00000000" w:rsidR="00000000" w:rsidRPr="00000000">
        <w:rPr>
          <w:b w:val="1"/>
          <w:rtl w:val="0"/>
        </w:rPr>
        <w:t xml:space="preserve">Cédric</w:t>
      </w:r>
      <w:r w:rsidDel="00000000" w:rsidR="00000000" w:rsidRPr="00000000">
        <w:rPr>
          <w:rtl w:val="0"/>
        </w:rPr>
        <w:t xml:space="preserve"> for the CLIQ study, who answered that this should be</w:t>
      </w:r>
      <w:r w:rsidDel="00000000" w:rsidR="00000000" w:rsidRPr="00000000">
        <w:rPr>
          <w:rtl w:val="0"/>
        </w:rPr>
        <w:t xml:space="preserve"> discussed.</w:t>
      </w:r>
    </w:p>
    <w:p w:rsidR="00000000" w:rsidDel="00000000" w:rsidP="00000000" w:rsidRDefault="00000000" w:rsidRPr="00000000" w14:paraId="00000019">
      <w:pPr>
        <w:jc w:val="both"/>
        <w:rPr/>
      </w:pPr>
      <w:r w:rsidDel="00000000" w:rsidR="00000000" w:rsidRPr="00000000">
        <w:rPr>
          <w:b w:val="1"/>
          <w:rtl w:val="0"/>
        </w:rPr>
        <w:t xml:space="preserve">Riccardo</w:t>
      </w:r>
      <w:r w:rsidDel="00000000" w:rsidR="00000000" w:rsidRPr="00000000">
        <w:rPr>
          <w:rtl w:val="0"/>
        </w:rPr>
        <w:t xml:space="preserve"> mentioned the</w:t>
      </w:r>
      <w:r w:rsidDel="00000000" w:rsidR="00000000" w:rsidRPr="00000000">
        <w:rPr>
          <w:rtl w:val="0"/>
        </w:rPr>
        <w:t xml:space="preserve"> workshop of CMS which he attended, and where he presented the running and commissioning scenarios. He got a first comment there that the increase to a pile up of 130, is too fast. Then a second question was about whether we can provide a pile up of 200 during run 4, for them to test.  </w:t>
      </w:r>
      <w:r w:rsidDel="00000000" w:rsidR="00000000" w:rsidRPr="00000000">
        <w:rPr>
          <w:b w:val="1"/>
          <w:rtl w:val="0"/>
        </w:rPr>
        <w:t xml:space="preserve">Riccardo</w:t>
      </w:r>
      <w:r w:rsidDel="00000000" w:rsidR="00000000" w:rsidRPr="00000000">
        <w:rPr>
          <w:rtl w:val="0"/>
        </w:rPr>
        <w:t xml:space="preserve"> answered there that we could try to propose it. Finally, CMS experimentalists were disappointed that we did not propose a pile up of 200 in run 5 right from the start, as in the design of CMS. </w:t>
      </w:r>
      <w:r w:rsidDel="00000000" w:rsidR="00000000" w:rsidRPr="00000000">
        <w:rPr>
          <w:b w:val="1"/>
          <w:rtl w:val="0"/>
        </w:rPr>
        <w:t xml:space="preserve">Stefano</w:t>
      </w:r>
      <w:r w:rsidDel="00000000" w:rsidR="00000000" w:rsidRPr="00000000">
        <w:rPr>
          <w:rtl w:val="0"/>
        </w:rPr>
        <w:t xml:space="preserve"> wondered if the </w:t>
      </w:r>
      <w:r w:rsidDel="00000000" w:rsidR="00000000" w:rsidRPr="00000000">
        <w:rPr>
          <w:rtl w:val="0"/>
        </w:rPr>
        <w:t xml:space="preserve">coordination group is active on such questions, and if yes why such questions are not discussed there. </w:t>
      </w:r>
      <w:r w:rsidDel="00000000" w:rsidR="00000000" w:rsidRPr="00000000">
        <w:rPr>
          <w:b w:val="1"/>
          <w:rtl w:val="0"/>
        </w:rPr>
        <w:t xml:space="preserve">Rogelio</w:t>
      </w:r>
      <w:r w:rsidDel="00000000" w:rsidR="00000000" w:rsidRPr="00000000">
        <w:rPr>
          <w:rtl w:val="0"/>
        </w:rPr>
        <w:t xml:space="preserve"> confirmed this is a problem. He thinks we should make a list of clear questions. Officially, the experiments never requested a pile up of 200. </w:t>
      </w:r>
      <w:r w:rsidDel="00000000" w:rsidR="00000000" w:rsidRPr="00000000">
        <w:rPr>
          <w:b w:val="1"/>
          <w:rtl w:val="0"/>
        </w:rPr>
        <w:t xml:space="preserve">Stefano</w:t>
      </w:r>
      <w:r w:rsidDel="00000000" w:rsidR="00000000" w:rsidRPr="00000000">
        <w:rPr>
          <w:rtl w:val="0"/>
        </w:rPr>
        <w:t xml:space="preserve"> confirmed</w:t>
      </w:r>
      <w:r w:rsidDel="00000000" w:rsidR="00000000" w:rsidRPr="00000000">
        <w:rPr>
          <w:rtl w:val="0"/>
        </w:rPr>
        <w:t xml:space="preserve">. </w:t>
      </w:r>
      <w:r w:rsidDel="00000000" w:rsidR="00000000" w:rsidRPr="00000000">
        <w:rPr>
          <w:b w:val="1"/>
          <w:rtl w:val="0"/>
        </w:rPr>
        <w:t xml:space="preserve">Rogelio</w:t>
      </w:r>
      <w:r w:rsidDel="00000000" w:rsidR="00000000" w:rsidRPr="00000000">
        <w:rPr>
          <w:rtl w:val="0"/>
        </w:rPr>
        <w:t xml:space="preserve"> said there will be a WP2 meeting on April 29</w:t>
      </w:r>
      <w:r w:rsidDel="00000000" w:rsidR="00000000" w:rsidRPr="00000000">
        <w:rPr>
          <w:vertAlign w:val="superscript"/>
          <w:rtl w:val="0"/>
        </w:rPr>
        <w:t xml:space="preserve">th</w:t>
      </w:r>
      <w:r w:rsidDel="00000000" w:rsidR="00000000" w:rsidRPr="00000000">
        <w:rPr>
          <w:rtl w:val="0"/>
        </w:rPr>
        <w:t xml:space="preserve"> about this. The coordination group did not run in the past two years, and </w:t>
      </w:r>
      <w:r w:rsidDel="00000000" w:rsidR="00000000" w:rsidRPr="00000000">
        <w:rPr>
          <w:b w:val="1"/>
          <w:rtl w:val="0"/>
        </w:rPr>
        <w:t xml:space="preserve">Oliver</w:t>
      </w:r>
      <w:r w:rsidDel="00000000" w:rsidR="00000000" w:rsidRPr="00000000">
        <w:rPr>
          <w:rtl w:val="0"/>
        </w:rPr>
        <w:t xml:space="preserve"> said this should be put back in place.</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pStyle w:val="Heading1"/>
        <w:numPr>
          <w:ilvl w:val="0"/>
          <w:numId w:val="3"/>
        </w:numPr>
        <w:tabs>
          <w:tab w:val="right" w:leader="none" w:pos="9360"/>
        </w:tabs>
        <w:spacing w:before="200" w:line="240" w:lineRule="auto"/>
        <w:rPr>
          <w:b w:val="1"/>
          <w:smallCaps w:val="1"/>
          <w:sz w:val="36"/>
          <w:szCs w:val="36"/>
        </w:rPr>
      </w:pPr>
      <w:bookmarkStart w:colFirst="0" w:colLast="0" w:name="_4xl1sxal3mrl" w:id="6"/>
      <w:bookmarkEnd w:id="6"/>
      <w:r w:rsidDel="00000000" w:rsidR="00000000" w:rsidRPr="00000000">
        <w:rPr>
          <w:rtl w:val="0"/>
        </w:rPr>
        <w:t xml:space="preserve">Update on CLIQ failure scenario studies (Cedric Hernalsteens)</w:t>
      </w:r>
    </w:p>
    <w:p w:rsidR="00000000" w:rsidDel="00000000" w:rsidP="00000000" w:rsidRDefault="00000000" w:rsidRPr="00000000" w14:paraId="0000001C">
      <w:pPr>
        <w:tabs>
          <w:tab w:val="right" w:leader="none" w:pos="9360"/>
        </w:tabs>
        <w:spacing w:after="240" w:before="240" w:lineRule="auto"/>
        <w:jc w:val="both"/>
        <w:rPr/>
      </w:pPr>
      <w:r w:rsidDel="00000000" w:rsidR="00000000" w:rsidRPr="00000000">
        <w:rPr>
          <w:b w:val="1"/>
          <w:rtl w:val="0"/>
        </w:rPr>
        <w:t xml:space="preserve">Cedric</w:t>
      </w:r>
      <w:r w:rsidDel="00000000" w:rsidR="00000000" w:rsidRPr="00000000">
        <w:rPr>
          <w:rtl w:val="0"/>
        </w:rPr>
        <w:t xml:space="preserve"> presented an update on the simulations of a CLIQ failure, scanning a previously unexplored parameter space. The study is based on the Xsuite code, and assumes tight collimator settings (6.7 σ at primary collimators in IR7), 7 TeV, HL-LHC optics v1.6, 700 MJ per beam, 2.2x10</w:t>
      </w:r>
      <w:r w:rsidDel="00000000" w:rsidR="00000000" w:rsidRPr="00000000">
        <w:rPr>
          <w:vertAlign w:val="superscript"/>
          <w:rtl w:val="0"/>
        </w:rPr>
        <w:t xml:space="preserve">11</w:t>
      </w:r>
      <w:r w:rsidDel="00000000" w:rsidR="00000000" w:rsidRPr="00000000">
        <w:rPr>
          <w:rtl w:val="0"/>
        </w:rPr>
        <w:t xml:space="preserve"> protons per bunch, and 250 μrad half-crossing angle in IP1/5. The simulation step was refined to 0.1 turn instead of 1 turn in the past, with a non-negligible impact on the results, and the conservative double Gaussian model was used for the tails. Round (15/15 cm β*</w:t>
      </w:r>
      <w:r w:rsidDel="00000000" w:rsidR="00000000" w:rsidRPr="00000000">
        <w:rPr>
          <w:rtl w:val="0"/>
        </w:rPr>
        <w:t xml:space="preserve">) and flat (18/9 cm and 18/7.5 cm β*) optics were checked, with a scan in octupole current, chromaticity and phase advance between Q2 and the TCP in IR7. The goal is that the time to reach the critical losses of 1 MJ on the TCP, stays above 420 μs (with a certain margin), such that the dump will safely occur before any possible damage to the collimators. The delay to extraction includes 120 μs to detect the spurious CLIQ discharge, and three turns to dump the beam.</w:t>
      </w:r>
    </w:p>
    <w:p w:rsidR="00000000" w:rsidDel="00000000" w:rsidP="00000000" w:rsidRDefault="00000000" w:rsidRPr="00000000" w14:paraId="0000001D">
      <w:pPr>
        <w:tabs>
          <w:tab w:val="right" w:leader="none" w:pos="9360"/>
        </w:tabs>
        <w:spacing w:after="240" w:before="240" w:lineRule="auto"/>
        <w:jc w:val="both"/>
        <w:rPr/>
      </w:pPr>
      <w:r w:rsidDel="00000000" w:rsidR="00000000" w:rsidRPr="00000000">
        <w:rPr>
          <w:rtl w:val="0"/>
        </w:rPr>
        <w:t xml:space="preserve">Without</w:t>
      </w:r>
      <w:r w:rsidDel="00000000" w:rsidR="00000000" w:rsidRPr="00000000">
        <w:rPr>
          <w:rtl w:val="0"/>
        </w:rPr>
        <w:t xml:space="preserve"> optimising the phase advance and with round optics, there is a 1 turn margin before reaching the critical losses. There is no margin with 18/7.5 cm flat optics, and a very tight margin of 26 μs with  18/9 cm flat optics.</w:t>
      </w:r>
    </w:p>
    <w:p w:rsidR="00000000" w:rsidDel="00000000" w:rsidP="00000000" w:rsidRDefault="00000000" w:rsidRPr="00000000" w14:paraId="0000001E">
      <w:pPr>
        <w:tabs>
          <w:tab w:val="right" w:leader="none" w:pos="9360"/>
        </w:tabs>
        <w:spacing w:after="240" w:before="240" w:lineRule="auto"/>
        <w:jc w:val="both"/>
        <w:rPr/>
      </w:pPr>
      <w:r w:rsidDel="00000000" w:rsidR="00000000" w:rsidRPr="00000000">
        <w:rPr>
          <w:rtl w:val="0"/>
        </w:rPr>
        <w:t xml:space="preserve">The effect of the phase advance between Q2 and the TCP in IR7, was explored with a phase trombone (rematching the tunes) and it turns out to have a large effect, detrimental or beneficial. With optimised phases, one can gain an additional margin of 70 to 90 μs. On the other hand, Landau octupoles (± [120, 230]) and chromaticity (Q’ from 5 to 25) proved to have a minor influence.</w:t>
      </w:r>
    </w:p>
    <w:p w:rsidR="00000000" w:rsidDel="00000000" w:rsidP="00000000" w:rsidRDefault="00000000" w:rsidRPr="00000000" w14:paraId="0000001F">
      <w:pPr>
        <w:tabs>
          <w:tab w:val="right" w:leader="none" w:pos="9360"/>
        </w:tabs>
        <w:spacing w:after="240" w:before="240" w:lineRule="auto"/>
        <w:jc w:val="both"/>
        <w:rPr/>
      </w:pPr>
      <w:r w:rsidDel="00000000" w:rsidR="00000000" w:rsidRPr="00000000">
        <w:rPr>
          <w:rtl w:val="0"/>
        </w:rPr>
        <w:t xml:space="preserve">In summary, one can a priori optimise phase advances to get enough margin in all cases (flat and round).</w:t>
      </w:r>
    </w:p>
    <w:p w:rsidR="00000000" w:rsidDel="00000000" w:rsidP="00000000" w:rsidRDefault="00000000" w:rsidRPr="00000000" w14:paraId="00000020">
      <w:pPr>
        <w:tabs>
          <w:tab w:val="right" w:leader="none" w:pos="9360"/>
        </w:tabs>
        <w:spacing w:after="240" w:before="240" w:lineRule="auto"/>
        <w:jc w:val="both"/>
        <w:rPr/>
      </w:pPr>
      <w:r w:rsidDel="00000000" w:rsidR="00000000" w:rsidRPr="00000000">
        <w:rPr>
          <w:rtl w:val="0"/>
        </w:rPr>
        <w:t xml:space="preserve">Discussion</w:t>
      </w:r>
    </w:p>
    <w:p w:rsidR="00000000" w:rsidDel="00000000" w:rsidP="00000000" w:rsidRDefault="00000000" w:rsidRPr="00000000" w14:paraId="00000021">
      <w:pPr>
        <w:numPr>
          <w:ilvl w:val="0"/>
          <w:numId w:val="2"/>
        </w:numPr>
        <w:tabs>
          <w:tab w:val="right" w:leader="none" w:pos="9360"/>
        </w:tabs>
        <w:spacing w:after="0" w:afterAutospacing="0" w:before="240" w:lineRule="auto"/>
        <w:ind w:left="720" w:hanging="360"/>
        <w:jc w:val="both"/>
      </w:pPr>
      <w:r w:rsidDel="00000000" w:rsidR="00000000" w:rsidRPr="00000000">
        <w:rPr>
          <w:b w:val="1"/>
          <w:rtl w:val="0"/>
        </w:rPr>
        <w:t xml:space="preserve">Rogelio</w:t>
      </w:r>
      <w:r w:rsidDel="00000000" w:rsidR="00000000" w:rsidRPr="00000000">
        <w:rPr>
          <w:rtl w:val="0"/>
        </w:rPr>
        <w:t xml:space="preserve"> thanked the speaker for the study, noting that it opens the way to further work.</w:t>
        <w:br w:type="textWrapping"/>
      </w:r>
    </w:p>
    <w:p w:rsidR="00000000" w:rsidDel="00000000" w:rsidP="00000000" w:rsidRDefault="00000000" w:rsidRPr="00000000" w14:paraId="00000022">
      <w:pPr>
        <w:numPr>
          <w:ilvl w:val="0"/>
          <w:numId w:val="2"/>
        </w:numPr>
        <w:tabs>
          <w:tab w:val="right" w:leader="none" w:pos="9360"/>
        </w:tabs>
        <w:spacing w:after="0" w:afterAutospacing="0" w:before="0" w:beforeAutospacing="0" w:lineRule="auto"/>
        <w:ind w:left="720" w:hanging="360"/>
        <w:jc w:val="both"/>
      </w:pPr>
      <w:r w:rsidDel="00000000" w:rsidR="00000000" w:rsidRPr="00000000">
        <w:rPr>
          <w:b w:val="1"/>
          <w:rtl w:val="0"/>
        </w:rPr>
        <w:t xml:space="preserve">Stefano</w:t>
      </w:r>
      <w:r w:rsidDel="00000000" w:rsidR="00000000" w:rsidRPr="00000000">
        <w:rPr>
          <w:rtl w:val="0"/>
        </w:rPr>
        <w:t xml:space="preserve"> said it was reassuring that the situation can be improved, but asked whether there was a guideline for the required margin, also noting that imperfections have not been considered. </w:t>
      </w:r>
      <w:r w:rsidDel="00000000" w:rsidR="00000000" w:rsidRPr="00000000">
        <w:rPr>
          <w:b w:val="1"/>
          <w:rtl w:val="0"/>
        </w:rPr>
        <w:t xml:space="preserve">Cédric</w:t>
      </w:r>
      <w:r w:rsidDel="00000000" w:rsidR="00000000" w:rsidRPr="00000000">
        <w:rPr>
          <w:rtl w:val="0"/>
        </w:rPr>
        <w:t xml:space="preserve"> replied that he wanted a time margin and that one turn was good, as the assumptions used were generally conservative. </w:t>
      </w:r>
      <w:r w:rsidDel="00000000" w:rsidR="00000000" w:rsidRPr="00000000">
        <w:rPr>
          <w:b w:val="1"/>
          <w:rtl w:val="0"/>
        </w:rPr>
        <w:t xml:space="preserve">Rogelio</w:t>
      </w:r>
      <w:r w:rsidDel="00000000" w:rsidR="00000000" w:rsidRPr="00000000">
        <w:rPr>
          <w:rtl w:val="0"/>
        </w:rPr>
        <w:t xml:space="preserve"> remarked that reducing the vertical phase to 5° while the horizontal is at 70°, is not a good approach. </w:t>
      </w:r>
      <w:r w:rsidDel="00000000" w:rsidR="00000000" w:rsidRPr="00000000">
        <w:rPr>
          <w:b w:val="1"/>
          <w:rtl w:val="0"/>
        </w:rPr>
        <w:t xml:space="preserve">Cédric</w:t>
      </w:r>
      <w:r w:rsidDel="00000000" w:rsidR="00000000" w:rsidRPr="00000000">
        <w:rPr>
          <w:rtl w:val="0"/>
        </w:rPr>
        <w:t xml:space="preserve"> agreed, noting that it could make things worse, and said that phase advance should therefore become a criterion and be added to all of </w:t>
      </w:r>
      <w:r w:rsidDel="00000000" w:rsidR="00000000" w:rsidRPr="00000000">
        <w:rPr>
          <w:b w:val="1"/>
          <w:rtl w:val="0"/>
        </w:rPr>
        <w:t xml:space="preserve">Riccardo</w:t>
      </w:r>
      <w:r w:rsidDel="00000000" w:rsidR="00000000" w:rsidRPr="00000000">
        <w:rPr>
          <w:rtl w:val="0"/>
        </w:rPr>
        <w:t xml:space="preserve">’s constraints. </w:t>
      </w:r>
      <w:r w:rsidDel="00000000" w:rsidR="00000000" w:rsidRPr="00000000">
        <w:rPr>
          <w:b w:val="1"/>
          <w:rtl w:val="0"/>
        </w:rPr>
        <w:t xml:space="preserve">Riccardo</w:t>
      </w:r>
      <w:r w:rsidDel="00000000" w:rsidR="00000000" w:rsidRPr="00000000">
        <w:rPr>
          <w:rtl w:val="0"/>
        </w:rPr>
        <w:t xml:space="preserve"> agreed but said he would need the field distribution and that they would have to perform their own simulations to account e.g. for non-linear effects. </w:t>
      </w:r>
      <w:r w:rsidDel="00000000" w:rsidR="00000000" w:rsidRPr="00000000">
        <w:rPr>
          <w:b w:val="1"/>
          <w:rtl w:val="0"/>
        </w:rPr>
        <w:t xml:space="preserve">Cédric</w:t>
      </w:r>
      <w:r w:rsidDel="00000000" w:rsidR="00000000" w:rsidRPr="00000000">
        <w:rPr>
          <w:rtl w:val="0"/>
        </w:rPr>
        <w:t xml:space="preserve"> confirmed that this should be studied in more detail.</w:t>
        <w:br w:type="textWrapping"/>
      </w:r>
    </w:p>
    <w:p w:rsidR="00000000" w:rsidDel="00000000" w:rsidP="00000000" w:rsidRDefault="00000000" w:rsidRPr="00000000" w14:paraId="00000023">
      <w:pPr>
        <w:numPr>
          <w:ilvl w:val="0"/>
          <w:numId w:val="2"/>
        </w:numPr>
        <w:tabs>
          <w:tab w:val="right" w:leader="none" w:pos="9360"/>
        </w:tabs>
        <w:spacing w:after="240" w:lineRule="auto"/>
        <w:ind w:left="720" w:hanging="360"/>
        <w:jc w:val="both"/>
      </w:pPr>
      <w:r w:rsidDel="00000000" w:rsidR="00000000" w:rsidRPr="00000000">
        <w:rPr>
          <w:b w:val="1"/>
          <w:rtl w:val="0"/>
        </w:rPr>
        <w:t xml:space="preserve">Rogelio</w:t>
      </w:r>
      <w:r w:rsidDel="00000000" w:rsidR="00000000" w:rsidRPr="00000000">
        <w:rPr>
          <w:rtl w:val="0"/>
        </w:rPr>
        <w:t xml:space="preserve"> asked which Q2 was being referred to, and </w:t>
      </w:r>
      <w:r w:rsidDel="00000000" w:rsidR="00000000" w:rsidRPr="00000000">
        <w:rPr>
          <w:b w:val="1"/>
          <w:rtl w:val="0"/>
        </w:rPr>
        <w:t xml:space="preserve">Cédric</w:t>
      </w:r>
      <w:r w:rsidDel="00000000" w:rsidR="00000000" w:rsidRPr="00000000">
        <w:rPr>
          <w:rtl w:val="0"/>
        </w:rPr>
        <w:t xml:space="preserve"> specified Q2 to the right of IP5. </w:t>
      </w:r>
      <w:r w:rsidDel="00000000" w:rsidR="00000000" w:rsidRPr="00000000">
        <w:rPr>
          <w:b w:val="1"/>
          <w:rtl w:val="0"/>
        </w:rPr>
        <w:t xml:space="preserve">Rogelio</w:t>
      </w:r>
      <w:r w:rsidDel="00000000" w:rsidR="00000000" w:rsidRPr="00000000">
        <w:rPr>
          <w:rtl w:val="0"/>
        </w:rPr>
        <w:t xml:space="preserve"> asked if there was vertical crossing, and </w:t>
      </w:r>
      <w:r w:rsidDel="00000000" w:rsidR="00000000" w:rsidRPr="00000000">
        <w:rPr>
          <w:b w:val="1"/>
          <w:rtl w:val="0"/>
        </w:rPr>
        <w:t xml:space="preserve">Cédric</w:t>
      </w:r>
      <w:r w:rsidDel="00000000" w:rsidR="00000000" w:rsidRPr="00000000">
        <w:rPr>
          <w:rtl w:val="0"/>
        </w:rPr>
        <w:t xml:space="preserve"> said it was flat vertically, meaning flat is fully squeezed, and that Q2 right of flat is the worst but not by much; the others should also be considered. </w:t>
      </w:r>
    </w:p>
    <w:p w:rsidR="00000000" w:rsidDel="00000000" w:rsidP="00000000" w:rsidRDefault="00000000" w:rsidRPr="00000000" w14:paraId="00000024">
      <w:pPr>
        <w:numPr>
          <w:ilvl w:val="0"/>
          <w:numId w:val="2"/>
        </w:numPr>
        <w:tabs>
          <w:tab w:val="right" w:leader="none" w:pos="9360"/>
        </w:tabs>
        <w:spacing w:after="240" w:lineRule="auto"/>
        <w:ind w:left="720" w:hanging="360"/>
        <w:jc w:val="both"/>
      </w:pPr>
      <w:r w:rsidDel="00000000" w:rsidR="00000000" w:rsidRPr="00000000">
        <w:rPr>
          <w:b w:val="1"/>
          <w:rtl w:val="0"/>
        </w:rPr>
        <w:t xml:space="preserve">Rogelio</w:t>
      </w:r>
      <w:r w:rsidDel="00000000" w:rsidR="00000000" w:rsidRPr="00000000">
        <w:rPr>
          <w:rtl w:val="0"/>
        </w:rPr>
        <w:t xml:space="preserve"> asked if the main field was a skew octupole, and </w:t>
      </w:r>
      <w:r w:rsidDel="00000000" w:rsidR="00000000" w:rsidRPr="00000000">
        <w:rPr>
          <w:b w:val="1"/>
          <w:rtl w:val="0"/>
        </w:rPr>
        <w:t xml:space="preserve">Cédric</w:t>
      </w:r>
      <w:r w:rsidDel="00000000" w:rsidR="00000000" w:rsidRPr="00000000">
        <w:rPr>
          <w:rtl w:val="0"/>
        </w:rPr>
        <w:t xml:space="preserve"> confirmed. </w:t>
      </w:r>
      <w:r w:rsidDel="00000000" w:rsidR="00000000" w:rsidRPr="00000000">
        <w:rPr>
          <w:b w:val="1"/>
          <w:rtl w:val="0"/>
        </w:rPr>
        <w:t xml:space="preserve">Riccardo</w:t>
      </w:r>
      <w:r w:rsidDel="00000000" w:rsidR="00000000" w:rsidRPr="00000000">
        <w:rPr>
          <w:rtl w:val="0"/>
        </w:rPr>
        <w:t xml:space="preserve"> added that Q1 and Q3 also need to be checked to ensure the situation does not become worse there, and that the 90° between crab cavities and TCP are verified. </w:t>
      </w:r>
      <w:r w:rsidDel="00000000" w:rsidR="00000000" w:rsidRPr="00000000">
        <w:rPr>
          <w:b w:val="1"/>
          <w:rtl w:val="0"/>
        </w:rPr>
        <w:t xml:space="preserve">Rogelio</w:t>
      </w:r>
      <w:r w:rsidDel="00000000" w:rsidR="00000000" w:rsidRPr="00000000">
        <w:rPr>
          <w:rtl w:val="0"/>
        </w:rPr>
        <w:t xml:space="preserve"> thought it was not the case, but </w:t>
      </w:r>
      <w:r w:rsidDel="00000000" w:rsidR="00000000" w:rsidRPr="00000000">
        <w:rPr>
          <w:b w:val="1"/>
          <w:rtl w:val="0"/>
        </w:rPr>
        <w:t xml:space="preserve">Riccardo</w:t>
      </w:r>
      <w:r w:rsidDel="00000000" w:rsidR="00000000" w:rsidRPr="00000000">
        <w:rPr>
          <w:rtl w:val="0"/>
        </w:rPr>
        <w:t xml:space="preserve"> said it should be checked offline. He noted there were many constraints but also margin for optimisations. </w:t>
      </w:r>
    </w:p>
    <w:p w:rsidR="00000000" w:rsidDel="00000000" w:rsidP="00000000" w:rsidRDefault="00000000" w:rsidRPr="00000000" w14:paraId="00000025">
      <w:pPr>
        <w:numPr>
          <w:ilvl w:val="0"/>
          <w:numId w:val="2"/>
        </w:numPr>
        <w:tabs>
          <w:tab w:val="right" w:leader="none" w:pos="9360"/>
        </w:tabs>
        <w:spacing w:after="240" w:lineRule="auto"/>
        <w:ind w:left="720" w:hanging="360"/>
        <w:jc w:val="both"/>
      </w:pPr>
      <w:r w:rsidDel="00000000" w:rsidR="00000000" w:rsidRPr="00000000">
        <w:rPr>
          <w:b w:val="1"/>
          <w:rtl w:val="0"/>
        </w:rPr>
        <w:t xml:space="preserve">Stefano</w:t>
      </w:r>
      <w:r w:rsidDel="00000000" w:rsidR="00000000" w:rsidRPr="00000000">
        <w:rPr>
          <w:rtl w:val="0"/>
        </w:rPr>
        <w:t xml:space="preserve"> asked if the analysis covered both beams. </w:t>
      </w:r>
      <w:r w:rsidDel="00000000" w:rsidR="00000000" w:rsidRPr="00000000">
        <w:rPr>
          <w:b w:val="1"/>
          <w:rtl w:val="0"/>
        </w:rPr>
        <w:t xml:space="preserve">Cédric</w:t>
      </w:r>
      <w:r w:rsidDel="00000000" w:rsidR="00000000" w:rsidRPr="00000000">
        <w:rPr>
          <w:rtl w:val="0"/>
        </w:rPr>
        <w:t xml:space="preserve"> said the other beam could be obtained by symmetry, but </w:t>
      </w:r>
      <w:r w:rsidDel="00000000" w:rsidR="00000000" w:rsidRPr="00000000">
        <w:rPr>
          <w:b w:val="1"/>
          <w:rtl w:val="0"/>
        </w:rPr>
        <w:t xml:space="preserve">Stefano</w:t>
      </w:r>
      <w:r w:rsidDel="00000000" w:rsidR="00000000" w:rsidRPr="00000000">
        <w:rPr>
          <w:rtl w:val="0"/>
        </w:rPr>
        <w:t xml:space="preserve"> pointed out there is no perfect symmetry, as the other beam follows a different path in the ring, potentially hitting other collimators, and with a different phase. </w:t>
      </w:r>
      <w:r w:rsidDel="00000000" w:rsidR="00000000" w:rsidRPr="00000000">
        <w:rPr>
          <w:b w:val="1"/>
          <w:rtl w:val="0"/>
        </w:rPr>
        <w:t xml:space="preserve">Cédric</w:t>
      </w:r>
      <w:r w:rsidDel="00000000" w:rsidR="00000000" w:rsidRPr="00000000">
        <w:rPr>
          <w:rtl w:val="0"/>
        </w:rPr>
        <w:t xml:space="preserve"> said only the most critical case should be taken, noting that for B1 it is Q2 R5, but that the same should be done for the other cases. So far, the primary impact is always on the TCP. </w:t>
      </w:r>
      <w:r w:rsidDel="00000000" w:rsidR="00000000" w:rsidRPr="00000000">
        <w:rPr>
          <w:b w:val="1"/>
          <w:rtl w:val="0"/>
        </w:rPr>
        <w:t xml:space="preserve">Roderik</w:t>
      </w:r>
      <w:r w:rsidDel="00000000" w:rsidR="00000000" w:rsidRPr="00000000">
        <w:rPr>
          <w:rtl w:val="0"/>
        </w:rPr>
        <w:t xml:space="preserve"> noted that with imperfections, the TCSPM could be hit. </w:t>
      </w:r>
      <w:r w:rsidDel="00000000" w:rsidR="00000000" w:rsidRPr="00000000">
        <w:rPr>
          <w:b w:val="1"/>
          <w:rtl w:val="0"/>
        </w:rPr>
        <w:t xml:space="preserve">Cédric</w:t>
      </w:r>
      <w:r w:rsidDel="00000000" w:rsidR="00000000" w:rsidRPr="00000000">
        <w:rPr>
          <w:rtl w:val="0"/>
        </w:rPr>
        <w:t xml:space="preserve"> concluded that a full parametric study on optics should be done, along with the collimators’ behaviour. </w:t>
      </w:r>
      <w:r w:rsidDel="00000000" w:rsidR="00000000" w:rsidRPr="00000000">
        <w:rPr>
          <w:b w:val="1"/>
          <w:rtl w:val="0"/>
        </w:rPr>
        <w:t xml:space="preserve">Daniel</w:t>
      </w:r>
      <w:r w:rsidDel="00000000" w:rsidR="00000000" w:rsidRPr="00000000">
        <w:rPr>
          <w:rtl w:val="0"/>
        </w:rPr>
        <w:t xml:space="preserve"> said they should agree on the scenarios to be studied, including what might be damaged if there is no interlock at all. He stressed the need to select a baseline scenario, simulate a failure case, and model the deposition in IR7, including its distribution. </w:t>
      </w:r>
      <w:r w:rsidDel="00000000" w:rsidR="00000000" w:rsidRPr="00000000">
        <w:rPr>
          <w:b w:val="1"/>
          <w:rtl w:val="0"/>
        </w:rPr>
        <w:t xml:space="preserve">Rogelio</w:t>
      </w:r>
      <w:r w:rsidDel="00000000" w:rsidR="00000000" w:rsidRPr="00000000">
        <w:rPr>
          <w:rtl w:val="0"/>
        </w:rPr>
        <w:t xml:space="preserve"> considered this to be the far end of the study, but </w:t>
      </w:r>
      <w:r w:rsidDel="00000000" w:rsidR="00000000" w:rsidRPr="00000000">
        <w:rPr>
          <w:b w:val="1"/>
          <w:rtl w:val="0"/>
        </w:rPr>
        <w:t xml:space="preserve">Daniel</w:t>
      </w:r>
      <w:r w:rsidDel="00000000" w:rsidR="00000000" w:rsidRPr="00000000">
        <w:rPr>
          <w:rtl w:val="0"/>
        </w:rPr>
        <w:t xml:space="preserve"> disagreed, mentioning CMAC, and saying that while it is not the first step, the deposition study in IR7 is still very important. </w:t>
      </w:r>
      <w:r w:rsidDel="00000000" w:rsidR="00000000" w:rsidRPr="00000000">
        <w:rPr>
          <w:b w:val="1"/>
          <w:rtl w:val="0"/>
        </w:rPr>
        <w:t xml:space="preserve">Riccardo</w:t>
      </w:r>
      <w:r w:rsidDel="00000000" w:rsidR="00000000" w:rsidRPr="00000000">
        <w:rPr>
          <w:rtl w:val="0"/>
        </w:rPr>
        <w:t xml:space="preserve"> said they need to determine the best optics for this failure case. </w:t>
      </w:r>
      <w:r w:rsidDel="00000000" w:rsidR="00000000" w:rsidRPr="00000000">
        <w:rPr>
          <w:b w:val="1"/>
          <w:rtl w:val="0"/>
        </w:rPr>
        <w:t xml:space="preserve">Daniel</w:t>
      </w:r>
      <w:r w:rsidDel="00000000" w:rsidR="00000000" w:rsidRPr="00000000">
        <w:rPr>
          <w:rtl w:val="0"/>
        </w:rPr>
        <w:t xml:space="preserve"> added that the deposition study should not be too sensitive to optimisation. (</w:t>
      </w:r>
      <w:r w:rsidDel="00000000" w:rsidR="00000000" w:rsidRPr="00000000">
        <w:rPr>
          <w:b w:val="1"/>
          <w:color w:val="ff0000"/>
          <w:rtl w:val="0"/>
        </w:rPr>
        <w:t xml:space="preserve">Action</w:t>
      </w:r>
      <w:r w:rsidDel="00000000" w:rsidR="00000000" w:rsidRPr="00000000">
        <w:rPr>
          <w:rtl w:val="0"/>
        </w:rPr>
        <w:t xml:space="preserve">: </w:t>
      </w:r>
      <w:r w:rsidDel="00000000" w:rsidR="00000000" w:rsidRPr="00000000">
        <w:rPr>
          <w:b w:val="1"/>
          <w:rtl w:val="0"/>
        </w:rPr>
        <w:t xml:space="preserve">WP2/5/7</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26">
      <w:pPr>
        <w:numPr>
          <w:ilvl w:val="0"/>
          <w:numId w:val="2"/>
        </w:numPr>
        <w:tabs>
          <w:tab w:val="right" w:leader="none" w:pos="9360"/>
        </w:tabs>
        <w:spacing w:after="240" w:before="240" w:lineRule="auto"/>
        <w:ind w:left="720" w:hanging="360"/>
        <w:jc w:val="both"/>
      </w:pPr>
      <w:r w:rsidDel="00000000" w:rsidR="00000000" w:rsidRPr="00000000">
        <w:rPr>
          <w:b w:val="1"/>
          <w:rtl w:val="0"/>
        </w:rPr>
        <w:t xml:space="preserve">Riccardo</w:t>
      </w:r>
      <w:r w:rsidDel="00000000" w:rsidR="00000000" w:rsidRPr="00000000">
        <w:rPr>
          <w:rtl w:val="0"/>
        </w:rPr>
        <w:t xml:space="preserve"> asked if </w:t>
      </w:r>
      <w:r w:rsidDel="00000000" w:rsidR="00000000" w:rsidRPr="00000000">
        <w:rPr>
          <w:b w:val="1"/>
          <w:rtl w:val="0"/>
        </w:rPr>
        <w:t xml:space="preserve">Cédric</w:t>
      </w:r>
      <w:r w:rsidDel="00000000" w:rsidR="00000000" w:rsidRPr="00000000">
        <w:rPr>
          <w:rtl w:val="0"/>
        </w:rPr>
        <w:t xml:space="preserve"> has the field distribution. </w:t>
      </w:r>
      <w:r w:rsidDel="00000000" w:rsidR="00000000" w:rsidRPr="00000000">
        <w:rPr>
          <w:b w:val="1"/>
          <w:rtl w:val="0"/>
        </w:rPr>
        <w:t xml:space="preserve">Cédric</w:t>
      </w:r>
      <w:r w:rsidDel="00000000" w:rsidR="00000000" w:rsidRPr="00000000">
        <w:rPr>
          <w:rtl w:val="0"/>
        </w:rPr>
        <w:t xml:space="preserve"> answered in the affirmative and will send it (</w:t>
      </w:r>
      <w:r w:rsidDel="00000000" w:rsidR="00000000" w:rsidRPr="00000000">
        <w:rPr>
          <w:b w:val="1"/>
          <w:color w:val="ff0000"/>
          <w:rtl w:val="0"/>
        </w:rPr>
        <w:t xml:space="preserve">Action</w:t>
      </w:r>
      <w:r w:rsidDel="00000000" w:rsidR="00000000" w:rsidRPr="00000000">
        <w:rPr>
          <w:rtl w:val="0"/>
        </w:rPr>
        <w:t xml:space="preserve">: </w:t>
      </w:r>
      <w:r w:rsidDel="00000000" w:rsidR="00000000" w:rsidRPr="00000000">
        <w:rPr>
          <w:b w:val="1"/>
          <w:rtl w:val="0"/>
        </w:rPr>
        <w:t xml:space="preserve">Cédric)</w:t>
      </w:r>
      <w:r w:rsidDel="00000000" w:rsidR="00000000" w:rsidRPr="00000000">
        <w:rPr>
          <w:rtl w:val="0"/>
        </w:rPr>
        <w:t xml:space="preserve">.</w:t>
      </w:r>
    </w:p>
    <w:p w:rsidR="00000000" w:rsidDel="00000000" w:rsidP="00000000" w:rsidRDefault="00000000" w:rsidRPr="00000000" w14:paraId="00000027">
      <w:pPr>
        <w:numPr>
          <w:ilvl w:val="0"/>
          <w:numId w:val="2"/>
        </w:numPr>
        <w:tabs>
          <w:tab w:val="right" w:leader="none" w:pos="9360"/>
        </w:tabs>
        <w:spacing w:after="0" w:afterAutospacing="0" w:before="240" w:lineRule="auto"/>
        <w:ind w:left="720" w:hanging="360"/>
        <w:jc w:val="both"/>
        <w:rPr>
          <w:u w:val="none"/>
        </w:rPr>
      </w:pPr>
      <w:r w:rsidDel="00000000" w:rsidR="00000000" w:rsidRPr="00000000">
        <w:rPr>
          <w:b w:val="1"/>
          <w:rtl w:val="0"/>
        </w:rPr>
        <w:t xml:space="preserve">Stefano</w:t>
      </w:r>
      <w:r w:rsidDel="00000000" w:rsidR="00000000" w:rsidRPr="00000000">
        <w:rPr>
          <w:rtl w:val="0"/>
        </w:rPr>
        <w:t xml:space="preserve"> asked if this failure case was the only factor preventing flat optics from becoming baseline. </w:t>
      </w:r>
      <w:r w:rsidDel="00000000" w:rsidR="00000000" w:rsidRPr="00000000">
        <w:rPr>
          <w:b w:val="1"/>
          <w:rtl w:val="0"/>
        </w:rPr>
        <w:t xml:space="preserve">Riccardo</w:t>
      </w:r>
      <w:r w:rsidDel="00000000" w:rsidR="00000000" w:rsidRPr="00000000">
        <w:rPr>
          <w:rtl w:val="0"/>
        </w:rPr>
        <w:t xml:space="preserve"> replied that it was a showstopper. </w:t>
      </w:r>
      <w:r w:rsidDel="00000000" w:rsidR="00000000" w:rsidRPr="00000000">
        <w:rPr>
          <w:b w:val="1"/>
          <w:rtl w:val="0"/>
        </w:rPr>
        <w:t xml:space="preserve">Rogelio</w:t>
      </w:r>
      <w:r w:rsidDel="00000000" w:rsidR="00000000" w:rsidRPr="00000000">
        <w:rPr>
          <w:rtl w:val="0"/>
        </w:rPr>
        <w:t xml:space="preserve"> noted that this will not necessarily become baseline. </w:t>
      </w:r>
      <w:r w:rsidDel="00000000" w:rsidR="00000000" w:rsidRPr="00000000">
        <w:rPr>
          <w:b w:val="1"/>
          <w:rtl w:val="0"/>
        </w:rPr>
        <w:t xml:space="preserve">Stefano</w:t>
      </w:r>
      <w:r w:rsidDel="00000000" w:rsidR="00000000" w:rsidRPr="00000000">
        <w:rPr>
          <w:rtl w:val="0"/>
        </w:rPr>
        <w:t xml:space="preserve"> reminded that detection falls under WP7, while deposition and damage on collimators are under WP5. He asked whether the round configuration is taken as the reference. </w:t>
      </w:r>
      <w:r w:rsidDel="00000000" w:rsidR="00000000" w:rsidRPr="00000000">
        <w:rPr>
          <w:b w:val="1"/>
          <w:rtl w:val="0"/>
        </w:rPr>
        <w:t xml:space="preserve">Cédric</w:t>
      </w:r>
      <w:r w:rsidDel="00000000" w:rsidR="00000000" w:rsidRPr="00000000">
        <w:rPr>
          <w:rtl w:val="0"/>
        </w:rPr>
        <w:t xml:space="preserve"> confirmed, meaning that comparisons are made against it. </w:t>
      </w:r>
      <w:r w:rsidDel="00000000" w:rsidR="00000000" w:rsidRPr="00000000">
        <w:rPr>
          <w:b w:val="1"/>
          <w:rtl w:val="0"/>
        </w:rPr>
        <w:t xml:space="preserve">Rogelio</w:t>
      </w:r>
      <w:r w:rsidDel="00000000" w:rsidR="00000000" w:rsidRPr="00000000">
        <w:rPr>
          <w:rtl w:val="0"/>
        </w:rPr>
        <w:t xml:space="preserve"> asked </w:t>
      </w:r>
      <w:r w:rsidDel="00000000" w:rsidR="00000000" w:rsidRPr="00000000">
        <w:rPr>
          <w:b w:val="1"/>
          <w:rtl w:val="0"/>
        </w:rPr>
        <w:t xml:space="preserve">Stefano</w:t>
      </w:r>
      <w:r w:rsidDel="00000000" w:rsidR="00000000" w:rsidRPr="00000000">
        <w:rPr>
          <w:rtl w:val="0"/>
        </w:rPr>
        <w:t xml:space="preserve"> if he was questioning the safety of the round configuration, and </w:t>
      </w:r>
      <w:r w:rsidDel="00000000" w:rsidR="00000000" w:rsidRPr="00000000">
        <w:rPr>
          <w:b w:val="1"/>
          <w:rtl w:val="0"/>
        </w:rPr>
        <w:t xml:space="preserve">Stefano</w:t>
      </w:r>
      <w:r w:rsidDel="00000000" w:rsidR="00000000" w:rsidRPr="00000000">
        <w:rPr>
          <w:rtl w:val="0"/>
        </w:rPr>
        <w:t xml:space="preserve"> answered in the affirmative, noting that the margin still needs to be agreed. He added that the 1 MJ limit is only indicative for now and can be changed during LS3, with a long study still to be done, and asked about the margin required at the detection level. </w:t>
      </w:r>
      <w:r w:rsidDel="00000000" w:rsidR="00000000" w:rsidRPr="00000000">
        <w:rPr>
          <w:b w:val="1"/>
          <w:rtl w:val="0"/>
        </w:rPr>
        <w:t xml:space="preserve">Daniel</w:t>
      </w:r>
      <w:r w:rsidDel="00000000" w:rsidR="00000000" w:rsidRPr="00000000">
        <w:rPr>
          <w:rtl w:val="0"/>
        </w:rPr>
        <w:t xml:space="preserve"> said that 120 µs is what they want to measure in the IT string, and that he does not like the term “indicative,” as the value cannot be lower. </w:t>
      </w:r>
      <w:r w:rsidDel="00000000" w:rsidR="00000000" w:rsidRPr="00000000">
        <w:rPr>
          <w:b w:val="1"/>
          <w:rtl w:val="0"/>
        </w:rPr>
        <w:t xml:space="preserve">Stefano</w:t>
      </w:r>
      <w:r w:rsidDel="00000000" w:rsidR="00000000" w:rsidRPr="00000000">
        <w:rPr>
          <w:rtl w:val="0"/>
        </w:rPr>
        <w:t xml:space="preserve"> agreed, saying that if they are certain the beam will reach the primaries, the limit should be higher. </w:t>
      </w:r>
      <w:r w:rsidDel="00000000" w:rsidR="00000000" w:rsidRPr="00000000">
        <w:rPr>
          <w:b w:val="1"/>
          <w:rtl w:val="0"/>
        </w:rPr>
        <w:t xml:space="preserve">Roderik</w:t>
      </w:r>
      <w:r w:rsidDel="00000000" w:rsidR="00000000" w:rsidRPr="00000000">
        <w:rPr>
          <w:rtl w:val="0"/>
        </w:rPr>
        <w:t xml:space="preserve"> said that nominal assumptions are currently used for everything (settings, orbit, phase advances, etc.), but with imperfections the curve could shift, and asked about the tolerance on phase advance. </w:t>
      </w:r>
      <w:r w:rsidDel="00000000" w:rsidR="00000000" w:rsidRPr="00000000">
        <w:rPr>
          <w:b w:val="1"/>
          <w:rtl w:val="0"/>
        </w:rPr>
        <w:t xml:space="preserve">Rogelio</w:t>
      </w:r>
      <w:r w:rsidDel="00000000" w:rsidR="00000000" w:rsidRPr="00000000">
        <w:rPr>
          <w:rtl w:val="0"/>
        </w:rPr>
        <w:t xml:space="preserve"> answered it is a few degrees, and </w:t>
      </w:r>
      <w:r w:rsidDel="00000000" w:rsidR="00000000" w:rsidRPr="00000000">
        <w:rPr>
          <w:b w:val="1"/>
          <w:rtl w:val="0"/>
        </w:rPr>
        <w:t xml:space="preserve">Daniel</w:t>
      </w:r>
      <w:r w:rsidDel="00000000" w:rsidR="00000000" w:rsidRPr="00000000">
        <w:rPr>
          <w:rtl w:val="0"/>
        </w:rPr>
        <w:t xml:space="preserve"> agreed, adding that detailed studies should be done, though this study already indicates the failure case can be survived. </w:t>
      </w:r>
      <w:r w:rsidDel="00000000" w:rsidR="00000000" w:rsidRPr="00000000">
        <w:rPr>
          <w:b w:val="1"/>
          <w:rtl w:val="0"/>
        </w:rPr>
        <w:t xml:space="preserve">Stefano</w:t>
      </w:r>
      <w:r w:rsidDel="00000000" w:rsidR="00000000" w:rsidRPr="00000000">
        <w:rPr>
          <w:rtl w:val="0"/>
        </w:rPr>
        <w:t xml:space="preserve"> said that if there is any scenario where the TCS/TCT are exposed, the damage limit would be orders of magnitude lower, so they need a result where errors are included. </w:t>
      </w:r>
      <w:r w:rsidDel="00000000" w:rsidR="00000000" w:rsidRPr="00000000">
        <w:rPr>
          <w:b w:val="1"/>
          <w:rtl w:val="0"/>
        </w:rPr>
        <w:t xml:space="preserve">Rogelio</w:t>
      </w:r>
      <w:r w:rsidDel="00000000" w:rsidR="00000000" w:rsidRPr="00000000">
        <w:rPr>
          <w:rtl w:val="0"/>
        </w:rPr>
        <w:t xml:space="preserve"> concluded that several points remain to be clarified between WP5 and WP7, including imperfections. </w:t>
      </w:r>
      <w:r w:rsidDel="00000000" w:rsidR="00000000" w:rsidRPr="00000000">
        <w:rPr>
          <w:b w:val="1"/>
          <w:rtl w:val="0"/>
        </w:rPr>
        <w:t xml:space="preserve">Cédric</w:t>
      </w:r>
      <w:r w:rsidDel="00000000" w:rsidR="00000000" w:rsidRPr="00000000">
        <w:rPr>
          <w:rtl w:val="0"/>
        </w:rPr>
        <w:t xml:space="preserve"> said that some assumptions, which are currently too conservative, would then need to be revised. </w:t>
      </w:r>
      <w:r w:rsidDel="00000000" w:rsidR="00000000" w:rsidRPr="00000000">
        <w:rPr>
          <w:b w:val="1"/>
          <w:rtl w:val="0"/>
        </w:rPr>
        <w:t xml:space="preserve">Rogelio</w:t>
      </w:r>
      <w:r w:rsidDel="00000000" w:rsidR="00000000" w:rsidRPr="00000000">
        <w:rPr>
          <w:rtl w:val="0"/>
        </w:rPr>
        <w:t xml:space="preserve"> and </w:t>
      </w:r>
      <w:r w:rsidDel="00000000" w:rsidR="00000000" w:rsidRPr="00000000">
        <w:rPr>
          <w:b w:val="1"/>
          <w:rtl w:val="0"/>
        </w:rPr>
        <w:t xml:space="preserve">Daniel</w:t>
      </w:r>
      <w:r w:rsidDel="00000000" w:rsidR="00000000" w:rsidRPr="00000000">
        <w:rPr>
          <w:rtl w:val="0"/>
        </w:rPr>
        <w:t xml:space="preserve"> agreed. </w:t>
      </w:r>
      <w:r w:rsidDel="00000000" w:rsidR="00000000" w:rsidRPr="00000000">
        <w:rPr>
          <w:b w:val="1"/>
          <w:rtl w:val="0"/>
        </w:rPr>
        <w:t xml:space="preserve">Rogelio</w:t>
      </w:r>
      <w:r w:rsidDel="00000000" w:rsidR="00000000" w:rsidRPr="00000000">
        <w:rPr>
          <w:rtl w:val="0"/>
        </w:rPr>
        <w:t xml:space="preserve"> asked if it was acceptable to share field data, noting that </w:t>
      </w:r>
      <w:r w:rsidDel="00000000" w:rsidR="00000000" w:rsidRPr="00000000">
        <w:rPr>
          <w:b w:val="1"/>
          <w:rtl w:val="0"/>
        </w:rPr>
        <w:t xml:space="preserve">Riccardo</w:t>
      </w:r>
      <w:r w:rsidDel="00000000" w:rsidR="00000000" w:rsidRPr="00000000">
        <w:rPr>
          <w:rtl w:val="0"/>
        </w:rPr>
        <w:t xml:space="preserve"> needs it, and possibly also the collimation team. </w:t>
      </w:r>
      <w:r w:rsidDel="00000000" w:rsidR="00000000" w:rsidRPr="00000000">
        <w:rPr>
          <w:b w:val="1"/>
          <w:rtl w:val="0"/>
        </w:rPr>
        <w:t xml:space="preserve">Riccardo</w:t>
      </w:r>
      <w:r w:rsidDel="00000000" w:rsidR="00000000" w:rsidRPr="00000000">
        <w:rPr>
          <w:rtl w:val="0"/>
        </w:rPr>
        <w:t xml:space="preserve"> said he also needs distribution functions, and that the simplest way is to share the simulation setup; otherwise he is blocked and cannot design the optics. </w:t>
      </w:r>
      <w:r w:rsidDel="00000000" w:rsidR="00000000" w:rsidRPr="00000000">
        <w:rPr>
          <w:b w:val="1"/>
          <w:rtl w:val="0"/>
        </w:rPr>
        <w:t xml:space="preserve">Daniel</w:t>
      </w:r>
      <w:r w:rsidDel="00000000" w:rsidR="00000000" w:rsidRPr="00000000">
        <w:rPr>
          <w:rtl w:val="0"/>
        </w:rPr>
        <w:t xml:space="preserve"> said this could be arranged. </w:t>
      </w:r>
      <w:r w:rsidDel="00000000" w:rsidR="00000000" w:rsidRPr="00000000">
        <w:rPr>
          <w:b w:val="1"/>
          <w:rtl w:val="0"/>
        </w:rPr>
        <w:t xml:space="preserve">Riccardo</w:t>
      </w:r>
      <w:r w:rsidDel="00000000" w:rsidR="00000000" w:rsidRPr="00000000">
        <w:rPr>
          <w:rtl w:val="0"/>
        </w:rPr>
        <w:t xml:space="preserve"> added that the acceleration function is still completely unclear to him, and </w:t>
      </w:r>
      <w:r w:rsidDel="00000000" w:rsidR="00000000" w:rsidRPr="00000000">
        <w:rPr>
          <w:b w:val="1"/>
          <w:rtl w:val="0"/>
        </w:rPr>
        <w:t xml:space="preserve">Daniel</w:t>
      </w:r>
      <w:r w:rsidDel="00000000" w:rsidR="00000000" w:rsidRPr="00000000">
        <w:rPr>
          <w:rtl w:val="0"/>
        </w:rPr>
        <w:t xml:space="preserve"> acknowledged.</w:t>
        <w:br w:type="textWrapping"/>
      </w:r>
    </w:p>
    <w:p w:rsidR="00000000" w:rsidDel="00000000" w:rsidP="00000000" w:rsidRDefault="00000000" w:rsidRPr="00000000" w14:paraId="00000028">
      <w:pPr>
        <w:numPr>
          <w:ilvl w:val="0"/>
          <w:numId w:val="2"/>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Roderik</w:t>
      </w:r>
      <w:r w:rsidDel="00000000" w:rsidR="00000000" w:rsidRPr="00000000">
        <w:rPr>
          <w:rtl w:val="0"/>
        </w:rPr>
        <w:t xml:space="preserve"> commented that this is the most critical case (Q2R5). For the rest the phase advances will be quite different. </w:t>
      </w:r>
      <w:r w:rsidDel="00000000" w:rsidR="00000000" w:rsidRPr="00000000">
        <w:rPr>
          <w:b w:val="1"/>
          <w:rtl w:val="0"/>
        </w:rPr>
        <w:t xml:space="preserve">Cédric</w:t>
      </w:r>
      <w:r w:rsidDel="00000000" w:rsidR="00000000" w:rsidRPr="00000000">
        <w:rPr>
          <w:rtl w:val="0"/>
        </w:rPr>
        <w:t xml:space="preserve"> answered he actually scanned left/right &amp; IP1/5, and simulated each half magnet in the ring. The phase advance scan was only done for Q2 IP1/5. </w:t>
      </w:r>
      <w:r w:rsidDel="00000000" w:rsidR="00000000" w:rsidRPr="00000000">
        <w:rPr>
          <w:b w:val="1"/>
          <w:rtl w:val="0"/>
        </w:rPr>
        <w:t xml:space="preserve">Riccardo</w:t>
      </w:r>
      <w:r w:rsidDel="00000000" w:rsidR="00000000" w:rsidRPr="00000000">
        <w:rPr>
          <w:rtl w:val="0"/>
        </w:rPr>
        <w:t xml:space="preserve"> noted that what is important is the softness of the criteria - how flat is the curve w.r.t the phase advance. </w:t>
      </w:r>
      <w:r w:rsidDel="00000000" w:rsidR="00000000" w:rsidRPr="00000000">
        <w:rPr>
          <w:b w:val="1"/>
          <w:rtl w:val="0"/>
        </w:rPr>
        <w:t xml:space="preserve">Rogelio</w:t>
      </w:r>
      <w:r w:rsidDel="00000000" w:rsidR="00000000" w:rsidRPr="00000000">
        <w:rPr>
          <w:rtl w:val="0"/>
        </w:rPr>
        <w:t xml:space="preserve"> agreed.</w:t>
        <w:br w:type="textWrapping"/>
      </w:r>
    </w:p>
    <w:p w:rsidR="00000000" w:rsidDel="00000000" w:rsidP="00000000" w:rsidRDefault="00000000" w:rsidRPr="00000000" w14:paraId="00000029">
      <w:pPr>
        <w:numPr>
          <w:ilvl w:val="0"/>
          <w:numId w:val="2"/>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Stefano</w:t>
      </w:r>
      <w:r w:rsidDel="00000000" w:rsidR="00000000" w:rsidRPr="00000000">
        <w:rPr>
          <w:rtl w:val="0"/>
        </w:rPr>
        <w:t xml:space="preserve"> commented that the study has to be done for the present baseline (reference studies). The same goes for failure studies on crab cavities (CC). </w:t>
      </w:r>
      <w:r w:rsidDel="00000000" w:rsidR="00000000" w:rsidRPr="00000000">
        <w:rPr>
          <w:b w:val="1"/>
          <w:rtl w:val="0"/>
        </w:rPr>
        <w:t xml:space="preserve">Rogelio</w:t>
      </w:r>
      <w:r w:rsidDel="00000000" w:rsidR="00000000" w:rsidRPr="00000000">
        <w:rPr>
          <w:rtl w:val="0"/>
        </w:rPr>
        <w:t xml:space="preserve"> replied that the CC case is slightly more straight forward (the kick is dipolar). </w:t>
      </w:r>
      <w:r w:rsidDel="00000000" w:rsidR="00000000" w:rsidRPr="00000000">
        <w:rPr>
          <w:b w:val="1"/>
          <w:rtl w:val="0"/>
        </w:rPr>
        <w:t xml:space="preserve">Daniel</w:t>
      </w:r>
      <w:r w:rsidDel="00000000" w:rsidR="00000000" w:rsidRPr="00000000">
        <w:rPr>
          <w:rtl w:val="0"/>
        </w:rPr>
        <w:t xml:space="preserve"> added that it had been updated already and was shown by </w:t>
      </w:r>
      <w:r w:rsidDel="00000000" w:rsidR="00000000" w:rsidRPr="00000000">
        <w:rPr>
          <w:b w:val="1"/>
          <w:rtl w:val="0"/>
        </w:rPr>
        <w:t xml:space="preserve">Cédric</w:t>
      </w:r>
      <w:r w:rsidDel="00000000" w:rsidR="00000000" w:rsidRPr="00000000">
        <w:rPr>
          <w:rtl w:val="0"/>
        </w:rPr>
        <w:t xml:space="preserve"> in Genova. </w:t>
      </w:r>
      <w:r w:rsidDel="00000000" w:rsidR="00000000" w:rsidRPr="00000000">
        <w:rPr>
          <w:b w:val="1"/>
          <w:rtl w:val="0"/>
        </w:rPr>
        <w:t xml:space="preserve">Stefano</w:t>
      </w:r>
      <w:r w:rsidDel="00000000" w:rsidR="00000000" w:rsidRPr="00000000">
        <w:rPr>
          <w:rtl w:val="0"/>
        </w:rPr>
        <w:t xml:space="preserve"> commented that in the present LHC optics there is only one phase constraint (MKD-TCT), and it is already difficult to get it. For HL-LHC, the number of constraints on phase is quite large. He asked </w:t>
      </w:r>
      <w:r w:rsidDel="00000000" w:rsidR="00000000" w:rsidRPr="00000000">
        <w:rPr>
          <w:b w:val="1"/>
          <w:rtl w:val="0"/>
        </w:rPr>
        <w:t xml:space="preserve">Riccardo </w:t>
      </w:r>
      <w:r w:rsidDel="00000000" w:rsidR="00000000" w:rsidRPr="00000000">
        <w:rPr>
          <w:rtl w:val="0"/>
        </w:rPr>
        <w:t xml:space="preserve">if one should get worried about it. </w:t>
      </w:r>
      <w:r w:rsidDel="00000000" w:rsidR="00000000" w:rsidRPr="00000000">
        <w:rPr>
          <w:b w:val="1"/>
          <w:rtl w:val="0"/>
        </w:rPr>
        <w:t xml:space="preserve">Riccardo</w:t>
      </w:r>
      <w:r w:rsidDel="00000000" w:rsidR="00000000" w:rsidRPr="00000000">
        <w:rPr>
          <w:rtl w:val="0"/>
        </w:rPr>
        <w:t xml:space="preserve"> answered that the MKD-TCT phase constraint mentioned is very local  and very special - there are a few quadrupoles in IR6, plus the ATS constraint on the arc 56. He is already studying compromises for that (studies on dispersion for instance, break of the ATS phase in 56,  etc.). The other constraints are much more long range - there are many quadrupoles to play with. </w:t>
      </w:r>
      <w:r w:rsidDel="00000000" w:rsidR="00000000" w:rsidRPr="00000000">
        <w:rPr>
          <w:b w:val="1"/>
          <w:rtl w:val="0"/>
        </w:rPr>
        <w:t xml:space="preserve">Stefano</w:t>
      </w:r>
      <w:r w:rsidDel="00000000" w:rsidR="00000000" w:rsidRPr="00000000">
        <w:rPr>
          <w:rtl w:val="0"/>
        </w:rPr>
        <w:t xml:space="preserve"> still wondered if we will not need weeks to correct beta-beating and phase advances. </w:t>
      </w:r>
      <w:r w:rsidDel="00000000" w:rsidR="00000000" w:rsidRPr="00000000">
        <w:rPr>
          <w:b w:val="1"/>
          <w:rtl w:val="0"/>
        </w:rPr>
        <w:t xml:space="preserve">Riccardo</w:t>
      </w:r>
      <w:r w:rsidDel="00000000" w:rsidR="00000000" w:rsidRPr="00000000">
        <w:rPr>
          <w:rtl w:val="0"/>
        </w:rPr>
        <w:t xml:space="preserve"> answered we will need weeks for β*, but not for the phases. </w:t>
      </w:r>
      <w:r w:rsidDel="00000000" w:rsidR="00000000" w:rsidRPr="00000000">
        <w:rPr>
          <w:b w:val="1"/>
          <w:rtl w:val="0"/>
        </w:rPr>
        <w:t xml:space="preserve">Rogelio</w:t>
      </w:r>
      <w:r w:rsidDel="00000000" w:rsidR="00000000" w:rsidRPr="00000000">
        <w:rPr>
          <w:rtl w:val="0"/>
        </w:rPr>
        <w:t xml:space="preserve"> added there are only a few difficult cases, and </w:t>
      </w:r>
      <w:r w:rsidDel="00000000" w:rsidR="00000000" w:rsidRPr="00000000">
        <w:rPr>
          <w:b w:val="1"/>
          <w:rtl w:val="0"/>
        </w:rPr>
        <w:t xml:space="preserve">Riccardo</w:t>
      </w:r>
      <w:r w:rsidDel="00000000" w:rsidR="00000000" w:rsidRPr="00000000">
        <w:rPr>
          <w:rtl w:val="0"/>
        </w:rPr>
        <w:t xml:space="preserve"> pointed out that these are mainly soft constraints. But he said there is still a huge amount of work. The baseline optics is a work in progress, and it will change until the last moment (including dispersion corrections: </w:t>
      </w:r>
      <w:r w:rsidDel="00000000" w:rsidR="00000000" w:rsidRPr="00000000">
        <w:rPr>
          <w:b w:val="1"/>
          <w:rtl w:val="0"/>
        </w:rPr>
        <w:t xml:space="preserve">Stéphane Fartoukh</w:t>
      </w:r>
      <w:r w:rsidDel="00000000" w:rsidR="00000000" w:rsidRPr="00000000">
        <w:rPr>
          <w:rtl w:val="0"/>
        </w:rPr>
        <w:t xml:space="preserve"> did some work in the LHC, that should be cast into HL).</w:t>
        <w:br w:type="textWrapping"/>
      </w:r>
    </w:p>
    <w:p w:rsidR="00000000" w:rsidDel="00000000" w:rsidP="00000000" w:rsidRDefault="00000000" w:rsidRPr="00000000" w14:paraId="0000002A">
      <w:pPr>
        <w:numPr>
          <w:ilvl w:val="0"/>
          <w:numId w:val="2"/>
        </w:numPr>
        <w:tabs>
          <w:tab w:val="right" w:leader="none" w:pos="9360"/>
        </w:tabs>
        <w:spacing w:after="240" w:before="0" w:beforeAutospacing="0" w:lineRule="auto"/>
        <w:ind w:left="720" w:hanging="360"/>
        <w:jc w:val="both"/>
        <w:rPr>
          <w:u w:val="none"/>
        </w:rPr>
      </w:pPr>
      <w:r w:rsidDel="00000000" w:rsidR="00000000" w:rsidRPr="00000000">
        <w:rPr>
          <w:b w:val="1"/>
          <w:rtl w:val="0"/>
        </w:rPr>
        <w:t xml:space="preserve">Nicolas</w:t>
      </w:r>
      <w:r w:rsidDel="00000000" w:rsidR="00000000" w:rsidRPr="00000000">
        <w:rPr>
          <w:rtl w:val="0"/>
        </w:rPr>
        <w:t xml:space="preserve"> wondered about the probability of such a failure case. </w:t>
      </w:r>
      <w:r w:rsidDel="00000000" w:rsidR="00000000" w:rsidRPr="00000000">
        <w:rPr>
          <w:b w:val="1"/>
          <w:rtl w:val="0"/>
        </w:rPr>
        <w:t xml:space="preserve">Daniel</w:t>
      </w:r>
      <w:r w:rsidDel="00000000" w:rsidR="00000000" w:rsidRPr="00000000">
        <w:rPr>
          <w:rtl w:val="0"/>
        </w:rPr>
        <w:t xml:space="preserve"> said it will not happen every year, but it can happen. </w:t>
      </w:r>
      <w:r w:rsidDel="00000000" w:rsidR="00000000" w:rsidRPr="00000000">
        <w:rPr>
          <w:b w:val="1"/>
          <w:rtl w:val="0"/>
        </w:rPr>
        <w:t xml:space="preserve">Nicolas</w:t>
      </w:r>
      <w:r w:rsidDel="00000000" w:rsidR="00000000" w:rsidRPr="00000000">
        <w:rPr>
          <w:rtl w:val="0"/>
        </w:rPr>
        <w:t xml:space="preserve"> asked what exactly the risk is, in terms of downtime, from potentially breaking a collimator. </w:t>
      </w:r>
      <w:r w:rsidDel="00000000" w:rsidR="00000000" w:rsidRPr="00000000">
        <w:rPr>
          <w:b w:val="1"/>
          <w:rtl w:val="0"/>
        </w:rPr>
        <w:t xml:space="preserve">Stefano</w:t>
      </w:r>
      <w:r w:rsidDel="00000000" w:rsidR="00000000" w:rsidRPr="00000000">
        <w:rPr>
          <w:rtl w:val="0"/>
        </w:rPr>
        <w:t xml:space="preserve"> answered it is two weeks - for him this has to be balanced with the small gain in luminosity from flat optics. </w:t>
      </w:r>
      <w:r w:rsidDel="00000000" w:rsidR="00000000" w:rsidRPr="00000000">
        <w:rPr>
          <w:b w:val="1"/>
          <w:rtl w:val="0"/>
        </w:rPr>
        <w:t xml:space="preserve">Daniel</w:t>
      </w:r>
      <w:r w:rsidDel="00000000" w:rsidR="00000000" w:rsidRPr="00000000">
        <w:rPr>
          <w:rtl w:val="0"/>
        </w:rPr>
        <w:t xml:space="preserve"> clarified that one does not want to break a collimator, and we have to make sure that one does not break several of them.</w:t>
      </w:r>
    </w:p>
    <w:p w:rsidR="00000000" w:rsidDel="00000000" w:rsidP="00000000" w:rsidRDefault="00000000" w:rsidRPr="00000000" w14:paraId="0000002B">
      <w:pPr>
        <w:tabs>
          <w:tab w:val="right" w:leader="none" w:pos="9360"/>
        </w:tabs>
        <w:spacing w:after="240" w:before="240" w:lineRule="auto"/>
        <w:jc w:val="both"/>
        <w:rPr/>
      </w:pPr>
      <w:r w:rsidDel="00000000" w:rsidR="00000000" w:rsidRPr="00000000">
        <w:rPr>
          <w:rtl w:val="0"/>
        </w:rPr>
      </w:r>
    </w:p>
    <w:p w:rsidR="00000000" w:rsidDel="00000000" w:rsidP="00000000" w:rsidRDefault="00000000" w:rsidRPr="00000000" w14:paraId="0000002C">
      <w:pPr>
        <w:pStyle w:val="Heading1"/>
        <w:numPr>
          <w:ilvl w:val="0"/>
          <w:numId w:val="3"/>
        </w:numPr>
        <w:tabs>
          <w:tab w:val="right" w:leader="none" w:pos="9360"/>
        </w:tabs>
        <w:spacing w:before="200" w:line="240" w:lineRule="auto"/>
        <w:rPr>
          <w:b w:val="1"/>
          <w:smallCaps w:val="1"/>
          <w:sz w:val="36"/>
          <w:szCs w:val="36"/>
        </w:rPr>
      </w:pPr>
      <w:bookmarkStart w:colFirst="0" w:colLast="0" w:name="_okr2mio4rnz" w:id="7"/>
      <w:bookmarkEnd w:id="7"/>
      <w:r w:rsidDel="00000000" w:rsidR="00000000" w:rsidRPr="00000000">
        <w:rPr>
          <w:rtl w:val="0"/>
        </w:rPr>
        <w:t xml:space="preserve">Update on flat optics scenarios (Sofia Kostoglou)</w:t>
      </w:r>
    </w:p>
    <w:p w:rsidR="00000000" w:rsidDel="00000000" w:rsidP="00000000" w:rsidRDefault="00000000" w:rsidRPr="00000000" w14:paraId="0000002D">
      <w:pPr>
        <w:tabs>
          <w:tab w:val="right" w:leader="none" w:pos="9360"/>
        </w:tabs>
        <w:spacing w:after="240" w:before="240" w:lineRule="auto"/>
        <w:jc w:val="both"/>
        <w:rPr/>
      </w:pPr>
      <w:r w:rsidDel="00000000" w:rsidR="00000000" w:rsidRPr="00000000">
        <w:rPr>
          <w:b w:val="1"/>
          <w:rtl w:val="0"/>
        </w:rPr>
        <w:t xml:space="preserve">Sofia</w:t>
      </w:r>
      <w:r w:rsidDel="00000000" w:rsidR="00000000" w:rsidRPr="00000000">
        <w:rPr>
          <w:rtl w:val="0"/>
        </w:rPr>
        <w:t xml:space="preserve"> reported on new luminosity figures (IPs 1, 5 and 8) and dynamic aperture (DA) in various configurations of pile up (PU) - from 132 to 170 with different possible increase along the years (the first year of run 4 is still always at max PU=101), of optics (round, or flat from 7.5/18 to 11/18 cm), and of LHCb luminosity (from 2x10</w:t>
      </w:r>
      <w:r w:rsidDel="00000000" w:rsidR="00000000" w:rsidRPr="00000000">
        <w:rPr>
          <w:vertAlign w:val="superscript"/>
          <w:rtl w:val="0"/>
        </w:rPr>
        <w:t xml:space="preserve">33</w:t>
      </w:r>
      <w:r w:rsidDel="00000000" w:rsidR="00000000" w:rsidRPr="00000000">
        <w:rPr>
          <w:rtl w:val="0"/>
        </w:rPr>
        <w:t xml:space="preserve"> to 10</w:t>
      </w:r>
      <w:r w:rsidDel="00000000" w:rsidR="00000000" w:rsidRPr="00000000">
        <w:rPr>
          <w:vertAlign w:val="superscript"/>
          <w:rtl w:val="0"/>
        </w:rPr>
        <w:t xml:space="preserve">34</w:t>
      </w:r>
      <w:r w:rsidDel="00000000" w:rsidR="00000000" w:rsidRPr="00000000">
        <w:rPr>
          <w:rtl w:val="0"/>
        </w:rPr>
        <w:t xml:space="preserve"> cm</w:t>
      </w:r>
      <w:r w:rsidDel="00000000" w:rsidR="00000000" w:rsidRPr="00000000">
        <w:rPr>
          <w:vertAlign w:val="superscript"/>
          <w:rtl w:val="0"/>
        </w:rPr>
        <w:t xml:space="preserve">-2</w:t>
      </w:r>
      <w:r w:rsidDel="00000000" w:rsidR="00000000" w:rsidRPr="00000000">
        <w:rPr>
          <w:rtl w:val="0"/>
        </w:rPr>
        <w:t xml:space="preserve">s</w:t>
      </w:r>
      <w:r w:rsidDel="00000000" w:rsidR="00000000" w:rsidRPr="00000000">
        <w:rPr>
          <w:vertAlign w:val="superscript"/>
          <w:rtl w:val="0"/>
        </w:rPr>
        <w:t xml:space="preserve">-1</w:t>
      </w:r>
      <w:r w:rsidDel="00000000" w:rsidR="00000000" w:rsidRPr="00000000">
        <w:rPr>
          <w:rtl w:val="0"/>
        </w:rPr>
        <w:t xml:space="preserve">, with two possible β* for the latter) - DA was not yet checked in this latter configuration. In all calculations the effective cross section is assumed to be 110 mb, but 130 mb was also tested in the case of the LHCb upgrade. The emittance growth was set at 0.04 μm/h, plus the crab cavity contribution when applicable. Comparisons are made with respect to the new baseline (round optics, PU=170 in run 5 only, otherwise 132).</w:t>
      </w:r>
    </w:p>
    <w:p w:rsidR="00000000" w:rsidDel="00000000" w:rsidP="00000000" w:rsidRDefault="00000000" w:rsidRPr="00000000" w14:paraId="0000002E">
      <w:pPr>
        <w:tabs>
          <w:tab w:val="right" w:leader="none" w:pos="9360"/>
        </w:tabs>
        <w:spacing w:after="240" w:before="240" w:lineRule="auto"/>
        <w:jc w:val="both"/>
        <w:rPr/>
      </w:pPr>
      <w:r w:rsidDel="00000000" w:rsidR="00000000" w:rsidRPr="00000000">
        <w:rPr>
          <w:rtl w:val="0"/>
        </w:rPr>
        <w:t xml:space="preserve">A pile up of 170 in run 5 (with round optics) is necessary to reach the HL goal of 3 ab</w:t>
      </w:r>
      <w:r w:rsidDel="00000000" w:rsidR="00000000" w:rsidRPr="00000000">
        <w:rPr>
          <w:vertAlign w:val="superscript"/>
          <w:rtl w:val="0"/>
        </w:rPr>
        <w:t xml:space="preserve">-1</w:t>
      </w:r>
      <w:r w:rsidDel="00000000" w:rsidR="00000000" w:rsidRPr="00000000">
        <w:rPr>
          <w:rtl w:val="0"/>
        </w:rPr>
        <w:t xml:space="preserve">, without LHCb upgrade. With 10</w:t>
      </w:r>
      <w:r w:rsidDel="00000000" w:rsidR="00000000" w:rsidRPr="00000000">
        <w:rPr>
          <w:vertAlign w:val="superscript"/>
          <w:rtl w:val="0"/>
        </w:rPr>
        <w:t xml:space="preserve">34</w:t>
      </w:r>
      <w:r w:rsidDel="00000000" w:rsidR="00000000" w:rsidRPr="00000000">
        <w:rPr>
          <w:rtl w:val="0"/>
        </w:rPr>
        <w:t xml:space="preserve"> cm</w:t>
      </w:r>
      <w:r w:rsidDel="00000000" w:rsidR="00000000" w:rsidRPr="00000000">
        <w:rPr>
          <w:vertAlign w:val="superscript"/>
          <w:rtl w:val="0"/>
        </w:rPr>
        <w:t xml:space="preserve">-2</w:t>
      </w:r>
      <w:r w:rsidDel="00000000" w:rsidR="00000000" w:rsidRPr="00000000">
        <w:rPr>
          <w:rtl w:val="0"/>
        </w:rPr>
        <w:t xml:space="preserve">s</w:t>
      </w:r>
      <w:r w:rsidDel="00000000" w:rsidR="00000000" w:rsidRPr="00000000">
        <w:rPr>
          <w:vertAlign w:val="superscript"/>
          <w:rtl w:val="0"/>
        </w:rPr>
        <w:t xml:space="preserve">-1</w:t>
      </w:r>
      <w:r w:rsidDel="00000000" w:rsidR="00000000" w:rsidRPr="00000000">
        <w:rPr>
          <w:rtl w:val="0"/>
        </w:rPr>
        <w:t xml:space="preserve"> in LHCb, all round optics configuration are short by at least 30 fb</w:t>
      </w:r>
      <w:r w:rsidDel="00000000" w:rsidR="00000000" w:rsidRPr="00000000">
        <w:rPr>
          <w:vertAlign w:val="superscript"/>
          <w:rtl w:val="0"/>
        </w:rPr>
        <w:t xml:space="preserve">-1</w:t>
      </w:r>
      <w:r w:rsidDel="00000000" w:rsidR="00000000" w:rsidRPr="00000000">
        <w:rPr>
          <w:rtl w:val="0"/>
        </w:rPr>
        <w:t xml:space="preserve">, even with high PU already in run 4. On the other hand, flat optics allow to increase luminosity in IPs 1 and 5 by up to 4.6%.</w:t>
      </w:r>
    </w:p>
    <w:p w:rsidR="00000000" w:rsidDel="00000000" w:rsidP="00000000" w:rsidRDefault="00000000" w:rsidRPr="00000000" w14:paraId="0000002F">
      <w:pPr>
        <w:tabs>
          <w:tab w:val="right" w:leader="none" w:pos="9360"/>
        </w:tabs>
        <w:spacing w:after="240" w:before="240" w:lineRule="auto"/>
        <w:jc w:val="both"/>
        <w:rPr/>
      </w:pPr>
      <w:r w:rsidDel="00000000" w:rsidR="00000000" w:rsidRPr="00000000">
        <w:rPr>
          <w:rtl w:val="0"/>
        </w:rPr>
        <w:t xml:space="preserve">For DA at the end of leveling (EOL), with a PU of 170 the round optics do not provide margin for crossing angle reduction, and allow less than 100 A (in absolute value) of octupoles with negative polarity. Flat optics provide much more flexibility in octupole current, and possibly allow for a decrease of the crossing angle down to about 230 μrad.</w:t>
      </w:r>
    </w:p>
    <w:p w:rsidR="00000000" w:rsidDel="00000000" w:rsidP="00000000" w:rsidRDefault="00000000" w:rsidRPr="00000000" w14:paraId="00000030">
      <w:pPr>
        <w:tabs>
          <w:tab w:val="right" w:leader="none" w:pos="9360"/>
        </w:tabs>
        <w:spacing w:after="240" w:before="240" w:lineRule="auto"/>
        <w:jc w:val="both"/>
        <w:rPr/>
      </w:pPr>
      <w:r w:rsidDel="00000000" w:rsidR="00000000" w:rsidRPr="00000000">
        <w:rPr>
          <w:rtl w:val="0"/>
        </w:rPr>
        <w:t xml:space="preserve">Discussion:</w:t>
      </w:r>
    </w:p>
    <w:p w:rsidR="00000000" w:rsidDel="00000000" w:rsidP="00000000" w:rsidRDefault="00000000" w:rsidRPr="00000000" w14:paraId="00000031">
      <w:pPr>
        <w:numPr>
          <w:ilvl w:val="0"/>
          <w:numId w:val="1"/>
        </w:numPr>
        <w:tabs>
          <w:tab w:val="right" w:leader="none" w:pos="9360"/>
        </w:tabs>
        <w:spacing w:after="240" w:before="240" w:lineRule="auto"/>
        <w:ind w:left="720" w:hanging="360"/>
        <w:jc w:val="both"/>
      </w:pPr>
      <w:r w:rsidDel="00000000" w:rsidR="00000000" w:rsidRPr="00000000">
        <w:rPr>
          <w:b w:val="1"/>
          <w:rtl w:val="0"/>
        </w:rPr>
        <w:t xml:space="preserve">Rogelio</w:t>
      </w:r>
      <w:r w:rsidDel="00000000" w:rsidR="00000000" w:rsidRPr="00000000">
        <w:rPr>
          <w:rtl w:val="0"/>
        </w:rPr>
        <w:t xml:space="preserve"> commented that these are very nice results.</w:t>
      </w:r>
      <w:r w:rsidDel="00000000" w:rsidR="00000000" w:rsidRPr="00000000">
        <w:rPr>
          <w:rtl w:val="0"/>
        </w:rPr>
      </w:r>
    </w:p>
    <w:p w:rsidR="00000000" w:rsidDel="00000000" w:rsidP="00000000" w:rsidRDefault="00000000" w:rsidRPr="00000000" w14:paraId="00000032">
      <w:pPr>
        <w:numPr>
          <w:ilvl w:val="0"/>
          <w:numId w:val="1"/>
        </w:numPr>
        <w:tabs>
          <w:tab w:val="right" w:leader="none" w:pos="9360"/>
        </w:tabs>
        <w:spacing w:after="240" w:before="240" w:lineRule="auto"/>
        <w:ind w:left="720" w:hanging="360"/>
        <w:jc w:val="both"/>
      </w:pPr>
      <w:r w:rsidDel="00000000" w:rsidR="00000000" w:rsidRPr="00000000">
        <w:rPr>
          <w:b w:val="1"/>
          <w:rtl w:val="0"/>
        </w:rPr>
        <w:t xml:space="preserve">Roderik</w:t>
      </w:r>
      <w:r w:rsidDel="00000000" w:rsidR="00000000" w:rsidRPr="00000000">
        <w:rPr>
          <w:rtl w:val="0"/>
        </w:rPr>
        <w:t xml:space="preserve"> wondered if these estimates include ions in run 5. </w:t>
      </w:r>
      <w:r w:rsidDel="00000000" w:rsidR="00000000" w:rsidRPr="00000000">
        <w:rPr>
          <w:b w:val="1"/>
          <w:rtl w:val="0"/>
        </w:rPr>
        <w:t xml:space="preserve">Sofia</w:t>
      </w:r>
      <w:r w:rsidDel="00000000" w:rsidR="00000000" w:rsidRPr="00000000">
        <w:rPr>
          <w:rtl w:val="0"/>
        </w:rPr>
        <w:t xml:space="preserve"> answered in the affirmative.</w:t>
      </w:r>
      <w:r w:rsidDel="00000000" w:rsidR="00000000" w:rsidRPr="00000000">
        <w:rPr>
          <w:rtl w:val="0"/>
        </w:rPr>
      </w:r>
    </w:p>
    <w:p w:rsidR="00000000" w:rsidDel="00000000" w:rsidP="00000000" w:rsidRDefault="00000000" w:rsidRPr="00000000" w14:paraId="00000033">
      <w:pPr>
        <w:numPr>
          <w:ilvl w:val="0"/>
          <w:numId w:val="1"/>
        </w:numPr>
        <w:tabs>
          <w:tab w:val="right" w:leader="none" w:pos="9360"/>
        </w:tabs>
        <w:spacing w:after="240" w:before="240" w:lineRule="auto"/>
        <w:ind w:left="720" w:hanging="360"/>
        <w:jc w:val="both"/>
      </w:pPr>
      <w:r w:rsidDel="00000000" w:rsidR="00000000" w:rsidRPr="00000000">
        <w:rPr>
          <w:b w:val="1"/>
          <w:rtl w:val="0"/>
        </w:rPr>
        <w:t xml:space="preserve">Stefano</w:t>
      </w:r>
      <w:r w:rsidDel="00000000" w:rsidR="00000000" w:rsidRPr="00000000">
        <w:rPr>
          <w:rtl w:val="0"/>
        </w:rPr>
        <w:t xml:space="preserve"> asked if the new baseline is really official, and if PU=170 can really be put in. </w:t>
      </w:r>
      <w:r w:rsidDel="00000000" w:rsidR="00000000" w:rsidRPr="00000000">
        <w:rPr>
          <w:b w:val="1"/>
          <w:rtl w:val="0"/>
        </w:rPr>
        <w:t xml:space="preserve">Rogelio</w:t>
      </w:r>
      <w:r w:rsidDel="00000000" w:rsidR="00000000" w:rsidRPr="00000000">
        <w:rPr>
          <w:rtl w:val="0"/>
        </w:rPr>
        <w:t xml:space="preserve"> answered it still has to be discussed - it is not yet official. But the discussions in Chamonix pointed to this. </w:t>
      </w:r>
      <w:r w:rsidDel="00000000" w:rsidR="00000000" w:rsidRPr="00000000">
        <w:rPr>
          <w:b w:val="1"/>
          <w:rtl w:val="0"/>
        </w:rPr>
        <w:t xml:space="preserve">Stefano</w:t>
      </w:r>
      <w:r w:rsidDel="00000000" w:rsidR="00000000" w:rsidRPr="00000000">
        <w:rPr>
          <w:rtl w:val="0"/>
        </w:rPr>
        <w:t xml:space="preserve"> commented that there were years of discussions about not having the ultimate luminosity as a specification but as an “engineering limit”. So he wondered how now we could consider a levelled luminosity of 6.5x10</w:t>
      </w:r>
      <w:r w:rsidDel="00000000" w:rsidR="00000000" w:rsidRPr="00000000">
        <w:rPr>
          <w:vertAlign w:val="superscript"/>
          <w:rtl w:val="0"/>
        </w:rPr>
        <w:t xml:space="preserve">34</w:t>
      </w:r>
      <w:r w:rsidDel="00000000" w:rsidR="00000000" w:rsidRPr="00000000">
        <w:rPr>
          <w:rtl w:val="0"/>
        </w:rPr>
        <w:t xml:space="preserve"> cm</w:t>
      </w:r>
      <w:r w:rsidDel="00000000" w:rsidR="00000000" w:rsidRPr="00000000">
        <w:rPr>
          <w:vertAlign w:val="superscript"/>
          <w:rtl w:val="0"/>
        </w:rPr>
        <w:t xml:space="preserve">-2</w:t>
      </w:r>
      <w:r w:rsidDel="00000000" w:rsidR="00000000" w:rsidRPr="00000000">
        <w:rPr>
          <w:rtl w:val="0"/>
        </w:rPr>
        <w:t xml:space="preserve">s</w:t>
      </w:r>
      <w:r w:rsidDel="00000000" w:rsidR="00000000" w:rsidRPr="00000000">
        <w:rPr>
          <w:vertAlign w:val="superscript"/>
          <w:rtl w:val="0"/>
        </w:rPr>
        <w:t xml:space="preserve">-1</w:t>
      </w:r>
      <w:r w:rsidDel="00000000" w:rsidR="00000000" w:rsidRPr="00000000">
        <w:rPr>
          <w:rtl w:val="0"/>
        </w:rPr>
        <w:t xml:space="preserve"> as baseline. </w:t>
      </w:r>
      <w:r w:rsidDel="00000000" w:rsidR="00000000" w:rsidRPr="00000000">
        <w:rPr>
          <w:b w:val="1"/>
          <w:rtl w:val="0"/>
        </w:rPr>
        <w:t xml:space="preserve">Riccardo</w:t>
      </w:r>
      <w:r w:rsidDel="00000000" w:rsidR="00000000" w:rsidRPr="00000000">
        <w:rPr>
          <w:rtl w:val="0"/>
        </w:rPr>
        <w:t xml:space="preserve"> answered that since one cannot extend the run, it was decided to start using the engineering margin. </w:t>
      </w:r>
      <w:r w:rsidDel="00000000" w:rsidR="00000000" w:rsidRPr="00000000">
        <w:rPr>
          <w:b w:val="1"/>
          <w:rtl w:val="0"/>
        </w:rPr>
        <w:t xml:space="preserve">Rogelio</w:t>
      </w:r>
      <w:r w:rsidDel="00000000" w:rsidR="00000000" w:rsidRPr="00000000">
        <w:rPr>
          <w:rtl w:val="0"/>
        </w:rPr>
        <w:t xml:space="preserve"> pointed out that PU=170 is ok - it will be reviewed. This is in WP2 mandate. </w:t>
      </w:r>
      <w:r w:rsidDel="00000000" w:rsidR="00000000" w:rsidRPr="00000000">
        <w:rPr>
          <w:b w:val="1"/>
          <w:rtl w:val="0"/>
        </w:rPr>
        <w:t xml:space="preserve">Sofia</w:t>
      </w:r>
      <w:r w:rsidDel="00000000" w:rsidR="00000000" w:rsidRPr="00000000">
        <w:rPr>
          <w:rtl w:val="0"/>
        </w:rPr>
        <w:t xml:space="preserve"> added that this is a very powerful knob.</w:t>
      </w:r>
    </w:p>
    <w:p w:rsidR="00000000" w:rsidDel="00000000" w:rsidP="00000000" w:rsidRDefault="00000000" w:rsidRPr="00000000" w14:paraId="00000034">
      <w:pPr>
        <w:numPr>
          <w:ilvl w:val="0"/>
          <w:numId w:val="4"/>
        </w:numPr>
        <w:tabs>
          <w:tab w:val="right" w:leader="none" w:pos="9360"/>
        </w:tabs>
        <w:spacing w:after="0" w:afterAutospacing="0" w:before="240" w:lineRule="auto"/>
        <w:ind w:left="720" w:hanging="360"/>
        <w:jc w:val="both"/>
        <w:rPr>
          <w:u w:val="none"/>
        </w:rPr>
      </w:pPr>
      <w:r w:rsidDel="00000000" w:rsidR="00000000" w:rsidRPr="00000000">
        <w:rPr>
          <w:b w:val="1"/>
          <w:rtl w:val="0"/>
        </w:rPr>
        <w:t xml:space="preserve">Riccardo</w:t>
      </w:r>
      <w:r w:rsidDel="00000000" w:rsidR="00000000" w:rsidRPr="00000000">
        <w:rPr>
          <w:rtl w:val="0"/>
        </w:rPr>
        <w:t xml:space="preserve"> commented that the request of PU=101 in the first year, is coming from one experiment only - CMS. This should be checked with the others. </w:t>
      </w:r>
      <w:r w:rsidDel="00000000" w:rsidR="00000000" w:rsidRPr="00000000">
        <w:rPr>
          <w:b w:val="1"/>
          <w:rtl w:val="0"/>
        </w:rPr>
        <w:t xml:space="preserve">Rogelio</w:t>
      </w:r>
      <w:r w:rsidDel="00000000" w:rsidR="00000000" w:rsidRPr="00000000">
        <w:rPr>
          <w:rtl w:val="0"/>
        </w:rPr>
        <w:t xml:space="preserve"> added that the other experiments want a smooth ramp up to 170 already in run 4. So this limit will probably increase.</w:t>
        <w:br w:type="textWrapping"/>
      </w:r>
    </w:p>
    <w:p w:rsidR="00000000" w:rsidDel="00000000" w:rsidP="00000000" w:rsidRDefault="00000000" w:rsidRPr="00000000" w14:paraId="00000035">
      <w:pPr>
        <w:numPr>
          <w:ilvl w:val="0"/>
          <w:numId w:val="4"/>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Riccardo</w:t>
      </w:r>
      <w:r w:rsidDel="00000000" w:rsidR="00000000" w:rsidRPr="00000000">
        <w:rPr>
          <w:rtl w:val="0"/>
        </w:rPr>
        <w:t xml:space="preserve"> asked if, for the DA with flat optics, 18 cm is the critical number. </w:t>
      </w:r>
      <w:r w:rsidDel="00000000" w:rsidR="00000000" w:rsidRPr="00000000">
        <w:rPr>
          <w:b w:val="1"/>
          <w:rtl w:val="0"/>
        </w:rPr>
        <w:t xml:space="preserve">Sofia</w:t>
      </w:r>
      <w:r w:rsidDel="00000000" w:rsidR="00000000" w:rsidRPr="00000000">
        <w:rPr>
          <w:rtl w:val="0"/>
        </w:rPr>
        <w:t xml:space="preserve"> answered in the affirmative - 18/7.5 cm is about the same as 18/9 cm.</w:t>
        <w:br w:type="textWrapping"/>
      </w:r>
    </w:p>
    <w:p w:rsidR="00000000" w:rsidDel="00000000" w:rsidP="00000000" w:rsidRDefault="00000000" w:rsidRPr="00000000" w14:paraId="00000036">
      <w:pPr>
        <w:numPr>
          <w:ilvl w:val="0"/>
          <w:numId w:val="4"/>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Stefano</w:t>
      </w:r>
      <w:r w:rsidDel="00000000" w:rsidR="00000000" w:rsidRPr="00000000">
        <w:rPr>
          <w:rtl w:val="0"/>
        </w:rPr>
        <w:t xml:space="preserve"> commented that at the HL-LHC annual meeting in 2023, flat optics was said to be worse for DA when going into collisions. Now the focus is on EOL. He wondered if WP2 bases itself on </w:t>
      </w:r>
      <w:r w:rsidDel="00000000" w:rsidR="00000000" w:rsidRPr="00000000">
        <w:rPr>
          <w:b w:val="1"/>
          <w:rtl w:val="0"/>
        </w:rPr>
        <w:t xml:space="preserve">Stéphane</w:t>
      </w:r>
      <w:r w:rsidDel="00000000" w:rsidR="00000000" w:rsidRPr="00000000">
        <w:rPr>
          <w:rtl w:val="0"/>
        </w:rPr>
        <w:t xml:space="preserve">’s scenario. </w:t>
      </w:r>
      <w:r w:rsidDel="00000000" w:rsidR="00000000" w:rsidRPr="00000000">
        <w:rPr>
          <w:b w:val="1"/>
          <w:rtl w:val="0"/>
        </w:rPr>
        <w:t xml:space="preserve">Sofia</w:t>
      </w:r>
      <w:r w:rsidDel="00000000" w:rsidR="00000000" w:rsidRPr="00000000">
        <w:rPr>
          <w:rtl w:val="0"/>
        </w:rPr>
        <w:t xml:space="preserve"> answered there is not yet experience with flat optics when going into collisions - this will come with MDs. </w:t>
      </w:r>
      <w:r w:rsidDel="00000000" w:rsidR="00000000" w:rsidRPr="00000000">
        <w:rPr>
          <w:b w:val="1"/>
          <w:rtl w:val="0"/>
        </w:rPr>
        <w:t xml:space="preserve">Stefano</w:t>
      </w:r>
      <w:r w:rsidDel="00000000" w:rsidR="00000000" w:rsidRPr="00000000">
        <w:rPr>
          <w:rtl w:val="0"/>
        </w:rPr>
        <w:t xml:space="preserve"> said that if there is a possibility to enter in collisions in a flat configuration, one needs operational experience in operation. </w:t>
      </w:r>
      <w:r w:rsidDel="00000000" w:rsidR="00000000" w:rsidRPr="00000000">
        <w:rPr>
          <w:b w:val="1"/>
          <w:rtl w:val="0"/>
        </w:rPr>
        <w:t xml:space="preserve">Riccardo</w:t>
      </w:r>
      <w:r w:rsidDel="00000000" w:rsidR="00000000" w:rsidRPr="00000000">
        <w:rPr>
          <w:rtl w:val="0"/>
        </w:rPr>
        <w:t xml:space="preserve"> agreed. </w:t>
      </w:r>
      <w:r w:rsidDel="00000000" w:rsidR="00000000" w:rsidRPr="00000000">
        <w:rPr>
          <w:b w:val="1"/>
          <w:rtl w:val="0"/>
        </w:rPr>
        <w:t xml:space="preserve">Rogelio</w:t>
      </w:r>
      <w:r w:rsidDel="00000000" w:rsidR="00000000" w:rsidRPr="00000000">
        <w:rPr>
          <w:rtl w:val="0"/>
        </w:rPr>
        <w:t xml:space="preserve"> pointed out that the criticality is at EOL. The start of leveling is very different: there we are concerned with stability. One can start colliding at β*=5 m if necessary - there is some flexibility, and possible mitigations. Going from round to flat would be a good baseline. </w:t>
      </w:r>
      <w:r w:rsidDel="00000000" w:rsidR="00000000" w:rsidRPr="00000000">
        <w:rPr>
          <w:b w:val="1"/>
          <w:rtl w:val="0"/>
        </w:rPr>
        <w:t xml:space="preserve">Riccardo</w:t>
      </w:r>
      <w:r w:rsidDel="00000000" w:rsidR="00000000" w:rsidRPr="00000000">
        <w:rPr>
          <w:rtl w:val="0"/>
        </w:rPr>
        <w:t xml:space="preserve"> commented that one should study all mitigations: the collapse is touchy but there are indeed some degrees of freedom.</w:t>
      </w:r>
      <w:r w:rsidDel="00000000" w:rsidR="00000000" w:rsidRPr="00000000">
        <w:rPr>
          <w:rtl w:val="0"/>
        </w:rPr>
      </w:r>
    </w:p>
    <w:p w:rsidR="00000000" w:rsidDel="00000000" w:rsidP="00000000" w:rsidRDefault="00000000" w:rsidRPr="00000000" w14:paraId="00000037">
      <w:pPr>
        <w:pStyle w:val="Heading1"/>
        <w:numPr>
          <w:ilvl w:val="0"/>
          <w:numId w:val="3"/>
        </w:numPr>
        <w:tabs>
          <w:tab w:val="right" w:leader="none" w:pos="9360"/>
        </w:tabs>
        <w:spacing w:before="200" w:line="240" w:lineRule="auto"/>
        <w:rPr>
          <w:b w:val="1"/>
          <w:smallCaps w:val="1"/>
          <w:sz w:val="36"/>
          <w:szCs w:val="36"/>
        </w:rPr>
      </w:pPr>
      <w:bookmarkStart w:colFirst="0" w:colLast="0" w:name="_r8z4obvsupyw" w:id="8"/>
      <w:bookmarkEnd w:id="8"/>
      <w:r w:rsidDel="00000000" w:rsidR="00000000" w:rsidRPr="00000000">
        <w:rPr>
          <w:rtl w:val="0"/>
        </w:rPr>
        <w:t xml:space="preserve">AoB</w:t>
      </w:r>
    </w:p>
    <w:p w:rsidR="00000000" w:rsidDel="00000000" w:rsidP="00000000" w:rsidRDefault="00000000" w:rsidRPr="00000000" w14:paraId="00000038">
      <w:pPr>
        <w:pageBreakBefore w:val="0"/>
        <w:spacing w:line="276" w:lineRule="auto"/>
        <w:jc w:val="both"/>
        <w:rPr/>
      </w:pPr>
      <w:bookmarkStart w:colFirst="0" w:colLast="0" w:name="_1locwg4yrtoy" w:id="9"/>
      <w:bookmarkEnd w:id="9"/>
      <w:r w:rsidDel="00000000" w:rsidR="00000000" w:rsidRPr="00000000">
        <w:rPr>
          <w:b w:val="1"/>
          <w:rtl w:val="0"/>
        </w:rPr>
        <w:t xml:space="preserve">Rogelio</w:t>
      </w:r>
      <w:r w:rsidDel="00000000" w:rsidR="00000000" w:rsidRPr="00000000">
        <w:rPr>
          <w:rtl w:val="0"/>
        </w:rPr>
        <w:t xml:space="preserve"> said one would</w:t>
      </w:r>
      <w:r w:rsidDel="00000000" w:rsidR="00000000" w:rsidRPr="00000000">
        <w:rPr>
          <w:rtl w:val="0"/>
        </w:rPr>
        <w:t xml:space="preserve"> need a dedicated WP2/WP5 to discuss collimator settings, before the TCC of May 8</w:t>
      </w:r>
      <w:r w:rsidDel="00000000" w:rsidR="00000000" w:rsidRPr="00000000">
        <w:rPr>
          <w:vertAlign w:val="superscript"/>
          <w:rtl w:val="0"/>
        </w:rPr>
        <w:t xml:space="preserve">th</w:t>
      </w:r>
      <w:r w:rsidDel="00000000" w:rsidR="00000000" w:rsidRPr="00000000">
        <w:rPr>
          <w:rtl w:val="0"/>
        </w:rPr>
        <w:t xml:space="preserve">. </w:t>
      </w:r>
      <w:r w:rsidDel="00000000" w:rsidR="00000000" w:rsidRPr="00000000">
        <w:rPr>
          <w:b w:val="1"/>
          <w:rtl w:val="0"/>
        </w:rPr>
        <w:t xml:space="preserve">Stefano</w:t>
      </w:r>
      <w:r w:rsidDel="00000000" w:rsidR="00000000" w:rsidRPr="00000000">
        <w:rPr>
          <w:rtl w:val="0"/>
        </w:rPr>
        <w:t xml:space="preserve"> answered it</w:t>
      </w:r>
      <w:r w:rsidDel="00000000" w:rsidR="00000000" w:rsidRPr="00000000">
        <w:rPr>
          <w:rtl w:val="0"/>
        </w:rPr>
        <w:t xml:space="preserve"> will be difficult. </w:t>
      </w:r>
      <w:r w:rsidDel="00000000" w:rsidR="00000000" w:rsidRPr="00000000">
        <w:rPr>
          <w:b w:val="1"/>
          <w:rtl w:val="0"/>
        </w:rPr>
        <w:t xml:space="preserve">Rogelio</w:t>
      </w:r>
      <w:r w:rsidDel="00000000" w:rsidR="00000000" w:rsidRPr="00000000">
        <w:rPr>
          <w:rtl w:val="0"/>
        </w:rPr>
        <w:t xml:space="preserve"> pointed out that</w:t>
      </w:r>
      <w:r w:rsidDel="00000000" w:rsidR="00000000" w:rsidRPr="00000000">
        <w:rPr>
          <w:rtl w:val="0"/>
        </w:rPr>
        <w:t xml:space="preserve"> collimator settings are very helpful as a mitigation for the CLIQ failure case.</w:t>
      </w:r>
    </w:p>
    <w:p w:rsidR="00000000" w:rsidDel="00000000" w:rsidP="00000000" w:rsidRDefault="00000000" w:rsidRPr="00000000" w14:paraId="00000039">
      <w:pPr>
        <w:pageBreakBefore w:val="0"/>
        <w:spacing w:line="276" w:lineRule="auto"/>
        <w:jc w:val="both"/>
        <w:rPr>
          <w:i w:val="1"/>
        </w:rPr>
      </w:pPr>
      <w:bookmarkStart w:colFirst="0" w:colLast="0" w:name="_yrta0khjogif" w:id="10"/>
      <w:bookmarkEnd w:id="10"/>
      <w:r w:rsidDel="00000000" w:rsidR="00000000" w:rsidRPr="00000000">
        <w:rPr>
          <w:i w:val="1"/>
          <w:rtl w:val="0"/>
        </w:rPr>
        <w:t xml:space="preserve">Minutes reported by Nicolas Mounet</w:t>
      </w:r>
      <w:r w:rsidDel="00000000" w:rsidR="00000000" w:rsidRPr="00000000">
        <w:rPr>
          <w:rtl w:val="0"/>
        </w:rPr>
      </w:r>
    </w:p>
    <w:sectPr>
      <w:headerReference r:id="rId8" w:type="default"/>
      <w:footerReference r:id="rId9" w:type="default"/>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right"/>
      <w:rPr>
        <w:color w:val="ff0000"/>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3C">
    <w:pPr>
      <w:tabs>
        <w:tab w:val="right" w:leader="none" w:pos="9360"/>
      </w:tabs>
      <w:spacing w:after="240" w:before="240" w:lineRule="auto"/>
      <w:jc w:val="both"/>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color w:val="ff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432" w:hanging="432"/>
      </w:pPr>
      <w:rPr/>
    </w:lvl>
    <w:lvl w:ilvl="1">
      <w:start w:val="1"/>
      <w:numFmt w:val="bullet"/>
      <w:lvlText w:val="○"/>
      <w:lvlJc w:val="left"/>
      <w:pPr>
        <w:ind w:left="576" w:hanging="576"/>
      </w:pPr>
      <w:rPr/>
    </w:lvl>
    <w:lvl w:ilvl="2">
      <w:start w:val="1"/>
      <w:numFmt w:val="lowerRoman"/>
      <w:lvlText w:val="%3."/>
      <w:lvlJc w:val="right"/>
      <w:pPr>
        <w:ind w:left="720" w:hanging="720"/>
      </w:pPr>
      <w:rPr/>
    </w:lvl>
    <w:lvl w:ilvl="3">
      <w:start w:val="1"/>
      <w:numFmt w:val="decimal"/>
      <w:lvlText w:val="%4."/>
      <w:lvlJc w:val="left"/>
      <w:pPr>
        <w:ind w:left="864" w:hanging="864"/>
      </w:pPr>
      <w:rPr/>
    </w:lvl>
    <w:lvl w:ilvl="4">
      <w:start w:val="1"/>
      <w:numFmt w:val="lowerLetter"/>
      <w:lvlText w:val="%5."/>
      <w:lvlJc w:val="left"/>
      <w:pPr>
        <w:ind w:left="1008" w:hanging="1008"/>
      </w:pPr>
      <w:rPr/>
    </w:lvl>
    <w:lvl w:ilvl="5">
      <w:start w:val="1"/>
      <w:numFmt w:val="lowerRoman"/>
      <w:lvlText w:val="%6."/>
      <w:lvlJc w:val="right"/>
      <w:pPr>
        <w:ind w:left="1152" w:hanging="1152"/>
      </w:pPr>
      <w:rPr/>
    </w:lvl>
    <w:lvl w:ilvl="6">
      <w:start w:val="1"/>
      <w:numFmt w:val="decimal"/>
      <w:lvlText w:val="%7."/>
      <w:lvlJc w:val="left"/>
      <w:pPr>
        <w:ind w:left="1296" w:hanging="1296"/>
      </w:pPr>
      <w:rPr/>
    </w:lvl>
    <w:lvl w:ilvl="7">
      <w:start w:val="1"/>
      <w:numFmt w:val="lowerLetter"/>
      <w:lvlText w:val="%8."/>
      <w:lvlJc w:val="left"/>
      <w:pPr>
        <w:ind w:left="1440" w:hanging="1440"/>
      </w:pPr>
      <w:rPr/>
    </w:lvl>
    <w:lvl w:ilvl="8">
      <w:start w:val="1"/>
      <w:numFmt w:val="lowerRoman"/>
      <w:lvlText w:val="%9."/>
      <w:lvlJc w:val="right"/>
      <w:pPr>
        <w:ind w:left="1584" w:hanging="1584"/>
      </w:pPr>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GB"/>
      </w:rPr>
    </w:rPrDefault>
    <w:pPrDefault>
      <w:pPr>
        <w:spacing w:after="160" w:line="252.00000000000003"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pBdr>
        <w:bottom w:color="595959" w:space="1" w:sz="4" w:val="single"/>
      </w:pBdr>
      <w:spacing w:before="360" w:lineRule="auto"/>
      <w:ind w:left="432" w:hanging="432"/>
    </w:pPr>
    <w:rPr>
      <w:rFonts w:ascii="Calibri" w:cs="Calibri" w:eastAsia="Calibri" w:hAnsi="Calibri"/>
      <w:b w:val="1"/>
      <w:smallCaps w:val="1"/>
      <w:color w:val="000000"/>
      <w:sz w:val="36"/>
      <w:szCs w:val="36"/>
    </w:rPr>
  </w:style>
  <w:style w:type="paragraph" w:styleId="Heading2">
    <w:name w:val="heading 2"/>
    <w:basedOn w:val="Normal"/>
    <w:next w:val="Normal"/>
    <w:pPr>
      <w:keepNext w:val="1"/>
      <w:keepLines w:val="1"/>
      <w:pageBreakBefore w:val="0"/>
      <w:spacing w:after="0" w:before="360" w:lineRule="auto"/>
      <w:ind w:left="576" w:hanging="576"/>
    </w:pPr>
    <w:rPr>
      <w:rFonts w:ascii="Calibri" w:cs="Calibri" w:eastAsia="Calibri" w:hAnsi="Calibri"/>
      <w:b w:val="1"/>
      <w:smallCaps w:val="1"/>
      <w:color w:val="000000"/>
      <w:sz w:val="28"/>
      <w:szCs w:val="28"/>
    </w:rPr>
  </w:style>
  <w:style w:type="paragraph" w:styleId="Heading3">
    <w:name w:val="heading 3"/>
    <w:basedOn w:val="Normal"/>
    <w:next w:val="Normal"/>
    <w:pPr>
      <w:keepNext w:val="1"/>
      <w:keepLines w:val="1"/>
      <w:pageBreakBefore w:val="0"/>
      <w:spacing w:after="0" w:before="200" w:lineRule="auto"/>
      <w:ind w:left="720" w:hanging="720"/>
    </w:pPr>
    <w:rPr>
      <w:rFonts w:ascii="Calibri" w:cs="Calibri" w:eastAsia="Calibri" w:hAnsi="Calibri"/>
      <w:b w:val="1"/>
      <w:color w:val="000000"/>
    </w:rPr>
  </w:style>
  <w:style w:type="paragraph" w:styleId="Heading4">
    <w:name w:val="heading 4"/>
    <w:basedOn w:val="Normal"/>
    <w:next w:val="Normal"/>
    <w:pPr>
      <w:keepNext w:val="1"/>
      <w:keepLines w:val="1"/>
      <w:pageBreakBefore w:val="0"/>
      <w:spacing w:after="0" w:before="200" w:lineRule="auto"/>
      <w:ind w:left="864" w:hanging="864"/>
    </w:pPr>
    <w:rPr>
      <w:rFonts w:ascii="Calibri" w:cs="Calibri" w:eastAsia="Calibri" w:hAnsi="Calibri"/>
      <w:b w:val="1"/>
      <w:i w:val="1"/>
      <w:color w:val="000000"/>
    </w:rPr>
  </w:style>
  <w:style w:type="paragraph" w:styleId="Heading5">
    <w:name w:val="heading 5"/>
    <w:basedOn w:val="Normal"/>
    <w:next w:val="Normal"/>
    <w:pPr>
      <w:keepNext w:val="1"/>
      <w:keepLines w:val="1"/>
      <w:pageBreakBefore w:val="0"/>
      <w:spacing w:after="0" w:before="200" w:lineRule="auto"/>
      <w:ind w:left="1008" w:hanging="1008"/>
    </w:pPr>
    <w:rPr>
      <w:rFonts w:ascii="Calibri" w:cs="Calibri" w:eastAsia="Calibri" w:hAnsi="Calibri"/>
      <w:color w:val="323e4f"/>
    </w:rPr>
  </w:style>
  <w:style w:type="paragraph" w:styleId="Heading6">
    <w:name w:val="heading 6"/>
    <w:basedOn w:val="Normal"/>
    <w:next w:val="Normal"/>
    <w:pPr>
      <w:keepNext w:val="1"/>
      <w:keepLines w:val="1"/>
      <w:pageBreakBefore w:val="0"/>
      <w:spacing w:after="0" w:before="200" w:lineRule="auto"/>
      <w:ind w:left="1152" w:hanging="1152"/>
    </w:pPr>
    <w:rPr>
      <w:rFonts w:ascii="Calibri" w:cs="Calibri" w:eastAsia="Calibri" w:hAnsi="Calibri"/>
      <w:i w:val="1"/>
      <w:color w:val="323e4f"/>
    </w:rPr>
  </w:style>
  <w:style w:type="paragraph" w:styleId="Title">
    <w:name w:val="Title"/>
    <w:basedOn w:val="Normal"/>
    <w:next w:val="Normal"/>
    <w:pPr>
      <w:pageBreakBefore w:val="0"/>
      <w:spacing w:after="0" w:line="240" w:lineRule="auto"/>
    </w:pPr>
    <w:rPr>
      <w:rFonts w:ascii="Calibri" w:cs="Calibri" w:eastAsia="Calibri" w:hAnsi="Calibri"/>
      <w:color w:val="000000"/>
      <w:sz w:val="56"/>
      <w:szCs w:val="56"/>
    </w:rPr>
  </w:style>
  <w:style w:type="paragraph" w:styleId="Subtitle">
    <w:name w:val="Subtitle"/>
    <w:basedOn w:val="Normal"/>
    <w:next w:val="Normal"/>
    <w:pPr>
      <w:pageBreakBefore w:val="0"/>
    </w:pPr>
    <w:rPr>
      <w:color w:val="5a5a5a"/>
    </w:rPr>
  </w:style>
  <w:style w:type="table" w:styleId="Table1">
    <w:basedOn w:val="TableNormal"/>
    <w:tblPr>
      <w:tblStyleRowBandSize w:val="1"/>
      <w:tblStyleColBandSize w:val="1"/>
      <w:tblCellMar>
        <w:top w:w="0.0" w:type="dxa"/>
        <w:left w:w="11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indico.cern.ch/event/1532949/" TargetMode="Externa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