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ageBreakBefore w:val="0"/>
        <w:ind w:left="0" w:firstLine="720"/>
        <w:rPr>
          <w:sz w:val="60"/>
          <w:szCs w:val="60"/>
        </w:rPr>
      </w:pPr>
      <w:r w:rsidDel="00000000" w:rsidR="00000000" w:rsidRPr="00000000">
        <w:rPr>
          <w:sz w:val="60"/>
          <w:szCs w:val="60"/>
          <w:rtl w:val="0"/>
        </w:rPr>
        <w:br w:type="textWrapping"/>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1884045" cy="646430"/>
            <wp:effectExtent b="0" l="0" r="0" t="0"/>
            <wp:wrapSquare wrapText="bothSides" distB="0" distT="0" distL="0" distR="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884045" cy="646430"/>
                    </a:xfrm>
                    <a:prstGeom prst="rect"/>
                    <a:ln/>
                  </pic:spPr>
                </pic:pic>
              </a:graphicData>
            </a:graphic>
          </wp:anchor>
        </w:drawing>
      </w:r>
    </w:p>
    <w:p w:rsidR="00000000" w:rsidDel="00000000" w:rsidP="00000000" w:rsidRDefault="00000000" w:rsidRPr="00000000" w14:paraId="00000002">
      <w:pPr>
        <w:pStyle w:val="Title"/>
        <w:jc w:val="right"/>
        <w:rPr>
          <w:sz w:val="60"/>
          <w:szCs w:val="60"/>
        </w:rPr>
      </w:pPr>
      <w:bookmarkStart w:colFirst="0" w:colLast="0" w:name="_ojsgi3wrx3zv" w:id="0"/>
      <w:bookmarkEnd w:id="0"/>
      <w:r w:rsidDel="00000000" w:rsidR="00000000" w:rsidRPr="00000000">
        <w:rPr>
          <w:sz w:val="60"/>
          <w:szCs w:val="60"/>
          <w:rtl w:val="0"/>
        </w:rPr>
        <w:t xml:space="preserve">Special HiLumi WP2/WP3 Meeting</w:t>
      </w:r>
    </w:p>
    <w:p w:rsidR="00000000" w:rsidDel="00000000" w:rsidP="00000000" w:rsidRDefault="00000000" w:rsidRPr="00000000" w14:paraId="00000003">
      <w:pPr>
        <w:pStyle w:val="Title"/>
        <w:pageBreakBefore w:val="0"/>
        <w:ind w:left="0" w:firstLine="0"/>
        <w:jc w:val="right"/>
        <w:rPr>
          <w:sz w:val="40"/>
          <w:szCs w:val="40"/>
        </w:rPr>
      </w:pPr>
      <w:r w:rsidDel="00000000" w:rsidR="00000000" w:rsidRPr="00000000">
        <w:rPr>
          <w:sz w:val="40"/>
          <w:szCs w:val="40"/>
          <w:rtl w:val="0"/>
        </w:rPr>
        <w:t xml:space="preserve">Tuesday 17</w:t>
      </w:r>
      <w:r w:rsidDel="00000000" w:rsidR="00000000" w:rsidRPr="00000000">
        <w:rPr>
          <w:sz w:val="40"/>
          <w:szCs w:val="40"/>
          <w:vertAlign w:val="superscript"/>
          <w:rtl w:val="0"/>
        </w:rPr>
        <w:t xml:space="preserve">th</w:t>
      </w:r>
      <w:r w:rsidDel="00000000" w:rsidR="00000000" w:rsidRPr="00000000">
        <w:rPr>
          <w:sz w:val="40"/>
          <w:szCs w:val="40"/>
          <w:rtl w:val="0"/>
        </w:rPr>
        <w:t xml:space="preserve"> June 2025, 09:30 – 12:00</w:t>
      </w:r>
    </w:p>
    <w:p w:rsidR="00000000" w:rsidDel="00000000" w:rsidP="00000000" w:rsidRDefault="00000000" w:rsidRPr="00000000" w14:paraId="00000004">
      <w:pPr>
        <w:pageBreakBefore w:val="0"/>
        <w:rPr/>
      </w:pPr>
      <w:r w:rsidDel="00000000" w:rsidR="00000000" w:rsidRPr="00000000">
        <w:rPr>
          <w:rtl w:val="0"/>
        </w:rPr>
      </w:r>
    </w:p>
    <w:tbl>
      <w:tblPr>
        <w:tblStyle w:val="Table1"/>
        <w:tblW w:w="9450.0" w:type="dxa"/>
        <w:jc w:val="left"/>
        <w:tblInd w:w="-118.0" w:type="dxa"/>
        <w:tblBorders>
          <w:top w:color="dbdbdb" w:space="0" w:sz="4" w:val="single"/>
          <w:left w:color="dbdbdb" w:space="0" w:sz="4" w:val="single"/>
          <w:bottom w:color="dbdbdb" w:space="0" w:sz="4" w:val="single"/>
          <w:right w:color="dbdbdb" w:space="0" w:sz="4" w:val="single"/>
          <w:insideH w:color="dbdbdb" w:space="0" w:sz="4" w:val="single"/>
          <w:insideV w:color="dbdbdb" w:space="0" w:sz="4" w:val="single"/>
        </w:tblBorders>
        <w:tblLayout w:type="fixed"/>
        <w:tblLook w:val="0400"/>
      </w:tblPr>
      <w:tblGrid>
        <w:gridCol w:w="2250"/>
        <w:gridCol w:w="7200"/>
        <w:tblGridChange w:id="0">
          <w:tblGrid>
            <w:gridCol w:w="2250"/>
            <w:gridCol w:w="7200"/>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5">
            <w:pPr>
              <w:pageBreakBefore w:val="0"/>
              <w:spacing w:line="240" w:lineRule="auto"/>
              <w:rPr>
                <w:i w:val="1"/>
              </w:rPr>
            </w:pPr>
            <w:r w:rsidDel="00000000" w:rsidR="00000000" w:rsidRPr="00000000">
              <w:rPr>
                <w:i w:val="1"/>
                <w:rtl w:val="0"/>
              </w:rPr>
              <w:t xml:space="preserve">Chair:</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6">
            <w:pPr>
              <w:spacing w:line="276" w:lineRule="auto"/>
              <w:jc w:val="both"/>
              <w:rPr/>
            </w:pPr>
            <w:bookmarkStart w:colFirst="0" w:colLast="0" w:name="_u418iiwv0mtu" w:id="1"/>
            <w:bookmarkEnd w:id="1"/>
            <w:r w:rsidDel="00000000" w:rsidR="00000000" w:rsidRPr="00000000">
              <w:rPr>
                <w:rtl w:val="0"/>
              </w:rPr>
              <w:t xml:space="preserve">Nicolas Mounet</w:t>
            </w:r>
            <w:r w:rsidDel="00000000" w:rsidR="00000000" w:rsidRPr="00000000">
              <w:rPr>
                <w:rtl w:val="0"/>
              </w:rPr>
              <w:t xml:space="preserve"> </w:t>
            </w:r>
            <w:r w:rsidDel="00000000" w:rsidR="00000000" w:rsidRPr="00000000">
              <w:rPr>
                <w:rtl w:val="0"/>
              </w:rPr>
            </w:r>
          </w:p>
        </w:tc>
      </w:tr>
      <w:tr>
        <w:trPr>
          <w:cantSplit w:val="0"/>
          <w:trHeight w:val="540" w:hRule="atLeast"/>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7">
            <w:pPr>
              <w:pageBreakBefore w:val="0"/>
              <w:spacing w:line="240" w:lineRule="auto"/>
              <w:rPr>
                <w:i w:val="1"/>
              </w:rPr>
            </w:pPr>
            <w:r w:rsidDel="00000000" w:rsidR="00000000" w:rsidRPr="00000000">
              <w:rPr>
                <w:i w:val="1"/>
                <w:rtl w:val="0"/>
              </w:rPr>
              <w:t xml:space="preserve">Speakers:</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8">
            <w:pPr>
              <w:spacing w:line="240" w:lineRule="auto"/>
              <w:rPr/>
            </w:pPr>
            <w:r w:rsidDel="00000000" w:rsidR="00000000" w:rsidRPr="00000000">
              <w:rPr>
                <w:rtl w:val="0"/>
              </w:rPr>
              <w:t xml:space="preserve">Lucio Fiscarelli, Susana Izquierdo Bermudez</w:t>
            </w:r>
          </w:p>
        </w:tc>
      </w:tr>
      <w:tr>
        <w:trPr>
          <w:cantSplit w:val="0"/>
          <w:trHeight w:val="945" w:hRule="atLeast"/>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9">
            <w:pPr>
              <w:pageBreakBefore w:val="0"/>
              <w:spacing w:line="240" w:lineRule="auto"/>
              <w:rPr>
                <w:i w:val="1"/>
              </w:rPr>
            </w:pPr>
            <w:r w:rsidDel="00000000" w:rsidR="00000000" w:rsidRPr="00000000">
              <w:rPr>
                <w:i w:val="1"/>
                <w:rtl w:val="0"/>
              </w:rPr>
              <w:t xml:space="preserve">Participants:</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A">
            <w:pPr>
              <w:spacing w:line="240" w:lineRule="auto"/>
              <w:rPr/>
            </w:pPr>
            <w:r w:rsidDel="00000000" w:rsidR="00000000" w:rsidRPr="00000000">
              <w:rPr>
                <w:rtl w:val="0"/>
              </w:rPr>
              <w:t xml:space="preserve">Yannis Angelis, Hannes Bartosik, Riccardo De Maria, Lucio Fiscarelli, Arnaud Foussat, Susana Izquierdo Bermudez, Michele Martino, Lotta Mether, Nicolas Mounet, T. Pugnat, Délio Ramos, Kyriacos Skoufaris, Guido Sterbini, Ezio Todesco, Rogelio Tomas, Michail Zampetakis;</w:t>
            </w:r>
          </w:p>
          <w:p w:rsidR="00000000" w:rsidDel="00000000" w:rsidP="00000000" w:rsidRDefault="00000000" w:rsidRPr="00000000" w14:paraId="0000000B">
            <w:pPr>
              <w:spacing w:line="240" w:lineRule="auto"/>
              <w:rPr/>
            </w:pPr>
            <w:r w:rsidDel="00000000" w:rsidR="00000000" w:rsidRPr="00000000">
              <w:rPr>
                <w:rtl w:val="0"/>
              </w:rPr>
            </w:r>
          </w:p>
        </w:tc>
      </w:tr>
    </w:tbl>
    <w:p w:rsidR="00000000" w:rsidDel="00000000" w:rsidP="00000000" w:rsidRDefault="00000000" w:rsidRPr="00000000" w14:paraId="0000000C">
      <w:pPr>
        <w:keepNext w:val="1"/>
        <w:keepLines w:val="1"/>
        <w:pageBreakBefore w:val="0"/>
        <w:widowControl w:val="1"/>
        <w:pBdr>
          <w:top w:space="0" w:sz="0" w:val="nil"/>
          <w:left w:space="0" w:sz="0" w:val="nil"/>
          <w:bottom w:color="595959" w:space="1" w:sz="4" w:val="single"/>
          <w:right w:space="0" w:sz="0" w:val="nil"/>
          <w:between w:space="0" w:sz="0" w:val="nil"/>
        </w:pBdr>
        <w:shd w:fill="auto" w:val="clear"/>
        <w:spacing w:after="0" w:before="240" w:line="252.00000000000003" w:lineRule="auto"/>
        <w:ind w:left="432" w:right="0" w:hanging="432"/>
        <w:jc w:val="left"/>
        <w:rPr>
          <w:rFonts w:ascii="Calibri" w:cs="Calibri" w:eastAsia="Calibri" w:hAnsi="Calibri"/>
          <w:b w:val="1"/>
          <w:i w:val="0"/>
          <w:smallCaps w:val="1"/>
          <w:strike w:val="0"/>
          <w:color w:val="000000"/>
          <w:sz w:val="36"/>
          <w:szCs w:val="36"/>
          <w:u w:val="none"/>
          <w:shd w:fill="auto" w:val="clear"/>
          <w:vertAlign w:val="baseline"/>
        </w:rPr>
      </w:pPr>
      <w:bookmarkStart w:colFirst="0" w:colLast="0" w:name="_gjdgxs" w:id="2"/>
      <w:bookmarkEnd w:id="2"/>
      <w:r w:rsidDel="00000000" w:rsidR="00000000" w:rsidRPr="00000000">
        <w:rPr>
          <w:rFonts w:ascii="Calibri" w:cs="Calibri" w:eastAsia="Calibri" w:hAnsi="Calibri"/>
          <w:b w:val="1"/>
          <w:i w:val="0"/>
          <w:smallCaps w:val="1"/>
          <w:strike w:val="0"/>
          <w:color w:val="000000"/>
          <w:sz w:val="36"/>
          <w:szCs w:val="36"/>
          <w:u w:val="none"/>
          <w:shd w:fill="auto" w:val="clear"/>
          <w:vertAlign w:val="baseline"/>
          <w:rtl w:val="0"/>
        </w:rPr>
        <w:t xml:space="preserve">Agenda</w:t>
      </w:r>
    </w:p>
    <w:sdt>
      <w:sdtPr>
        <w:id w:val="1167317138"/>
        <w:docPartObj>
          <w:docPartGallery w:val="Table of Contents"/>
          <w:docPartUnique w:val="1"/>
        </w:docPartObj>
      </w:sdtPr>
      <w:sdtContent>
        <w:p w:rsidR="00000000" w:rsidDel="00000000" w:rsidP="00000000" w:rsidRDefault="00000000" w:rsidRPr="00000000" w14:paraId="0000000D">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87310iwez22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Meeting actions</w:t>
              <w:tab/>
              <w:t xml:space="preserve">1</w:t>
            </w:r>
          </w:hyperlink>
          <w:r w:rsidDel="00000000" w:rsidR="00000000" w:rsidRPr="00000000">
            <w:rPr>
              <w:rtl w:val="0"/>
            </w:rPr>
          </w:r>
        </w:p>
        <w:p w:rsidR="00000000" w:rsidDel="00000000" w:rsidP="00000000" w:rsidRDefault="00000000" w:rsidRPr="00000000" w14:paraId="0000000E">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ua3or4ukl8xs">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General information (Nicolas Mounet)</w:t>
              <w:tab/>
              <w:t xml:space="preserve">2</w:t>
            </w:r>
          </w:hyperlink>
          <w:r w:rsidDel="00000000" w:rsidR="00000000" w:rsidRPr="00000000">
            <w:rPr>
              <w:rtl w:val="0"/>
            </w:rPr>
          </w:r>
        </w:p>
        <w:p w:rsidR="00000000" w:rsidDel="00000000" w:rsidP="00000000" w:rsidRDefault="00000000" w:rsidRPr="00000000" w14:paraId="0000000F">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4xl1sxal3mr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Status of Q2 pairing, warm-cold correlations and sorting options for Q2 and Q1/Q3 (Lucio Fiscarelli)</w:t>
              <w:tab/>
              <w:t xml:space="preserve">2</w:t>
            </w:r>
          </w:hyperlink>
          <w:r w:rsidDel="00000000" w:rsidR="00000000" w:rsidRPr="00000000">
            <w:rPr>
              <w:rtl w:val="0"/>
            </w:rPr>
          </w:r>
        </w:p>
        <w:p w:rsidR="00000000" w:rsidDel="00000000" w:rsidP="00000000" w:rsidRDefault="00000000" w:rsidRPr="00000000" w14:paraId="00000010">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etjaopp5j3y4">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D2 new measurement and options to mitigate the large a2 (Susana Izquierdo Bermudez)</w:t>
              <w:tab/>
              <w:t xml:space="preserve">3</w:t>
            </w:r>
          </w:hyperlink>
          <w:r w:rsidDel="00000000" w:rsidR="00000000" w:rsidRPr="00000000">
            <w:rPr>
              <w:rtl w:val="0"/>
            </w:rPr>
          </w:r>
        </w:p>
        <w:p w:rsidR="00000000" w:rsidDel="00000000" w:rsidP="00000000" w:rsidRDefault="00000000" w:rsidRPr="00000000" w14:paraId="00000011">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r8z4obvsupyw">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 AoB</w:t>
              <w:tab/>
              <w:t xml:space="preserve">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2">
      <w:pPr>
        <w:pStyle w:val="Heading1"/>
        <w:pageBreakBefore w:val="0"/>
        <w:ind w:left="0" w:firstLine="0"/>
        <w:rPr>
          <w:sz w:val="20"/>
          <w:szCs w:val="20"/>
        </w:rPr>
      </w:pPr>
      <w:bookmarkStart w:colFirst="0" w:colLast="0" w:name="_s7o5nkr5g7tg" w:id="3"/>
      <w:bookmarkEnd w:id="3"/>
      <w:r w:rsidDel="00000000" w:rsidR="00000000" w:rsidRPr="00000000">
        <w:rPr>
          <w:rtl w:val="0"/>
        </w:rPr>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pStyle w:val="Heading1"/>
        <w:pageBreakBefore w:val="0"/>
        <w:rPr/>
      </w:pPr>
      <w:bookmarkStart w:colFirst="0" w:colLast="0" w:name="_87310iwez22r" w:id="4"/>
      <w:bookmarkEnd w:id="4"/>
      <w:r w:rsidDel="00000000" w:rsidR="00000000" w:rsidRPr="00000000">
        <w:rPr>
          <w:rtl w:val="0"/>
        </w:rPr>
        <w:t xml:space="preserve">Meeting actions</w:t>
      </w:r>
      <w:r w:rsidDel="00000000" w:rsidR="00000000" w:rsidRPr="00000000">
        <w:rPr>
          <w:rtl w:val="0"/>
        </w:rPr>
        <w:t xml:space="preserve"> </w:t>
      </w:r>
    </w:p>
    <w:p w:rsidR="00000000" w:rsidDel="00000000" w:rsidP="00000000" w:rsidRDefault="00000000" w:rsidRPr="00000000" w14:paraId="00000016">
      <w:pPr>
        <w:rPr/>
      </w:pPr>
      <w:r w:rsidDel="00000000" w:rsidR="00000000" w:rsidRPr="00000000">
        <w:rPr>
          <w:b w:val="1"/>
          <w:rtl w:val="0"/>
        </w:rPr>
        <w:t xml:space="preserve">WP3:</w:t>
      </w:r>
      <w:r w:rsidDel="00000000" w:rsidR="00000000" w:rsidRPr="00000000">
        <w:rPr>
          <w:rtl w:val="0"/>
        </w:rPr>
        <w:t xml:space="preserve">  Explore the possibility to have a TF measurements using the MQXFA 30A trim in SM18</w:t>
      </w:r>
    </w:p>
    <w:p w:rsidR="00000000" w:rsidDel="00000000" w:rsidP="00000000" w:rsidRDefault="00000000" w:rsidRPr="00000000" w14:paraId="00000017">
      <w:pPr>
        <w:rPr/>
      </w:pPr>
      <w:r w:rsidDel="00000000" w:rsidR="00000000" w:rsidRPr="00000000">
        <w:rPr>
          <w:b w:val="1"/>
          <w:rtl w:val="0"/>
        </w:rPr>
        <w:t xml:space="preserve">WP3</w:t>
      </w:r>
      <w:r w:rsidDel="00000000" w:rsidR="00000000" w:rsidRPr="00000000">
        <w:rPr>
          <w:rtl w:val="0"/>
        </w:rPr>
        <w:t xml:space="preserve">: Evaluate the cost of manufacturing an extra D2 coil.</w:t>
      </w:r>
    </w:p>
    <w:p w:rsidR="00000000" w:rsidDel="00000000" w:rsidP="00000000" w:rsidRDefault="00000000" w:rsidRPr="00000000" w14:paraId="00000018">
      <w:pPr>
        <w:rPr/>
      </w:pPr>
      <w:r w:rsidDel="00000000" w:rsidR="00000000" w:rsidRPr="00000000">
        <w:rPr>
          <w:b w:val="1"/>
          <w:rtl w:val="0"/>
        </w:rPr>
        <w:t xml:space="preserve">WP2/3</w:t>
      </w:r>
      <w:r w:rsidDel="00000000" w:rsidR="00000000" w:rsidRPr="00000000">
        <w:rPr>
          <w:rtl w:val="0"/>
        </w:rPr>
        <w:t xml:space="preserve">: Consult with the project management on the process to take a decision on the manufacturing of an extra coil. </w:t>
      </w:r>
    </w:p>
    <w:p w:rsidR="00000000" w:rsidDel="00000000" w:rsidP="00000000" w:rsidRDefault="00000000" w:rsidRPr="00000000" w14:paraId="00000019">
      <w:pPr>
        <w:pStyle w:val="Heading1"/>
        <w:rPr/>
      </w:pPr>
      <w:bookmarkStart w:colFirst="0" w:colLast="0" w:name="_ua3or4ukl8xs" w:id="5"/>
      <w:bookmarkEnd w:id="5"/>
      <w:r w:rsidDel="00000000" w:rsidR="00000000" w:rsidRPr="00000000">
        <w:rPr>
          <w:rtl w:val="0"/>
        </w:rPr>
        <w:t xml:space="preserve">General information (Nicolas Mounet) </w:t>
      </w:r>
    </w:p>
    <w:p w:rsidR="00000000" w:rsidDel="00000000" w:rsidP="00000000" w:rsidRDefault="00000000" w:rsidRPr="00000000" w14:paraId="0000001A">
      <w:pPr>
        <w:rPr>
          <w:color w:val="242424"/>
          <w:highlight w:val="white"/>
        </w:rPr>
      </w:pPr>
      <w:r w:rsidDel="00000000" w:rsidR="00000000" w:rsidRPr="00000000">
        <w:rPr>
          <w:color w:val="242424"/>
          <w:highlight w:val="white"/>
          <w:rtl w:val="0"/>
        </w:rPr>
        <w:t xml:space="preserve">-Announcement of the CSR 2025, no talk from WP2 and one talk from WP3.</w:t>
      </w:r>
    </w:p>
    <w:p w:rsidR="00000000" w:rsidDel="00000000" w:rsidP="00000000" w:rsidRDefault="00000000" w:rsidRPr="00000000" w14:paraId="0000001B">
      <w:pPr>
        <w:rPr>
          <w:color w:val="242424"/>
          <w:highlight w:val="white"/>
        </w:rPr>
      </w:pPr>
      <w:r w:rsidDel="00000000" w:rsidR="00000000" w:rsidRPr="00000000">
        <w:rPr>
          <w:color w:val="242424"/>
          <w:highlight w:val="white"/>
          <w:rtl w:val="0"/>
        </w:rPr>
        <w:t xml:space="preserve">-Schedule of LS3 fits now in 47 months as presented in the LS3 meetings.</w:t>
      </w:r>
    </w:p>
    <w:p w:rsidR="00000000" w:rsidDel="00000000" w:rsidP="00000000" w:rsidRDefault="00000000" w:rsidRPr="00000000" w14:paraId="0000001C">
      <w:pPr>
        <w:rPr>
          <w:color w:val="242424"/>
          <w:highlight w:val="white"/>
        </w:rPr>
      </w:pPr>
      <w:r w:rsidDel="00000000" w:rsidR="00000000" w:rsidRPr="00000000">
        <w:rPr>
          <w:color w:val="242424"/>
          <w:highlight w:val="white"/>
          <w:rtl w:val="0"/>
        </w:rPr>
        <w:t xml:space="preserve">-Update of physics days for Run 4 and Run 5, from Markus, is getting out, with still some discussions about the PU in Run 4 (&lt;150) and Run 5 (maybe 180). The goal is to have a baseline with total integrated luminosity of 3 ab</w:t>
      </w:r>
      <w:r w:rsidDel="00000000" w:rsidR="00000000" w:rsidRPr="00000000">
        <w:rPr>
          <w:color w:val="242424"/>
          <w:highlight w:val="white"/>
          <w:vertAlign w:val="superscript"/>
          <w:rtl w:val="0"/>
        </w:rPr>
        <w:t xml:space="preserve">-1</w:t>
      </w:r>
      <w:r w:rsidDel="00000000" w:rsidR="00000000" w:rsidRPr="00000000">
        <w:rPr>
          <w:color w:val="242424"/>
          <w:highlight w:val="white"/>
          <w:rtl w:val="0"/>
        </w:rPr>
        <w:t xml:space="preserve">.</w:t>
      </w:r>
    </w:p>
    <w:p w:rsidR="00000000" w:rsidDel="00000000" w:rsidP="00000000" w:rsidRDefault="00000000" w:rsidRPr="00000000" w14:paraId="0000001D">
      <w:pPr>
        <w:rPr>
          <w:color w:val="242424"/>
          <w:highlight w:val="white"/>
        </w:rPr>
      </w:pPr>
      <w:r w:rsidDel="00000000" w:rsidR="00000000" w:rsidRPr="00000000">
        <w:rPr>
          <w:color w:val="242424"/>
          <w:highlight w:val="white"/>
          <w:rtl w:val="0"/>
        </w:rPr>
        <w:t xml:space="preserve">-MD block 1 this week, with, for HL: Emittance growth, tail population and losses with HL indivs (Thursday to Friday night); Improved cleaning of de-bunched beam (RF - Friday); RF capture and start-of-ramp losses with HL beams (2.3e11, ~1200 bunches, Friday); Losses when bringing the beams into collisions (Saturday) Rematched IR7 optics at high intensity (Sunday)</w:t>
      </w:r>
    </w:p>
    <w:p w:rsidR="00000000" w:rsidDel="00000000" w:rsidP="00000000" w:rsidRDefault="00000000" w:rsidRPr="00000000" w14:paraId="0000001E">
      <w:pPr>
        <w:rPr>
          <w:rFonts w:ascii="Roboto" w:cs="Roboto" w:eastAsia="Roboto" w:hAnsi="Roboto"/>
          <w:color w:val="242424"/>
          <w:sz w:val="23"/>
          <w:szCs w:val="23"/>
          <w:highlight w:val="white"/>
        </w:rPr>
      </w:pPr>
      <w:r w:rsidDel="00000000" w:rsidR="00000000" w:rsidRPr="00000000">
        <w:rPr>
          <w:rtl w:val="0"/>
        </w:rPr>
      </w:r>
    </w:p>
    <w:p w:rsidR="00000000" w:rsidDel="00000000" w:rsidP="00000000" w:rsidRDefault="00000000" w:rsidRPr="00000000" w14:paraId="0000001F">
      <w:pPr>
        <w:pStyle w:val="Heading1"/>
        <w:numPr>
          <w:ilvl w:val="0"/>
          <w:numId w:val="2"/>
        </w:numPr>
        <w:tabs>
          <w:tab w:val="right" w:leader="none" w:pos="9360"/>
        </w:tabs>
        <w:spacing w:before="200" w:line="240" w:lineRule="auto"/>
        <w:rPr>
          <w:b w:val="1"/>
          <w:smallCaps w:val="1"/>
          <w:sz w:val="36"/>
          <w:szCs w:val="36"/>
        </w:rPr>
      </w:pPr>
      <w:bookmarkStart w:colFirst="0" w:colLast="0" w:name="_4xl1sxal3mrl" w:id="6"/>
      <w:bookmarkEnd w:id="6"/>
      <w:r w:rsidDel="00000000" w:rsidR="00000000" w:rsidRPr="00000000">
        <w:rPr>
          <w:rtl w:val="0"/>
        </w:rPr>
        <w:t xml:space="preserve">Status of Q2 pairing, warm-cold correlations and sorting options for Q2 and Q1/Q3 (Lucio Fiscarelli)</w:t>
      </w:r>
    </w:p>
    <w:p w:rsidR="00000000" w:rsidDel="00000000" w:rsidP="00000000" w:rsidRDefault="00000000" w:rsidRPr="00000000" w14:paraId="00000020">
      <w:pPr>
        <w:tabs>
          <w:tab w:val="right" w:leader="none" w:pos="9360"/>
        </w:tabs>
        <w:spacing w:after="240" w:before="240" w:lineRule="auto"/>
        <w:rPr/>
      </w:pPr>
      <w:r w:rsidDel="00000000" w:rsidR="00000000" w:rsidRPr="00000000">
        <w:rPr>
          <w:rtl w:val="0"/>
        </w:rPr>
        <w:t xml:space="preserve">Given the tight production schedule, having early accurate TF estimates from warm measurements could be crucial. There is a 9 months difference, on average, between warm (after loading) and cold measurements. Four Q2 magnets have already an allocated slot. Maximum deviation of TF between any two Q2 magnets is 30 units (well within the tolerance of 50 units). The warm-to-cold extrapolation of the central TF has a maximum of 14 units error (excluding prototype) and min-max range of 27 units. The last magnet, 6, has only 5 units deviation between warm extrapolation and cold measurements of the integrated transfer function. For the remaining magnets the warm extrapolation should be assumed to be better than 10 units, and larger than 5 units (production from now on is more homogeneous).</w:t>
      </w:r>
    </w:p>
    <w:p w:rsidR="00000000" w:rsidDel="00000000" w:rsidP="00000000" w:rsidRDefault="00000000" w:rsidRPr="00000000" w14:paraId="00000021">
      <w:pPr>
        <w:tabs>
          <w:tab w:val="right" w:leader="none" w:pos="9360"/>
        </w:tabs>
        <w:spacing w:after="240" w:before="240" w:lineRule="auto"/>
        <w:rPr/>
      </w:pPr>
      <w:r w:rsidDel="00000000" w:rsidR="00000000" w:rsidRPr="00000000">
        <w:rPr>
          <w:rtl w:val="0"/>
        </w:rPr>
        <w:t xml:space="preserve">For Q1/3  the cold vertical measurements do not cover the full extent of the magnet and so far, this prevented the use of these data in possible sorting options. Recently, the US colleagues have come up to the conclusion that corrector factors could be applied to the measurements already performed to obtain an estimate of the field error for the entire magnet. The corrective actions might be more difficult for the first four measured magnets, as the position of the measurement device had not been optimised, yet. It is argued that with corrector factors applied, the cold measurements should be better than the warm measurements, although this should still be assessed. Hence, these data could be used for possible sorting options.About 8 assemblies have already been tested vertically.  The measurements at warm give a +-27 units range (54 units total compared to 50 units of the specification). Expected better spread for the cold measurements with shims (to be confirmed).  It is worth stressing that these data have not been made available by the US colleagues, yet. Furthermore, these data were not supposed to be shared officially, which might make data sharing a delicate matter.</w:t>
      </w:r>
    </w:p>
    <w:p w:rsidR="00000000" w:rsidDel="00000000" w:rsidP="00000000" w:rsidRDefault="00000000" w:rsidRPr="00000000" w14:paraId="00000022">
      <w:pPr>
        <w:tabs>
          <w:tab w:val="right" w:leader="none" w:pos="9360"/>
        </w:tabs>
        <w:spacing w:after="240" w:before="240" w:lineRule="auto"/>
        <w:rPr/>
      </w:pPr>
      <w:r w:rsidDel="00000000" w:rsidR="00000000" w:rsidRPr="00000000">
        <w:rPr>
          <w:rtl w:val="0"/>
        </w:rPr>
        <w:t xml:space="preserve">Discussion</w:t>
      </w:r>
    </w:p>
    <w:p w:rsidR="00000000" w:rsidDel="00000000" w:rsidP="00000000" w:rsidRDefault="00000000" w:rsidRPr="00000000" w14:paraId="00000023">
      <w:pPr>
        <w:numPr>
          <w:ilvl w:val="0"/>
          <w:numId w:val="1"/>
        </w:numPr>
        <w:tabs>
          <w:tab w:val="right" w:leader="none" w:pos="9360"/>
        </w:tabs>
        <w:spacing w:after="0" w:afterAutospacing="0" w:before="240" w:lineRule="auto"/>
        <w:ind w:left="720" w:hanging="360"/>
        <w:rPr/>
      </w:pPr>
      <w:r w:rsidDel="00000000" w:rsidR="00000000" w:rsidRPr="00000000">
        <w:rPr>
          <w:b w:val="1"/>
          <w:rtl w:val="0"/>
        </w:rPr>
        <w:t xml:space="preserve">Rogelio</w:t>
      </w:r>
      <w:r w:rsidDel="00000000" w:rsidR="00000000" w:rsidRPr="00000000">
        <w:rPr>
          <w:rtl w:val="0"/>
        </w:rPr>
        <w:t xml:space="preserve"> asked about the correlation between paired magnets. Lucio shows that it is avoided that magnets with very different TFs are paired. Cold data should come in about one week.</w:t>
      </w:r>
    </w:p>
    <w:p w:rsidR="00000000" w:rsidDel="00000000" w:rsidP="00000000" w:rsidRDefault="00000000" w:rsidRPr="00000000" w14:paraId="00000024">
      <w:pPr>
        <w:numPr>
          <w:ilvl w:val="0"/>
          <w:numId w:val="1"/>
        </w:numPr>
        <w:tabs>
          <w:tab w:val="right" w:leader="none" w:pos="9360"/>
        </w:tabs>
        <w:spacing w:after="0" w:afterAutospacing="0" w:before="0" w:beforeAutospacing="0" w:lineRule="auto"/>
        <w:ind w:left="720" w:hanging="360"/>
        <w:rPr>
          <w:u w:val="none"/>
        </w:rPr>
      </w:pPr>
      <w:r w:rsidDel="00000000" w:rsidR="00000000" w:rsidRPr="00000000">
        <w:rPr>
          <w:b w:val="1"/>
          <w:rtl w:val="0"/>
        </w:rPr>
        <w:t xml:space="preserve">Thomas</w:t>
      </w:r>
      <w:r w:rsidDel="00000000" w:rsidR="00000000" w:rsidRPr="00000000">
        <w:rPr>
          <w:rtl w:val="0"/>
        </w:rPr>
        <w:t xml:space="preserve"> and </w:t>
      </w:r>
      <w:r w:rsidDel="00000000" w:rsidR="00000000" w:rsidRPr="00000000">
        <w:rPr>
          <w:b w:val="1"/>
          <w:rtl w:val="0"/>
        </w:rPr>
        <w:t xml:space="preserve">Nicolas</w:t>
      </w:r>
      <w:r w:rsidDel="00000000" w:rsidR="00000000" w:rsidRPr="00000000">
        <w:rPr>
          <w:rtl w:val="0"/>
        </w:rPr>
        <w:t xml:space="preserve"> comment that the first magnets </w:t>
      </w:r>
      <w:r w:rsidDel="00000000" w:rsidR="00000000" w:rsidRPr="00000000">
        <w:rPr>
          <w:rtl w:val="0"/>
        </w:rPr>
        <w:t xml:space="preserve">had the largest</w:t>
      </w:r>
      <w:r w:rsidDel="00000000" w:rsidR="00000000" w:rsidRPr="00000000">
        <w:rPr>
          <w:rtl w:val="0"/>
        </w:rPr>
        <w:t xml:space="preserve"> deviation and this was justified.</w:t>
      </w:r>
    </w:p>
    <w:p w:rsidR="00000000" w:rsidDel="00000000" w:rsidP="00000000" w:rsidRDefault="00000000" w:rsidRPr="00000000" w14:paraId="00000025">
      <w:pPr>
        <w:numPr>
          <w:ilvl w:val="0"/>
          <w:numId w:val="1"/>
        </w:numPr>
        <w:tabs>
          <w:tab w:val="right" w:leader="none" w:pos="9360"/>
        </w:tabs>
        <w:spacing w:after="0" w:afterAutospacing="0" w:before="0" w:beforeAutospacing="0" w:lineRule="auto"/>
        <w:ind w:left="720" w:hanging="360"/>
        <w:rPr>
          <w:u w:val="none"/>
        </w:rPr>
      </w:pPr>
      <w:r w:rsidDel="00000000" w:rsidR="00000000" w:rsidRPr="00000000">
        <w:rPr>
          <w:b w:val="1"/>
          <w:rtl w:val="0"/>
        </w:rPr>
        <w:t xml:space="preserve">Riccardo</w:t>
      </w:r>
      <w:r w:rsidDel="00000000" w:rsidR="00000000" w:rsidRPr="00000000">
        <w:rPr>
          <w:rtl w:val="0"/>
        </w:rPr>
        <w:t xml:space="preserve"> asks if all MQXFA will be measured at CERN. </w:t>
      </w:r>
      <w:r w:rsidDel="00000000" w:rsidR="00000000" w:rsidRPr="00000000">
        <w:rPr>
          <w:b w:val="1"/>
          <w:rtl w:val="0"/>
        </w:rPr>
        <w:t xml:space="preserve">Lucio</w:t>
      </w:r>
      <w:r w:rsidDel="00000000" w:rsidR="00000000" w:rsidRPr="00000000">
        <w:rPr>
          <w:rtl w:val="0"/>
        </w:rPr>
        <w:t xml:space="preserve"> replies this is not the case, only for one case it was done and the difference between American and CERN measurements was at unit level. </w:t>
      </w:r>
      <w:r w:rsidDel="00000000" w:rsidR="00000000" w:rsidRPr="00000000">
        <w:rPr>
          <w:b w:val="1"/>
          <w:rtl w:val="0"/>
        </w:rPr>
        <w:t xml:space="preserve">Riccardo</w:t>
      </w:r>
      <w:r w:rsidDel="00000000" w:rsidR="00000000" w:rsidRPr="00000000">
        <w:rPr>
          <w:rtl w:val="0"/>
        </w:rPr>
        <w:t xml:space="preserve"> would also appreciate </w:t>
      </w:r>
      <w:r w:rsidDel="00000000" w:rsidR="00000000" w:rsidRPr="00000000">
        <w:rPr>
          <w:rtl w:val="0"/>
        </w:rPr>
        <w:t xml:space="preserve">having</w:t>
      </w:r>
      <w:r w:rsidDel="00000000" w:rsidR="00000000" w:rsidRPr="00000000">
        <w:rPr>
          <w:rtl w:val="0"/>
        </w:rPr>
        <w:t xml:space="preserve"> the measured magnetic length. </w:t>
      </w:r>
    </w:p>
    <w:p w:rsidR="00000000" w:rsidDel="00000000" w:rsidP="00000000" w:rsidRDefault="00000000" w:rsidRPr="00000000" w14:paraId="00000026">
      <w:pPr>
        <w:numPr>
          <w:ilvl w:val="0"/>
          <w:numId w:val="1"/>
        </w:numPr>
        <w:tabs>
          <w:tab w:val="right" w:leader="none" w:pos="9360"/>
        </w:tabs>
        <w:spacing w:after="0" w:afterAutospacing="0" w:before="0" w:beforeAutospacing="0" w:lineRule="auto"/>
        <w:ind w:left="720" w:hanging="360"/>
        <w:rPr>
          <w:u w:val="none"/>
        </w:rPr>
      </w:pPr>
      <w:r w:rsidDel="00000000" w:rsidR="00000000" w:rsidRPr="00000000">
        <w:rPr>
          <w:b w:val="1"/>
          <w:rtl w:val="0"/>
        </w:rPr>
        <w:t xml:space="preserve">Riccardo </w:t>
      </w:r>
      <w:r w:rsidDel="00000000" w:rsidR="00000000" w:rsidRPr="00000000">
        <w:rPr>
          <w:rtl w:val="0"/>
        </w:rPr>
        <w:t xml:space="preserve">asks to test the trim in the MQXFA magnets. </w:t>
      </w:r>
      <w:r w:rsidDel="00000000" w:rsidR="00000000" w:rsidRPr="00000000">
        <w:rPr>
          <w:b w:val="1"/>
          <w:rtl w:val="0"/>
        </w:rPr>
        <w:t xml:space="preserve">Susana </w:t>
      </w:r>
      <w:r w:rsidDel="00000000" w:rsidR="00000000" w:rsidRPr="00000000">
        <w:rPr>
          <w:rtl w:val="0"/>
        </w:rPr>
        <w:t xml:space="preserve">replies that the trim was used for magnetic measurements at warm but the results were not fully conclusive. At cold, a verification of the electrical integrity of the trim is done, but no particular test on the magnetic performance of the trim </w:t>
      </w:r>
      <w:r w:rsidDel="00000000" w:rsidR="00000000" w:rsidRPr="00000000">
        <w:rPr>
          <w:rtl w:val="0"/>
        </w:rPr>
        <w:t xml:space="preserve">has been</w:t>
      </w:r>
      <w:r w:rsidDel="00000000" w:rsidR="00000000" w:rsidRPr="00000000">
        <w:rPr>
          <w:rtl w:val="0"/>
        </w:rPr>
        <w:t xml:space="preserve"> done so far. It will be included in one of the upcoming tests in SM18. </w:t>
      </w:r>
    </w:p>
    <w:p w:rsidR="00000000" w:rsidDel="00000000" w:rsidP="00000000" w:rsidRDefault="00000000" w:rsidRPr="00000000" w14:paraId="00000027">
      <w:pPr>
        <w:numPr>
          <w:ilvl w:val="0"/>
          <w:numId w:val="1"/>
        </w:numPr>
        <w:tabs>
          <w:tab w:val="right" w:leader="none" w:pos="9360"/>
        </w:tabs>
        <w:spacing w:after="240" w:before="0" w:beforeAutospacing="0" w:lineRule="auto"/>
        <w:ind w:left="720" w:hanging="360"/>
        <w:rPr>
          <w:u w:val="none"/>
        </w:rPr>
      </w:pPr>
      <w:r w:rsidDel="00000000" w:rsidR="00000000" w:rsidRPr="00000000">
        <w:rPr>
          <w:rtl w:val="0"/>
        </w:rPr>
        <w:t xml:space="preserve">Sorting of all the magnet pool is possible, based on the vertical measurement data that include multipolar components. </w:t>
      </w:r>
    </w:p>
    <w:p w:rsidR="00000000" w:rsidDel="00000000" w:rsidP="00000000" w:rsidRDefault="00000000" w:rsidRPr="00000000" w14:paraId="00000028">
      <w:pPr>
        <w:tabs>
          <w:tab w:val="right" w:leader="none" w:pos="9360"/>
        </w:tabs>
        <w:spacing w:after="240" w:before="240" w:lineRule="auto"/>
        <w:jc w:val="both"/>
        <w:rPr/>
      </w:pPr>
      <w:r w:rsidDel="00000000" w:rsidR="00000000" w:rsidRPr="00000000">
        <w:rPr>
          <w:rtl w:val="0"/>
        </w:rPr>
      </w:r>
    </w:p>
    <w:p w:rsidR="00000000" w:rsidDel="00000000" w:rsidP="00000000" w:rsidRDefault="00000000" w:rsidRPr="00000000" w14:paraId="00000029">
      <w:pPr>
        <w:pStyle w:val="Heading1"/>
        <w:numPr>
          <w:ilvl w:val="0"/>
          <w:numId w:val="2"/>
        </w:numPr>
        <w:tabs>
          <w:tab w:val="right" w:leader="none" w:pos="9360"/>
        </w:tabs>
        <w:spacing w:before="200" w:line="240" w:lineRule="auto"/>
        <w:rPr>
          <w:b w:val="1"/>
          <w:smallCaps w:val="1"/>
          <w:sz w:val="36"/>
          <w:szCs w:val="36"/>
        </w:rPr>
      </w:pPr>
      <w:bookmarkStart w:colFirst="0" w:colLast="0" w:name="_etjaopp5j3y4" w:id="7"/>
      <w:bookmarkEnd w:id="7"/>
      <w:r w:rsidDel="00000000" w:rsidR="00000000" w:rsidRPr="00000000">
        <w:rPr>
          <w:rtl w:val="0"/>
        </w:rPr>
        <w:t xml:space="preserve">D2 new measurement and options to mitigate the large a2</w:t>
      </w:r>
      <w:r w:rsidDel="00000000" w:rsidR="00000000" w:rsidRPr="00000000">
        <w:rPr>
          <w:rtl w:val="0"/>
        </w:rPr>
        <w:t xml:space="preserve"> (Susana Izquierdo Bermudez)</w:t>
      </w:r>
      <w:r w:rsidDel="00000000" w:rsidR="00000000" w:rsidRPr="00000000">
        <w:rPr>
          <w:rtl w:val="0"/>
        </w:rPr>
      </w:r>
    </w:p>
    <w:p w:rsidR="00000000" w:rsidDel="00000000" w:rsidP="00000000" w:rsidRDefault="00000000" w:rsidRPr="00000000" w14:paraId="0000002A">
      <w:pPr>
        <w:tabs>
          <w:tab w:val="right" w:leader="none" w:pos="9360"/>
        </w:tabs>
        <w:spacing w:after="240" w:before="240" w:lineRule="auto"/>
        <w:jc w:val="both"/>
        <w:rPr/>
      </w:pPr>
      <w:r w:rsidDel="00000000" w:rsidR="00000000" w:rsidRPr="00000000">
        <w:rPr>
          <w:b w:val="1"/>
          <w:rtl w:val="0"/>
        </w:rPr>
        <w:t xml:space="preserve">Susana</w:t>
      </w:r>
      <w:r w:rsidDel="00000000" w:rsidR="00000000" w:rsidRPr="00000000">
        <w:rPr>
          <w:rtl w:val="0"/>
        </w:rPr>
        <w:t xml:space="preserve"> presents the assembly process of D2 with expected quality and specified tolerances. Based on coil geometrical measurements and foreseen shims, numerical simulations predict the field quality. 4 magnets already have warm data after yoking. Cold measurements of these 4 will start to come after summer and until February 2026. Last magnet cold measurement will come in 2027.  </w:t>
      </w:r>
    </w:p>
    <w:p w:rsidR="00000000" w:rsidDel="00000000" w:rsidP="00000000" w:rsidRDefault="00000000" w:rsidRPr="00000000" w14:paraId="0000002B">
      <w:pPr>
        <w:tabs>
          <w:tab w:val="right" w:leader="none" w:pos="9360"/>
        </w:tabs>
        <w:spacing w:after="240" w:before="240" w:lineRule="auto"/>
        <w:jc w:val="both"/>
        <w:rPr/>
      </w:pPr>
      <w:r w:rsidDel="00000000" w:rsidR="00000000" w:rsidRPr="00000000">
        <w:rPr>
          <w:rtl w:val="0"/>
        </w:rPr>
        <w:t xml:space="preserve">Simulations show that the a2 has the largest spread among the low-order multipoles. Measurements of the a2 difference between the 2 apertures after yoking for the prototype was the same as at cold. One could trust the after yoking measurements for the a2. </w:t>
      </w:r>
    </w:p>
    <w:p w:rsidR="00000000" w:rsidDel="00000000" w:rsidP="00000000" w:rsidRDefault="00000000" w:rsidRPr="00000000" w14:paraId="0000002C">
      <w:pPr>
        <w:tabs>
          <w:tab w:val="right" w:leader="none" w:pos="9360"/>
        </w:tabs>
        <w:spacing w:after="240" w:before="240" w:lineRule="auto"/>
        <w:jc w:val="both"/>
        <w:rPr/>
      </w:pPr>
      <w:r w:rsidDel="00000000" w:rsidR="00000000" w:rsidRPr="00000000">
        <w:rPr>
          <w:rtl w:val="0"/>
        </w:rPr>
        <w:t xml:space="preserve">The possible mitigation of manufacturing another coil would not ensure the appropriate geometry as we are within tolerances. Adding another magnet to correct locally the a2 is almost impossible today and would need evaluation later on.   </w:t>
      </w:r>
    </w:p>
    <w:p w:rsidR="00000000" w:rsidDel="00000000" w:rsidP="00000000" w:rsidRDefault="00000000" w:rsidRPr="00000000" w14:paraId="0000002D">
      <w:pPr>
        <w:tabs>
          <w:tab w:val="right" w:leader="none" w:pos="9360"/>
        </w:tabs>
        <w:spacing w:after="240" w:before="240" w:lineRule="auto"/>
        <w:jc w:val="both"/>
        <w:rPr/>
      </w:pPr>
      <w:r w:rsidDel="00000000" w:rsidR="00000000" w:rsidRPr="00000000">
        <w:rPr>
          <w:rtl w:val="0"/>
        </w:rPr>
        <w:t xml:space="preserve">Discussion:</w:t>
      </w:r>
    </w:p>
    <w:p w:rsidR="00000000" w:rsidDel="00000000" w:rsidP="00000000" w:rsidRDefault="00000000" w:rsidRPr="00000000" w14:paraId="0000002E">
      <w:pPr>
        <w:numPr>
          <w:ilvl w:val="0"/>
          <w:numId w:val="3"/>
        </w:numPr>
        <w:tabs>
          <w:tab w:val="right" w:leader="none" w:pos="9360"/>
        </w:tabs>
        <w:spacing w:after="0" w:afterAutospacing="0" w:before="240" w:lineRule="auto"/>
        <w:ind w:left="720" w:hanging="360"/>
        <w:jc w:val="both"/>
        <w:rPr>
          <w:u w:val="none"/>
        </w:rPr>
      </w:pPr>
      <w:r w:rsidDel="00000000" w:rsidR="00000000" w:rsidRPr="00000000">
        <w:rPr>
          <w:b w:val="1"/>
          <w:rtl w:val="0"/>
        </w:rPr>
        <w:t xml:space="preserve">Rogelio </w:t>
      </w:r>
      <w:r w:rsidDel="00000000" w:rsidR="00000000" w:rsidRPr="00000000">
        <w:rPr>
          <w:rtl w:val="0"/>
        </w:rPr>
        <w:t xml:space="preserve">commented that manufacturing an extra coil should improve the a2, independently of its geometry as one could </w:t>
      </w:r>
      <w:r w:rsidDel="00000000" w:rsidR="00000000" w:rsidRPr="00000000">
        <w:rPr>
          <w:rtl w:val="0"/>
        </w:rPr>
        <w:t xml:space="preserve">choose the best</w:t>
      </w:r>
      <w:r w:rsidDel="00000000" w:rsidR="00000000" w:rsidRPr="00000000">
        <w:rPr>
          <w:rtl w:val="0"/>
        </w:rPr>
        <w:t xml:space="preserve"> pairing. </w:t>
      </w:r>
    </w:p>
    <w:p w:rsidR="00000000" w:rsidDel="00000000" w:rsidP="00000000" w:rsidRDefault="00000000" w:rsidRPr="00000000" w14:paraId="0000002F">
      <w:pPr>
        <w:numPr>
          <w:ilvl w:val="0"/>
          <w:numId w:val="3"/>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Susana</w:t>
      </w:r>
      <w:r w:rsidDel="00000000" w:rsidR="00000000" w:rsidRPr="00000000">
        <w:rPr>
          <w:rtl w:val="0"/>
        </w:rPr>
        <w:t xml:space="preserve"> </w:t>
      </w:r>
      <w:r w:rsidDel="00000000" w:rsidR="00000000" w:rsidRPr="00000000">
        <w:rPr>
          <w:rtl w:val="0"/>
        </w:rPr>
        <w:t xml:space="preserve">mentioned that it would be possible to compute the price of an extra coil, clarifying that this is not only budget but also resources to follow up the activity (</w:t>
      </w:r>
      <w:r w:rsidDel="00000000" w:rsidR="00000000" w:rsidRPr="00000000">
        <w:rPr>
          <w:color w:val="ff0000"/>
          <w:rtl w:val="0"/>
        </w:rPr>
        <w:t xml:space="preserve">WP3 action</w:t>
      </w:r>
      <w:r w:rsidDel="00000000" w:rsidR="00000000" w:rsidRPr="00000000">
        <w:rPr>
          <w:rtl w:val="0"/>
        </w:rPr>
        <w:t xml:space="preserve">).</w:t>
      </w:r>
    </w:p>
    <w:p w:rsidR="00000000" w:rsidDel="00000000" w:rsidP="00000000" w:rsidRDefault="00000000" w:rsidRPr="00000000" w14:paraId="00000030">
      <w:pPr>
        <w:numPr>
          <w:ilvl w:val="0"/>
          <w:numId w:val="3"/>
        </w:numPr>
        <w:tabs>
          <w:tab w:val="right" w:leader="none" w:pos="9360"/>
        </w:tabs>
        <w:spacing w:after="0" w:afterAutospacing="0" w:before="0" w:beforeAutospacing="0" w:lineRule="auto"/>
        <w:ind w:left="720" w:hanging="360"/>
        <w:jc w:val="both"/>
        <w:rPr>
          <w:u w:val="none"/>
        </w:rPr>
      </w:pPr>
      <w:r w:rsidDel="00000000" w:rsidR="00000000" w:rsidRPr="00000000">
        <w:rPr>
          <w:rtl w:val="0"/>
        </w:rPr>
        <w:t xml:space="preserve">Following a comment from </w:t>
      </w:r>
      <w:r w:rsidDel="00000000" w:rsidR="00000000" w:rsidRPr="00000000">
        <w:rPr>
          <w:b w:val="1"/>
          <w:rtl w:val="0"/>
        </w:rPr>
        <w:t xml:space="preserve">Nicolas </w:t>
      </w:r>
      <w:r w:rsidDel="00000000" w:rsidR="00000000" w:rsidRPr="00000000">
        <w:rPr>
          <w:rtl w:val="0"/>
        </w:rPr>
        <w:t xml:space="preserve">on the use of asymmetric coils</w:t>
      </w:r>
      <w:r w:rsidDel="00000000" w:rsidR="00000000" w:rsidRPr="00000000">
        <w:rPr>
          <w:rtl w:val="0"/>
        </w:rPr>
        <w:t xml:space="preserve">, </w:t>
      </w:r>
      <w:r w:rsidDel="00000000" w:rsidR="00000000" w:rsidRPr="00000000">
        <w:rPr>
          <w:b w:val="1"/>
          <w:rtl w:val="0"/>
        </w:rPr>
        <w:t xml:space="preserve">Susana</w:t>
      </w:r>
      <w:r w:rsidDel="00000000" w:rsidR="00000000" w:rsidRPr="00000000">
        <w:rPr>
          <w:rtl w:val="0"/>
        </w:rPr>
        <w:t xml:space="preserve"> commented that the growth of the a2 during the assembly process was unexpected and the iron saturation seemed to play a role.</w:t>
      </w:r>
    </w:p>
    <w:p w:rsidR="00000000" w:rsidDel="00000000" w:rsidP="00000000" w:rsidRDefault="00000000" w:rsidRPr="00000000" w14:paraId="00000031">
      <w:pPr>
        <w:numPr>
          <w:ilvl w:val="0"/>
          <w:numId w:val="3"/>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Rogelio</w:t>
      </w:r>
      <w:r w:rsidDel="00000000" w:rsidR="00000000" w:rsidRPr="00000000">
        <w:rPr>
          <w:rtl w:val="0"/>
        </w:rPr>
        <w:t xml:space="preserve"> comments that magnet 3 has a 5.2 units difference between the two apertures which starts to be problematic. </w:t>
      </w:r>
      <w:r w:rsidDel="00000000" w:rsidR="00000000" w:rsidRPr="00000000">
        <w:rPr>
          <w:b w:val="1"/>
          <w:rtl w:val="0"/>
        </w:rPr>
        <w:t xml:space="preserve">Susana</w:t>
      </w:r>
      <w:r w:rsidDel="00000000" w:rsidR="00000000" w:rsidRPr="00000000">
        <w:rPr>
          <w:rtl w:val="0"/>
        </w:rPr>
        <w:t xml:space="preserve"> recalls that this is within specification on difference (2x2.7=5.4) and </w:t>
      </w:r>
      <w:r w:rsidDel="00000000" w:rsidR="00000000" w:rsidRPr="00000000">
        <w:rPr>
          <w:b w:val="1"/>
          <w:rtl w:val="0"/>
        </w:rPr>
        <w:t xml:space="preserve">Rogelio</w:t>
      </w:r>
      <w:r w:rsidDel="00000000" w:rsidR="00000000" w:rsidRPr="00000000">
        <w:rPr>
          <w:rtl w:val="0"/>
        </w:rPr>
        <w:t xml:space="preserve"> clarifies that indeed the initial specification from WP2 was imprecise as it should have focused on the difference between apertures (which WP2 has learnt only more recently).</w:t>
      </w:r>
    </w:p>
    <w:p w:rsidR="00000000" w:rsidDel="00000000" w:rsidP="00000000" w:rsidRDefault="00000000" w:rsidRPr="00000000" w14:paraId="00000032">
      <w:pPr>
        <w:numPr>
          <w:ilvl w:val="0"/>
          <w:numId w:val="3"/>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Arnaud</w:t>
      </w:r>
      <w:r w:rsidDel="00000000" w:rsidR="00000000" w:rsidRPr="00000000">
        <w:rPr>
          <w:rtl w:val="0"/>
        </w:rPr>
        <w:t xml:space="preserve"> comments that magnet 3 will be disassembled and reassembled shortly and that the a2 value could change in an unknown direction. </w:t>
      </w:r>
      <w:r w:rsidDel="00000000" w:rsidR="00000000" w:rsidRPr="00000000">
        <w:rPr>
          <w:rtl w:val="0"/>
        </w:rPr>
        <w:t xml:space="preserve">It would be harder</w:t>
      </w:r>
      <w:r w:rsidDel="00000000" w:rsidR="00000000" w:rsidRPr="00000000">
        <w:rPr>
          <w:rtl w:val="0"/>
        </w:rPr>
        <w:t xml:space="preserve"> </w:t>
      </w:r>
    </w:p>
    <w:p w:rsidR="00000000" w:rsidDel="00000000" w:rsidP="00000000" w:rsidRDefault="00000000" w:rsidRPr="00000000" w14:paraId="00000033">
      <w:pPr>
        <w:numPr>
          <w:ilvl w:val="0"/>
          <w:numId w:val="3"/>
        </w:numPr>
        <w:tabs>
          <w:tab w:val="right" w:leader="none" w:pos="9360"/>
        </w:tabs>
        <w:spacing w:after="240" w:before="0" w:beforeAutospacing="0" w:lineRule="auto"/>
        <w:ind w:left="720" w:hanging="360"/>
        <w:jc w:val="both"/>
        <w:rPr>
          <w:u w:val="none"/>
        </w:rPr>
      </w:pPr>
      <w:r w:rsidDel="00000000" w:rsidR="00000000" w:rsidRPr="00000000">
        <w:rPr>
          <w:b w:val="1"/>
          <w:rtl w:val="0"/>
        </w:rPr>
        <w:t xml:space="preserve">Susana</w:t>
      </w:r>
      <w:r w:rsidDel="00000000" w:rsidR="00000000" w:rsidRPr="00000000">
        <w:rPr>
          <w:rtl w:val="0"/>
        </w:rPr>
        <w:t xml:space="preserve"> and </w:t>
      </w:r>
      <w:r w:rsidDel="00000000" w:rsidR="00000000" w:rsidRPr="00000000">
        <w:rPr>
          <w:b w:val="1"/>
          <w:rtl w:val="0"/>
        </w:rPr>
        <w:t xml:space="preserve">Rogelio</w:t>
      </w:r>
      <w:r w:rsidDel="00000000" w:rsidR="00000000" w:rsidRPr="00000000">
        <w:rPr>
          <w:rtl w:val="0"/>
        </w:rPr>
        <w:t xml:space="preserve"> suggest discussing with </w:t>
      </w:r>
      <w:r w:rsidDel="00000000" w:rsidR="00000000" w:rsidRPr="00000000">
        <w:rPr>
          <w:b w:val="1"/>
          <w:rtl w:val="0"/>
        </w:rPr>
        <w:t xml:space="preserve">Markus</w:t>
      </w:r>
      <w:r w:rsidDel="00000000" w:rsidR="00000000" w:rsidRPr="00000000">
        <w:rPr>
          <w:rtl w:val="0"/>
        </w:rPr>
        <w:t xml:space="preserve"> and </w:t>
      </w:r>
      <w:r w:rsidDel="00000000" w:rsidR="00000000" w:rsidRPr="00000000">
        <w:rPr>
          <w:b w:val="1"/>
          <w:rtl w:val="0"/>
        </w:rPr>
        <w:t xml:space="preserve">Oliver</w:t>
      </w:r>
      <w:r w:rsidDel="00000000" w:rsidR="00000000" w:rsidRPr="00000000">
        <w:rPr>
          <w:rtl w:val="0"/>
        </w:rPr>
        <w:t xml:space="preserve"> on the procedure to take the decision once the cost of building an extra coil is evaluated. </w:t>
      </w:r>
    </w:p>
    <w:p w:rsidR="00000000" w:rsidDel="00000000" w:rsidP="00000000" w:rsidRDefault="00000000" w:rsidRPr="00000000" w14:paraId="00000034">
      <w:pPr>
        <w:tabs>
          <w:tab w:val="right" w:leader="none" w:pos="9360"/>
        </w:tabs>
        <w:rPr/>
      </w:pPr>
      <w:r w:rsidDel="00000000" w:rsidR="00000000" w:rsidRPr="00000000">
        <w:rPr>
          <w:rtl w:val="0"/>
        </w:rPr>
      </w:r>
    </w:p>
    <w:p w:rsidR="00000000" w:rsidDel="00000000" w:rsidP="00000000" w:rsidRDefault="00000000" w:rsidRPr="00000000" w14:paraId="00000035">
      <w:pPr>
        <w:tabs>
          <w:tab w:val="right" w:leader="none" w:pos="9360"/>
        </w:tabs>
        <w:rPr/>
      </w:pPr>
      <w:r w:rsidDel="00000000" w:rsidR="00000000" w:rsidRPr="00000000">
        <w:rPr>
          <w:rtl w:val="0"/>
        </w:rPr>
      </w:r>
    </w:p>
    <w:p w:rsidR="00000000" w:rsidDel="00000000" w:rsidP="00000000" w:rsidRDefault="00000000" w:rsidRPr="00000000" w14:paraId="00000036">
      <w:pPr>
        <w:pStyle w:val="Heading1"/>
        <w:numPr>
          <w:ilvl w:val="0"/>
          <w:numId w:val="2"/>
        </w:numPr>
        <w:tabs>
          <w:tab w:val="right" w:leader="none" w:pos="9360"/>
        </w:tabs>
        <w:spacing w:before="200" w:line="240" w:lineRule="auto"/>
        <w:rPr>
          <w:b w:val="1"/>
          <w:smallCaps w:val="1"/>
          <w:sz w:val="36"/>
          <w:szCs w:val="36"/>
        </w:rPr>
      </w:pPr>
      <w:bookmarkStart w:colFirst="0" w:colLast="0" w:name="_r8z4obvsupyw" w:id="8"/>
      <w:bookmarkEnd w:id="8"/>
      <w:r w:rsidDel="00000000" w:rsidR="00000000" w:rsidRPr="00000000">
        <w:rPr>
          <w:rtl w:val="0"/>
        </w:rPr>
        <w:t xml:space="preserve">AoB</w:t>
      </w:r>
    </w:p>
    <w:p w:rsidR="00000000" w:rsidDel="00000000" w:rsidP="00000000" w:rsidRDefault="00000000" w:rsidRPr="00000000" w14:paraId="00000037">
      <w:pPr>
        <w:pageBreakBefore w:val="0"/>
        <w:spacing w:line="276" w:lineRule="auto"/>
        <w:jc w:val="both"/>
        <w:rPr/>
      </w:pPr>
      <w:bookmarkStart w:colFirst="0" w:colLast="0" w:name="_1locwg4yrtoy" w:id="9"/>
      <w:bookmarkEnd w:id="9"/>
      <w:r w:rsidDel="00000000" w:rsidR="00000000" w:rsidRPr="00000000">
        <w:rPr>
          <w:rtl w:val="0"/>
        </w:rPr>
        <w:t xml:space="preserve">Next meeting to be announced</w:t>
      </w:r>
    </w:p>
    <w:p w:rsidR="00000000" w:rsidDel="00000000" w:rsidP="00000000" w:rsidRDefault="00000000" w:rsidRPr="00000000" w14:paraId="00000038">
      <w:pPr>
        <w:pageBreakBefore w:val="0"/>
        <w:spacing w:line="276" w:lineRule="auto"/>
        <w:jc w:val="both"/>
        <w:rPr/>
      </w:pPr>
      <w:bookmarkStart w:colFirst="0" w:colLast="0" w:name="_vs2xre8vlar2" w:id="10"/>
      <w:bookmarkEnd w:id="10"/>
      <w:r w:rsidDel="00000000" w:rsidR="00000000" w:rsidRPr="00000000">
        <w:rPr>
          <w:rtl w:val="0"/>
        </w:rPr>
      </w:r>
    </w:p>
    <w:p w:rsidR="00000000" w:rsidDel="00000000" w:rsidP="00000000" w:rsidRDefault="00000000" w:rsidRPr="00000000" w14:paraId="00000039">
      <w:pPr>
        <w:pageBreakBefore w:val="0"/>
        <w:spacing w:line="276" w:lineRule="auto"/>
        <w:jc w:val="both"/>
        <w:rPr>
          <w:i w:val="1"/>
        </w:rPr>
      </w:pPr>
      <w:bookmarkStart w:colFirst="0" w:colLast="0" w:name="_yrta0khjogif" w:id="11"/>
      <w:bookmarkEnd w:id="11"/>
      <w:r w:rsidDel="00000000" w:rsidR="00000000" w:rsidRPr="00000000">
        <w:rPr>
          <w:i w:val="1"/>
          <w:rtl w:val="0"/>
        </w:rPr>
        <w:t xml:space="preserve">Minutes reported by Rogelio Tomas</w:t>
      </w:r>
      <w:r w:rsidDel="00000000" w:rsidR="00000000" w:rsidRPr="00000000">
        <w:rPr>
          <w:rtl w:val="0"/>
        </w:rPr>
      </w:r>
    </w:p>
    <w:sectPr>
      <w:headerReference r:id="rId7" w:type="default"/>
      <w:footerReference r:id="rId8" w:type="default"/>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right"/>
      <w:rPr>
        <w:color w:val="ff0000"/>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3C">
    <w:pPr>
      <w:tabs>
        <w:tab w:val="right" w:leader="none" w:pos="9360"/>
      </w:tabs>
      <w:spacing w:after="240" w:before="240" w:lineRule="auto"/>
      <w:jc w:val="both"/>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color w:val="ff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432" w:hanging="432"/>
      </w:pPr>
      <w:rPr/>
    </w:lvl>
    <w:lvl w:ilvl="1">
      <w:start w:val="1"/>
      <w:numFmt w:val="bullet"/>
      <w:lvlText w:val="○"/>
      <w:lvlJc w:val="left"/>
      <w:pPr>
        <w:ind w:left="576" w:hanging="576"/>
      </w:pPr>
      <w:rPr/>
    </w:lvl>
    <w:lvl w:ilvl="2">
      <w:start w:val="1"/>
      <w:numFmt w:val="lowerRoman"/>
      <w:lvlText w:val="%3."/>
      <w:lvlJc w:val="right"/>
      <w:pPr>
        <w:ind w:left="720" w:hanging="720"/>
      </w:pPr>
      <w:rPr/>
    </w:lvl>
    <w:lvl w:ilvl="3">
      <w:start w:val="1"/>
      <w:numFmt w:val="decimal"/>
      <w:lvlText w:val="%4."/>
      <w:lvlJc w:val="left"/>
      <w:pPr>
        <w:ind w:left="864" w:hanging="864"/>
      </w:pPr>
      <w:rPr/>
    </w:lvl>
    <w:lvl w:ilvl="4">
      <w:start w:val="1"/>
      <w:numFmt w:val="lowerLetter"/>
      <w:lvlText w:val="%5."/>
      <w:lvlJc w:val="left"/>
      <w:pPr>
        <w:ind w:left="1008" w:hanging="1008"/>
      </w:pPr>
      <w:rPr/>
    </w:lvl>
    <w:lvl w:ilvl="5">
      <w:start w:val="1"/>
      <w:numFmt w:val="lowerRoman"/>
      <w:lvlText w:val="%6."/>
      <w:lvlJc w:val="right"/>
      <w:pPr>
        <w:ind w:left="1152" w:hanging="1152"/>
      </w:pPr>
      <w:rPr/>
    </w:lvl>
    <w:lvl w:ilvl="6">
      <w:start w:val="1"/>
      <w:numFmt w:val="decimal"/>
      <w:lvlText w:val="%7."/>
      <w:lvlJc w:val="left"/>
      <w:pPr>
        <w:ind w:left="1296" w:hanging="1296"/>
      </w:pPr>
      <w:rPr/>
    </w:lvl>
    <w:lvl w:ilvl="7">
      <w:start w:val="1"/>
      <w:numFmt w:val="lowerLetter"/>
      <w:lvlText w:val="%8."/>
      <w:lvlJc w:val="left"/>
      <w:pPr>
        <w:ind w:left="1440" w:hanging="1440"/>
      </w:pPr>
      <w:rPr/>
    </w:lvl>
    <w:lvl w:ilvl="8">
      <w:start w:val="1"/>
      <w:numFmt w:val="lowerRoman"/>
      <w:lvlText w:val="%9."/>
      <w:lvlJc w:val="right"/>
      <w:pPr>
        <w:ind w:left="1584" w:hanging="1584"/>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GB"/>
      </w:rPr>
    </w:rPrDefault>
    <w:pPrDefault>
      <w:pPr>
        <w:spacing w:after="160" w:line="252.00000000000003"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pBdr>
        <w:bottom w:color="595959" w:space="1" w:sz="4" w:val="single"/>
      </w:pBdr>
      <w:spacing w:before="360" w:lineRule="auto"/>
      <w:ind w:left="432" w:hanging="432"/>
    </w:pPr>
    <w:rPr>
      <w:rFonts w:ascii="Calibri" w:cs="Calibri" w:eastAsia="Calibri" w:hAnsi="Calibri"/>
      <w:b w:val="1"/>
      <w:smallCaps w:val="1"/>
      <w:color w:val="000000"/>
      <w:sz w:val="36"/>
      <w:szCs w:val="36"/>
    </w:rPr>
  </w:style>
  <w:style w:type="paragraph" w:styleId="Heading2">
    <w:name w:val="heading 2"/>
    <w:basedOn w:val="Normal"/>
    <w:next w:val="Normal"/>
    <w:pPr>
      <w:keepNext w:val="1"/>
      <w:keepLines w:val="1"/>
      <w:pageBreakBefore w:val="0"/>
      <w:spacing w:after="0" w:before="360" w:lineRule="auto"/>
      <w:ind w:left="576" w:hanging="576"/>
    </w:pPr>
    <w:rPr>
      <w:rFonts w:ascii="Calibri" w:cs="Calibri" w:eastAsia="Calibri" w:hAnsi="Calibri"/>
      <w:b w:val="1"/>
      <w:smallCaps w:val="1"/>
      <w:color w:val="000000"/>
      <w:sz w:val="28"/>
      <w:szCs w:val="28"/>
    </w:rPr>
  </w:style>
  <w:style w:type="paragraph" w:styleId="Heading3">
    <w:name w:val="heading 3"/>
    <w:basedOn w:val="Normal"/>
    <w:next w:val="Normal"/>
    <w:pPr>
      <w:keepNext w:val="1"/>
      <w:keepLines w:val="1"/>
      <w:pageBreakBefore w:val="0"/>
      <w:spacing w:after="0" w:before="200" w:lineRule="auto"/>
      <w:ind w:left="720" w:hanging="720"/>
    </w:pPr>
    <w:rPr>
      <w:rFonts w:ascii="Calibri" w:cs="Calibri" w:eastAsia="Calibri" w:hAnsi="Calibri"/>
      <w:b w:val="1"/>
      <w:color w:val="000000"/>
    </w:rPr>
  </w:style>
  <w:style w:type="paragraph" w:styleId="Heading4">
    <w:name w:val="heading 4"/>
    <w:basedOn w:val="Normal"/>
    <w:next w:val="Normal"/>
    <w:pPr>
      <w:keepNext w:val="1"/>
      <w:keepLines w:val="1"/>
      <w:pageBreakBefore w:val="0"/>
      <w:spacing w:after="0" w:before="200" w:lineRule="auto"/>
      <w:ind w:left="864" w:hanging="864"/>
    </w:pPr>
    <w:rPr>
      <w:rFonts w:ascii="Calibri" w:cs="Calibri" w:eastAsia="Calibri" w:hAnsi="Calibri"/>
      <w:b w:val="1"/>
      <w:i w:val="1"/>
      <w:color w:val="000000"/>
    </w:rPr>
  </w:style>
  <w:style w:type="paragraph" w:styleId="Heading5">
    <w:name w:val="heading 5"/>
    <w:basedOn w:val="Normal"/>
    <w:next w:val="Normal"/>
    <w:pPr>
      <w:keepNext w:val="1"/>
      <w:keepLines w:val="1"/>
      <w:pageBreakBefore w:val="0"/>
      <w:spacing w:after="0" w:before="200" w:lineRule="auto"/>
      <w:ind w:left="1008" w:hanging="1008"/>
    </w:pPr>
    <w:rPr>
      <w:rFonts w:ascii="Calibri" w:cs="Calibri" w:eastAsia="Calibri" w:hAnsi="Calibri"/>
      <w:color w:val="323e4f"/>
    </w:rPr>
  </w:style>
  <w:style w:type="paragraph" w:styleId="Heading6">
    <w:name w:val="heading 6"/>
    <w:basedOn w:val="Normal"/>
    <w:next w:val="Normal"/>
    <w:pPr>
      <w:keepNext w:val="1"/>
      <w:keepLines w:val="1"/>
      <w:pageBreakBefore w:val="0"/>
      <w:spacing w:after="0" w:before="200" w:lineRule="auto"/>
      <w:ind w:left="1152" w:hanging="1152"/>
    </w:pPr>
    <w:rPr>
      <w:rFonts w:ascii="Calibri" w:cs="Calibri" w:eastAsia="Calibri" w:hAnsi="Calibri"/>
      <w:i w:val="1"/>
      <w:color w:val="323e4f"/>
    </w:rPr>
  </w:style>
  <w:style w:type="paragraph" w:styleId="Title">
    <w:name w:val="Title"/>
    <w:basedOn w:val="Normal"/>
    <w:next w:val="Normal"/>
    <w:pPr>
      <w:pageBreakBefore w:val="0"/>
      <w:spacing w:after="0" w:line="240" w:lineRule="auto"/>
    </w:pPr>
    <w:rPr>
      <w:rFonts w:ascii="Calibri" w:cs="Calibri" w:eastAsia="Calibri" w:hAnsi="Calibri"/>
      <w:color w:val="000000"/>
      <w:sz w:val="56"/>
      <w:szCs w:val="56"/>
    </w:rPr>
  </w:style>
  <w:style w:type="paragraph" w:styleId="Subtitle">
    <w:name w:val="Subtitle"/>
    <w:basedOn w:val="Normal"/>
    <w:next w:val="Normal"/>
    <w:pPr>
      <w:pageBreakBefore w:val="0"/>
    </w:pPr>
    <w:rPr>
      <w:color w:val="5a5a5a"/>
    </w:rPr>
  </w:style>
  <w:style w:type="table" w:styleId="Table1">
    <w:basedOn w:val="TableNormal"/>
    <w:tblPr>
      <w:tblStyleRowBandSize w:val="1"/>
      <w:tblStyleColBandSize w:val="1"/>
      <w:tblCellMar>
        <w:top w:w="0.0" w:type="dxa"/>
        <w:left w:w="11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