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55EE35" w14:textId="1245FB17" w:rsidR="000666E1" w:rsidRDefault="00E57F74" w:rsidP="000666E1">
      <w:pPr>
        <w:jc w:val="both"/>
        <w:rPr>
          <w:b/>
          <w:bCs/>
          <w:sz w:val="28"/>
          <w:szCs w:val="28"/>
          <w:u w:val="single"/>
        </w:rPr>
      </w:pPr>
      <w:r w:rsidRPr="000666E1">
        <w:rPr>
          <w:b/>
          <w:bCs/>
          <w:sz w:val="28"/>
          <w:szCs w:val="28"/>
          <w:u w:val="single"/>
        </w:rPr>
        <w:t>Notes on WP8 Meeting #28 – 1</w:t>
      </w:r>
      <w:r w:rsidRPr="00CE5641">
        <w:rPr>
          <w:b/>
          <w:bCs/>
          <w:sz w:val="28"/>
          <w:szCs w:val="28"/>
          <w:u w:val="single"/>
        </w:rPr>
        <w:t>1</w:t>
      </w:r>
      <w:r w:rsidRPr="000666E1">
        <w:rPr>
          <w:b/>
          <w:bCs/>
          <w:sz w:val="28"/>
          <w:szCs w:val="28"/>
          <w:u w:val="single"/>
        </w:rPr>
        <w:t>/07/25</w:t>
      </w:r>
    </w:p>
    <w:p w14:paraId="4F7864F1" w14:textId="77777777" w:rsidR="00CE5641" w:rsidRPr="00CE5641" w:rsidRDefault="00CE5641" w:rsidP="000666E1">
      <w:pPr>
        <w:jc w:val="both"/>
        <w:rPr>
          <w:b/>
          <w:bCs/>
          <w:sz w:val="20"/>
          <w:szCs w:val="20"/>
          <w:u w:val="single"/>
        </w:rPr>
      </w:pPr>
    </w:p>
    <w:p w14:paraId="72319580" w14:textId="0AC348D1" w:rsidR="000666E1" w:rsidRPr="00CE5641" w:rsidRDefault="000666E1" w:rsidP="00050C61">
      <w:pPr>
        <w:pStyle w:val="ListParagraph"/>
        <w:numPr>
          <w:ilvl w:val="0"/>
          <w:numId w:val="5"/>
        </w:numPr>
        <w:jc w:val="both"/>
        <w:rPr>
          <w:color w:val="156082" w:themeColor="accent1"/>
          <w:sz w:val="24"/>
          <w:szCs w:val="24"/>
          <w:u w:val="single"/>
        </w:rPr>
      </w:pPr>
      <w:r w:rsidRPr="00CE5641">
        <w:rPr>
          <w:color w:val="156082" w:themeColor="accent1"/>
          <w:sz w:val="24"/>
          <w:szCs w:val="24"/>
          <w:u w:val="single"/>
        </w:rPr>
        <w:t>Discussion on the “MuCol Cooling Cell Outcome of the 1st Integration Review”</w:t>
      </w:r>
    </w:p>
    <w:p w14:paraId="5939E6C3" w14:textId="77777777" w:rsidR="000666E1" w:rsidRPr="000666E1" w:rsidRDefault="000666E1" w:rsidP="00050C61">
      <w:pPr>
        <w:pStyle w:val="ListParagraph"/>
        <w:jc w:val="both"/>
        <w:rPr>
          <w:sz w:val="24"/>
          <w:szCs w:val="24"/>
        </w:rPr>
      </w:pPr>
    </w:p>
    <w:p w14:paraId="2AAE95A7" w14:textId="106DB958" w:rsidR="000666E1" w:rsidRDefault="000666E1" w:rsidP="00050C61">
      <w:pPr>
        <w:pStyle w:val="ListParagraph"/>
        <w:numPr>
          <w:ilvl w:val="0"/>
          <w:numId w:val="7"/>
        </w:numPr>
        <w:jc w:val="both"/>
      </w:pPr>
      <w:r w:rsidRPr="000666E1">
        <w:rPr>
          <w:i/>
          <w:iCs/>
          <w:color w:val="EE0000"/>
        </w:rPr>
        <w:t>Recommendation 1</w:t>
      </w:r>
      <w:r w:rsidRPr="000666E1">
        <w:rPr>
          <w:i/>
          <w:iCs/>
        </w:rPr>
        <w:t>:</w:t>
      </w:r>
      <w:r>
        <w:rPr>
          <w:i/>
          <w:iCs/>
        </w:rPr>
        <w:t xml:space="preserve"> concerns on the use of LiH as absorber material (chemically reactive) and the use of unconventional materials for connections (SMA rings, pillow seals).</w:t>
      </w:r>
    </w:p>
    <w:p w14:paraId="0F54C32D" w14:textId="5EB621A1" w:rsidR="00172D8D" w:rsidRDefault="00172D8D" w:rsidP="000666E1">
      <w:pPr>
        <w:jc w:val="both"/>
      </w:pPr>
      <w:r>
        <w:t xml:space="preserve">LiH is already our second option instead of pure </w:t>
      </w:r>
      <w:r w:rsidR="000666E1">
        <w:t>h</w:t>
      </w:r>
      <w:r>
        <w:t xml:space="preserve">ydrogen. Roberto </w:t>
      </w:r>
      <w:r w:rsidR="000666E1">
        <w:t>proposes</w:t>
      </w:r>
      <w:r>
        <w:t xml:space="preserve"> to assess the risk of LiH. </w:t>
      </w:r>
      <w:r w:rsidR="000666E1">
        <w:t xml:space="preserve">In parallel, </w:t>
      </w:r>
      <w:r>
        <w:t>Chris will study the degradation of performance in case other</w:t>
      </w:r>
      <w:r w:rsidR="000666E1">
        <w:t xml:space="preserve"> </w:t>
      </w:r>
      <w:r>
        <w:t>materials are considered.</w:t>
      </w:r>
    </w:p>
    <w:p w14:paraId="1969C412" w14:textId="2C32F7BD" w:rsidR="00172D8D" w:rsidRDefault="000666E1" w:rsidP="000666E1">
      <w:pPr>
        <w:jc w:val="both"/>
      </w:pPr>
      <w:r>
        <w:t>Experience with</w:t>
      </w:r>
      <w:r w:rsidR="00172D8D">
        <w:t xml:space="preserve"> LiH</w:t>
      </w:r>
      <w:r>
        <w:t xml:space="preserve"> is very limited, a thorough study of this material and the related risks is needed. Daniel reminded that at a </w:t>
      </w:r>
      <w:r w:rsidR="00172D8D">
        <w:t>later point</w:t>
      </w:r>
      <w:r>
        <w:t>, hydrogen should be considered for the 6D cooling section</w:t>
      </w:r>
      <w:r w:rsidR="00172D8D">
        <w:t>.</w:t>
      </w:r>
    </w:p>
    <w:p w14:paraId="35FBE28A" w14:textId="5CDA07B8" w:rsidR="000666E1" w:rsidRDefault="000666E1" w:rsidP="000666E1">
      <w:pPr>
        <w:jc w:val="both"/>
      </w:pPr>
      <w:r>
        <w:sym w:font="Wingdings" w:char="F0E0"/>
      </w:r>
      <w:r>
        <w:t xml:space="preserve"> Consider LiH baseline and do a risk assessment of this material.</w:t>
      </w:r>
    </w:p>
    <w:p w14:paraId="652B951A" w14:textId="6E45DAEE" w:rsidR="00172D8D" w:rsidRDefault="00172D8D" w:rsidP="000666E1">
      <w:pPr>
        <w:jc w:val="both"/>
      </w:pPr>
      <w:r>
        <w:t xml:space="preserve">The reviewer asked for more conventional material for the connections. </w:t>
      </w:r>
      <w:r w:rsidR="000666E1">
        <w:t>Risk assessments</w:t>
      </w:r>
      <w:r>
        <w:t xml:space="preserve"> o</w:t>
      </w:r>
      <w:r w:rsidR="000666E1">
        <w:t>n</w:t>
      </w:r>
      <w:r>
        <w:t xml:space="preserve"> SMA </w:t>
      </w:r>
      <w:r w:rsidR="000666E1">
        <w:t>rings and p</w:t>
      </w:r>
      <w:r w:rsidR="008B0BFF">
        <w:t>illow</w:t>
      </w:r>
      <w:r>
        <w:t xml:space="preserve"> seals</w:t>
      </w:r>
      <w:r w:rsidR="000666E1">
        <w:t xml:space="preserve"> are needed.</w:t>
      </w:r>
      <w:r>
        <w:t xml:space="preserve"> </w:t>
      </w:r>
    </w:p>
    <w:p w14:paraId="5CCB11CD" w14:textId="6521AD27" w:rsidR="000666E1" w:rsidRDefault="000666E1" w:rsidP="000666E1">
      <w:pPr>
        <w:jc w:val="both"/>
      </w:pPr>
      <w:r>
        <w:sym w:font="Wingdings" w:char="F0E0"/>
      </w:r>
      <w:r>
        <w:t xml:space="preserve"> Do a risk assessment on SMA rings and pillow seals (vacuum loss).</w:t>
      </w:r>
    </w:p>
    <w:p w14:paraId="7ACD46AE" w14:textId="47E952EE" w:rsidR="00172D8D" w:rsidRDefault="000666E1" w:rsidP="000666E1">
      <w:pPr>
        <w:pStyle w:val="ListParagraph"/>
        <w:numPr>
          <w:ilvl w:val="0"/>
          <w:numId w:val="7"/>
        </w:numPr>
        <w:jc w:val="both"/>
      </w:pPr>
      <w:r w:rsidRPr="000666E1">
        <w:rPr>
          <w:i/>
          <w:iCs/>
          <w:color w:val="EE0000"/>
        </w:rPr>
        <w:t>Recommendation 2</w:t>
      </w:r>
      <w:r w:rsidRPr="000666E1">
        <w:rPr>
          <w:i/>
          <w:iCs/>
        </w:rPr>
        <w:t>: concerns on the 10% maximum force unbalance hypothesis.</w:t>
      </w:r>
    </w:p>
    <w:p w14:paraId="2E51E55E" w14:textId="7DF9A2D4" w:rsidR="000666E1" w:rsidRDefault="000666E1" w:rsidP="000666E1">
      <w:pPr>
        <w:jc w:val="both"/>
      </w:pPr>
      <w:r>
        <w:t xml:space="preserve">Reviewers </w:t>
      </w:r>
      <w:r w:rsidR="00172D8D">
        <w:t xml:space="preserve">asked to confirm this hypothesis. </w:t>
      </w:r>
      <w:r>
        <w:t>WP7</w:t>
      </w:r>
      <w:r w:rsidR="00172D8D">
        <w:t xml:space="preserve"> </w:t>
      </w:r>
      <w:r>
        <w:t>should</w:t>
      </w:r>
      <w:r w:rsidR="00172D8D">
        <w:t xml:space="preserve"> take responsibility on this answer</w:t>
      </w:r>
      <w:r>
        <w:t xml:space="preserve">, this is one of the </w:t>
      </w:r>
      <w:r w:rsidR="00172D8D">
        <w:t>main priorit</w:t>
      </w:r>
      <w:r>
        <w:t>ies</w:t>
      </w:r>
      <w:r w:rsidR="00172D8D">
        <w:t xml:space="preserve"> on the magnets, but we miss a tool </w:t>
      </w:r>
      <w:r>
        <w:t>to predict the force unbalance</w:t>
      </w:r>
      <w:r w:rsidR="00172D8D">
        <w:t xml:space="preserve">. </w:t>
      </w:r>
    </w:p>
    <w:p w14:paraId="33EFA252" w14:textId="2A295CAC" w:rsidR="000666E1" w:rsidRDefault="000666E1" w:rsidP="000666E1">
      <w:pPr>
        <w:jc w:val="both"/>
      </w:pPr>
      <w:r>
        <w:sym w:font="Wingdings" w:char="F0E0"/>
      </w:r>
      <w:r>
        <w:t xml:space="preserve"> Consider the involvement of TE-MPE or subcontract this analysis to Little Beast Engineering.</w:t>
      </w:r>
    </w:p>
    <w:p w14:paraId="2706603F" w14:textId="77777777" w:rsidR="000666E1" w:rsidRDefault="000666E1" w:rsidP="000666E1">
      <w:pPr>
        <w:jc w:val="both"/>
      </w:pPr>
      <w:r>
        <w:t>Even</w:t>
      </w:r>
      <w:r w:rsidR="00172D8D">
        <w:t xml:space="preserve"> a first evaluation</w:t>
      </w:r>
      <w:r>
        <w:t xml:space="preserve"> will be relevant at this stage: if the 10% force unbalance hypothesis does not hold we need to re-think the magnets and the cell design</w:t>
      </w:r>
      <w:r w:rsidR="006C5957">
        <w:t xml:space="preserve">. </w:t>
      </w:r>
    </w:p>
    <w:p w14:paraId="74D589E1" w14:textId="4111DBF2" w:rsidR="00172D8D" w:rsidRDefault="000666E1" w:rsidP="000666E1">
      <w:pPr>
        <w:jc w:val="both"/>
      </w:pPr>
      <w:r>
        <w:sym w:font="Wingdings" w:char="F0E0"/>
      </w:r>
      <w:r>
        <w:t xml:space="preserve"> A joint </w:t>
      </w:r>
      <w:r w:rsidR="006C5957">
        <w:t xml:space="preserve">WP7-WP8 </w:t>
      </w:r>
      <w:r>
        <w:t>meeting is proposed next week. Participation of</w:t>
      </w:r>
      <w:r w:rsidR="006C5957">
        <w:t xml:space="preserve"> Bernardo and Luca i</w:t>
      </w:r>
      <w:r>
        <w:t>s needed</w:t>
      </w:r>
      <w:r w:rsidR="006C5957">
        <w:t>.</w:t>
      </w:r>
    </w:p>
    <w:p w14:paraId="39220621" w14:textId="2D5273F2" w:rsidR="006C5957" w:rsidRDefault="000666E1" w:rsidP="000666E1">
      <w:pPr>
        <w:jc w:val="both"/>
      </w:pPr>
      <w:r>
        <w:t>Although the force unbalance problem is not a concern for the single demonstrator cell design (and for the RFMFTF split coil design), it is important that we consider it, since the design of the RFMFTF and of the single demonstrator cell should have technical solutions consistent with the final integration.</w:t>
      </w:r>
    </w:p>
    <w:p w14:paraId="38B8B260" w14:textId="50F8F084" w:rsidR="000666E1" w:rsidRDefault="000666E1" w:rsidP="000666E1">
      <w:pPr>
        <w:pStyle w:val="ListParagraph"/>
        <w:numPr>
          <w:ilvl w:val="0"/>
          <w:numId w:val="7"/>
        </w:numPr>
        <w:jc w:val="both"/>
      </w:pPr>
      <w:r w:rsidRPr="000666E1">
        <w:rPr>
          <w:i/>
          <w:iCs/>
          <w:color w:val="EE0000"/>
        </w:rPr>
        <w:t>Recommendation 3</w:t>
      </w:r>
      <w:r w:rsidRPr="000666E1">
        <w:rPr>
          <w:i/>
          <w:iCs/>
        </w:rPr>
        <w:t>:</w:t>
      </w:r>
      <w:r>
        <w:rPr>
          <w:i/>
          <w:iCs/>
        </w:rPr>
        <w:t xml:space="preserve"> cooling cell cryogenics: gas-cooling or cryocoolers?</w:t>
      </w:r>
    </w:p>
    <w:p w14:paraId="3B70960D" w14:textId="77777777" w:rsidR="000666E1" w:rsidRDefault="006C5957" w:rsidP="000666E1">
      <w:pPr>
        <w:jc w:val="both"/>
      </w:pPr>
      <w:r>
        <w:t>Marco proposes to</w:t>
      </w:r>
      <w:r w:rsidR="000666E1">
        <w:t xml:space="preserve"> study the He gas-cooling option, supporting this decision with</w:t>
      </w:r>
      <w:r>
        <w:t xml:space="preserve"> simulations of pipe cooling (pipe dimensions, cryoplant considerations</w:t>
      </w:r>
      <w:r w:rsidR="000666E1">
        <w:t>, etc.)</w:t>
      </w:r>
      <w:r>
        <w:t>.</w:t>
      </w:r>
    </w:p>
    <w:p w14:paraId="7DD60126" w14:textId="1DB4A0DA" w:rsidR="006C5957" w:rsidRDefault="000666E1" w:rsidP="000666E1">
      <w:pPr>
        <w:jc w:val="both"/>
      </w:pPr>
      <w:r>
        <w:sym w:font="Wingdings" w:char="F0E0"/>
      </w:r>
      <w:r>
        <w:t xml:space="preserve"> Study He gas-cooling with heat exchangers.</w:t>
      </w:r>
    </w:p>
    <w:p w14:paraId="6FED7ADD" w14:textId="0E7B52A1" w:rsidR="00FB4496" w:rsidRDefault="000666E1" w:rsidP="000666E1">
      <w:pPr>
        <w:jc w:val="both"/>
      </w:pPr>
      <w:r>
        <w:sym w:font="Wingdings" w:char="F0E0"/>
      </w:r>
      <w:r>
        <w:t xml:space="preserve"> Do a </w:t>
      </w:r>
      <w:r w:rsidR="00FB4496">
        <w:t>rough thermal and mechanical estimate with cryo</w:t>
      </w:r>
      <w:r>
        <w:t>-</w:t>
      </w:r>
      <w:r w:rsidR="00FB4496">
        <w:t>pipe holes in the cold mass</w:t>
      </w:r>
      <w:r>
        <w:t xml:space="preserve"> (a first order dimensioning useful for integration aspects).</w:t>
      </w:r>
    </w:p>
    <w:p w14:paraId="3C6F9995" w14:textId="77777777" w:rsidR="000666E1" w:rsidRDefault="000666E1" w:rsidP="000666E1">
      <w:pPr>
        <w:pStyle w:val="ListParagraph"/>
        <w:numPr>
          <w:ilvl w:val="0"/>
          <w:numId w:val="7"/>
        </w:numPr>
        <w:jc w:val="both"/>
      </w:pPr>
      <w:r w:rsidRPr="000666E1">
        <w:rPr>
          <w:i/>
          <w:iCs/>
          <w:color w:val="EE0000"/>
        </w:rPr>
        <w:t>Recommendation 4</w:t>
      </w:r>
      <w:r w:rsidRPr="000666E1">
        <w:rPr>
          <w:i/>
          <w:iCs/>
        </w:rPr>
        <w:t>: define the vacuum layout and sectorization</w:t>
      </w:r>
      <w:r w:rsidRPr="000666E1">
        <w:t>.</w:t>
      </w:r>
    </w:p>
    <w:p w14:paraId="553F2BC3" w14:textId="02E332F0" w:rsidR="00FB4496" w:rsidRDefault="000666E1" w:rsidP="000666E1">
      <w:pPr>
        <w:jc w:val="both"/>
      </w:pPr>
      <w:r>
        <w:sym w:font="Wingdings" w:char="F0E0"/>
      </w:r>
      <w:r>
        <w:t xml:space="preserve"> </w:t>
      </w:r>
      <w:r w:rsidR="00FB4496">
        <w:t xml:space="preserve">Jose will help us </w:t>
      </w:r>
      <w:r>
        <w:t>with</w:t>
      </w:r>
      <w:r w:rsidR="00FB4496">
        <w:t xml:space="preserve"> that.</w:t>
      </w:r>
    </w:p>
    <w:p w14:paraId="579A3829" w14:textId="171A037C" w:rsidR="000666E1" w:rsidRDefault="000666E1" w:rsidP="000666E1">
      <w:pPr>
        <w:pStyle w:val="ListParagraph"/>
        <w:numPr>
          <w:ilvl w:val="0"/>
          <w:numId w:val="7"/>
        </w:numPr>
        <w:jc w:val="both"/>
      </w:pPr>
      <w:r w:rsidRPr="000666E1">
        <w:rPr>
          <w:i/>
          <w:iCs/>
          <w:color w:val="EE0000"/>
        </w:rPr>
        <w:t xml:space="preserve">Recommendation </w:t>
      </w:r>
      <w:r>
        <w:rPr>
          <w:i/>
          <w:iCs/>
          <w:color w:val="EE0000"/>
        </w:rPr>
        <w:t>5/6</w:t>
      </w:r>
      <w:r w:rsidRPr="000666E1">
        <w:rPr>
          <w:i/>
          <w:iCs/>
        </w:rPr>
        <w:t xml:space="preserve">: </w:t>
      </w:r>
      <w:r>
        <w:rPr>
          <w:i/>
          <w:iCs/>
        </w:rPr>
        <w:t>Investigate the accidental scenario of a loss of vacuum</w:t>
      </w:r>
      <w:r w:rsidRPr="000666E1">
        <w:t>.</w:t>
      </w:r>
    </w:p>
    <w:p w14:paraId="1F9BBFCA" w14:textId="0AA0CE63" w:rsidR="000666E1" w:rsidRPr="000666E1" w:rsidRDefault="000666E1" w:rsidP="00CE5641">
      <w:pPr>
        <w:jc w:val="both"/>
      </w:pPr>
      <w:r>
        <w:sym w:font="Wingdings" w:char="F0E0"/>
      </w:r>
      <w:r>
        <w:t xml:space="preserve"> </w:t>
      </w:r>
      <w:r w:rsidR="00FB4496">
        <w:t>Make assessments on the loss of vacuum if using SMA couplers</w:t>
      </w:r>
      <w:r>
        <w:t xml:space="preserve"> and if considering pillow seals</w:t>
      </w:r>
      <w:r w:rsidR="00FB4496">
        <w:t>.</w:t>
      </w:r>
    </w:p>
    <w:p w14:paraId="5968DDE5" w14:textId="50E20A3A" w:rsidR="000666E1" w:rsidRDefault="000666E1" w:rsidP="000666E1">
      <w:pPr>
        <w:pStyle w:val="ListParagraph"/>
        <w:numPr>
          <w:ilvl w:val="0"/>
          <w:numId w:val="7"/>
        </w:numPr>
        <w:jc w:val="both"/>
      </w:pPr>
      <w:r w:rsidRPr="000666E1">
        <w:rPr>
          <w:i/>
          <w:iCs/>
          <w:color w:val="EE0000"/>
        </w:rPr>
        <w:t xml:space="preserve">Recommendation </w:t>
      </w:r>
      <w:r>
        <w:rPr>
          <w:i/>
          <w:iCs/>
          <w:color w:val="EE0000"/>
        </w:rPr>
        <w:t>7</w:t>
      </w:r>
      <w:r w:rsidRPr="000666E1">
        <w:rPr>
          <w:i/>
          <w:iCs/>
        </w:rPr>
        <w:t xml:space="preserve">: </w:t>
      </w:r>
      <w:r>
        <w:rPr>
          <w:i/>
          <w:iCs/>
        </w:rPr>
        <w:t>Review the cell support design</w:t>
      </w:r>
      <w:r w:rsidRPr="000666E1">
        <w:t>.</w:t>
      </w:r>
    </w:p>
    <w:p w14:paraId="68FF58EA" w14:textId="719D6BD6" w:rsidR="000666E1" w:rsidRDefault="000666E1" w:rsidP="000666E1">
      <w:pPr>
        <w:jc w:val="both"/>
      </w:pPr>
      <w:r>
        <w:sym w:font="Wingdings" w:char="F0E0"/>
      </w:r>
      <w:r>
        <w:t xml:space="preserve"> Currently work in progress by Mattia</w:t>
      </w:r>
      <w:r w:rsidR="00FB4496">
        <w:t>.</w:t>
      </w:r>
    </w:p>
    <w:p w14:paraId="24773E7A" w14:textId="2003AFAA" w:rsidR="000666E1" w:rsidRDefault="000666E1" w:rsidP="000666E1">
      <w:pPr>
        <w:pStyle w:val="ListParagraph"/>
        <w:numPr>
          <w:ilvl w:val="0"/>
          <w:numId w:val="7"/>
        </w:numPr>
        <w:jc w:val="both"/>
      </w:pPr>
      <w:r w:rsidRPr="000666E1">
        <w:rPr>
          <w:i/>
          <w:iCs/>
          <w:color w:val="EE0000"/>
        </w:rPr>
        <w:lastRenderedPageBreak/>
        <w:t xml:space="preserve">Recommendation </w:t>
      </w:r>
      <w:r>
        <w:rPr>
          <w:i/>
          <w:iCs/>
          <w:color w:val="EE0000"/>
        </w:rPr>
        <w:t>8</w:t>
      </w:r>
      <w:r w:rsidRPr="000666E1">
        <w:rPr>
          <w:i/>
          <w:iCs/>
        </w:rPr>
        <w:t xml:space="preserve">: </w:t>
      </w:r>
      <w:r>
        <w:rPr>
          <w:i/>
          <w:iCs/>
        </w:rPr>
        <w:t>Consider the integration of axial stoppers between the cells</w:t>
      </w:r>
      <w:r w:rsidRPr="000666E1">
        <w:t>.</w:t>
      </w:r>
    </w:p>
    <w:p w14:paraId="37A44BC2" w14:textId="77777777" w:rsidR="000666E1" w:rsidRDefault="000666E1" w:rsidP="000666E1">
      <w:pPr>
        <w:jc w:val="both"/>
      </w:pPr>
      <w:r>
        <w:sym w:font="Wingdings" w:char="F0E0"/>
      </w:r>
      <w:r>
        <w:t xml:space="preserve"> Currently work in progress by Mattia.</w:t>
      </w:r>
    </w:p>
    <w:p w14:paraId="43EFDC16" w14:textId="7D45F114" w:rsidR="000666E1" w:rsidRDefault="000666E1" w:rsidP="000666E1">
      <w:pPr>
        <w:pStyle w:val="ListParagraph"/>
        <w:numPr>
          <w:ilvl w:val="0"/>
          <w:numId w:val="7"/>
        </w:numPr>
        <w:jc w:val="both"/>
      </w:pPr>
      <w:r w:rsidRPr="000666E1">
        <w:rPr>
          <w:i/>
          <w:iCs/>
          <w:color w:val="EE0000"/>
        </w:rPr>
        <w:t xml:space="preserve">Recommendation </w:t>
      </w:r>
      <w:r>
        <w:rPr>
          <w:i/>
          <w:iCs/>
          <w:color w:val="EE0000"/>
        </w:rPr>
        <w:t>9</w:t>
      </w:r>
      <w:r w:rsidRPr="000666E1">
        <w:rPr>
          <w:i/>
          <w:iCs/>
        </w:rPr>
        <w:t xml:space="preserve">: </w:t>
      </w:r>
      <w:r>
        <w:rPr>
          <w:i/>
          <w:iCs/>
        </w:rPr>
        <w:t>Assess the pressure on RF windows for transient op. and accidental scenarios</w:t>
      </w:r>
      <w:r w:rsidRPr="000666E1">
        <w:t>.</w:t>
      </w:r>
    </w:p>
    <w:p w14:paraId="5E249638" w14:textId="77777777" w:rsidR="000666E1" w:rsidRDefault="000666E1" w:rsidP="000666E1">
      <w:pPr>
        <w:jc w:val="both"/>
      </w:pPr>
      <w:r>
        <w:t>Needed</w:t>
      </w:r>
      <w:r w:rsidR="00FB4496">
        <w:t xml:space="preserve"> to confirm the feasibility of the proposed RF window design</w:t>
      </w:r>
      <w:r>
        <w:t>.</w:t>
      </w:r>
    </w:p>
    <w:p w14:paraId="715C6242" w14:textId="77777777" w:rsidR="000666E1" w:rsidRDefault="00FB4496" w:rsidP="000666E1">
      <w:pPr>
        <w:jc w:val="both"/>
      </w:pPr>
      <w:r>
        <w:t xml:space="preserve">Dario will consider the impact of a dramatic loss of vacuum. He </w:t>
      </w:r>
      <w:r w:rsidR="000666E1">
        <w:t>believes</w:t>
      </w:r>
      <w:r>
        <w:t xml:space="preserve"> that a loss of vacuum cannot be withstand by the RF window</w:t>
      </w:r>
      <w:r w:rsidR="000666E1">
        <w:t>: important to</w:t>
      </w:r>
      <w:r>
        <w:t xml:space="preserve"> prevent any loss of vacuum. </w:t>
      </w:r>
    </w:p>
    <w:p w14:paraId="4BCEFE0E" w14:textId="58277A29" w:rsidR="00FB4496" w:rsidRDefault="000666E1" w:rsidP="000666E1">
      <w:pPr>
        <w:jc w:val="both"/>
      </w:pPr>
      <w:r>
        <w:sym w:font="Wingdings" w:char="F0E0"/>
      </w:r>
      <w:r>
        <w:t xml:space="preserve"> </w:t>
      </w:r>
      <w:r w:rsidR="00FB4496">
        <w:t xml:space="preserve">study </w:t>
      </w:r>
      <w:r>
        <w:t xml:space="preserve">solutions to </w:t>
      </w:r>
      <w:r w:rsidR="00FB4496">
        <w:t xml:space="preserve">prevent </w:t>
      </w:r>
      <w:r>
        <w:t>any loss of vacuum</w:t>
      </w:r>
      <w:r w:rsidR="00FB4496">
        <w:t>.</w:t>
      </w:r>
      <w:r w:rsidR="00BE2184">
        <w:t xml:space="preserve"> </w:t>
      </w:r>
      <w:r>
        <w:t>Challenges due to the tight space: not possible to install gate valves.</w:t>
      </w:r>
    </w:p>
    <w:p w14:paraId="27FEA980" w14:textId="388254AB" w:rsidR="000666E1" w:rsidRDefault="000666E1" w:rsidP="000666E1">
      <w:pPr>
        <w:pStyle w:val="ListParagraph"/>
        <w:numPr>
          <w:ilvl w:val="0"/>
          <w:numId w:val="7"/>
        </w:numPr>
        <w:jc w:val="both"/>
      </w:pPr>
      <w:r>
        <w:rPr>
          <w:i/>
          <w:iCs/>
          <w:color w:val="EE0000"/>
        </w:rPr>
        <w:t>Reviewer comments</w:t>
      </w:r>
      <w:r w:rsidRPr="000666E1">
        <w:rPr>
          <w:i/>
          <w:iCs/>
        </w:rPr>
        <w:t xml:space="preserve">: </w:t>
      </w:r>
      <w:r>
        <w:rPr>
          <w:i/>
          <w:iCs/>
        </w:rPr>
        <w:t>Are there other more promising solutions worth exploring?</w:t>
      </w:r>
    </w:p>
    <w:p w14:paraId="0A20C4E0" w14:textId="346D2F0E" w:rsidR="00BE2184" w:rsidRDefault="00BE2184" w:rsidP="000666E1">
      <w:pPr>
        <w:jc w:val="both"/>
      </w:pPr>
      <w:r w:rsidRPr="000666E1">
        <w:rPr>
          <w:u w:val="single"/>
        </w:rPr>
        <w:t xml:space="preserve">Girder </w:t>
      </w:r>
      <w:r w:rsidR="000666E1" w:rsidRPr="000666E1">
        <w:rPr>
          <w:u w:val="single"/>
        </w:rPr>
        <w:t>c</w:t>
      </w:r>
      <w:r w:rsidRPr="000666E1">
        <w:rPr>
          <w:u w:val="single"/>
        </w:rPr>
        <w:t>oncept</w:t>
      </w:r>
      <w:r>
        <w:t xml:space="preserve">: integrate the first 4-5 cells in the girder. </w:t>
      </w:r>
      <w:r w:rsidR="000666E1">
        <w:sym w:font="Wingdings" w:char="F0E0"/>
      </w:r>
      <w:r w:rsidR="000666E1">
        <w:t xml:space="preserve"> Work still needs to be done on</w:t>
      </w:r>
      <w:r>
        <w:t xml:space="preserve"> the integration </w:t>
      </w:r>
      <w:r w:rsidR="000666E1">
        <w:t>before</w:t>
      </w:r>
      <w:r>
        <w:t xml:space="preserve"> evaluat</w:t>
      </w:r>
      <w:r w:rsidR="000666E1">
        <w:t>ing</w:t>
      </w:r>
      <w:r>
        <w:t xml:space="preserve"> this.</w:t>
      </w:r>
    </w:p>
    <w:p w14:paraId="1470E5A3" w14:textId="29D050E1" w:rsidR="00BE2184" w:rsidRDefault="000666E1" w:rsidP="000666E1">
      <w:pPr>
        <w:jc w:val="both"/>
      </w:pPr>
      <w:r w:rsidRPr="000666E1">
        <w:rPr>
          <w:u w:val="single"/>
        </w:rPr>
        <w:t>Concerns</w:t>
      </w:r>
      <w:r w:rsidR="00BE2184" w:rsidRPr="000666E1">
        <w:rPr>
          <w:u w:val="single"/>
        </w:rPr>
        <w:t xml:space="preserve"> on the interference between the RF cavity and the cryostat</w:t>
      </w:r>
      <w:r>
        <w:t>: c</w:t>
      </w:r>
      <w:r w:rsidR="00BE2184">
        <w:t xml:space="preserve">an we increase the magnet radius? Such that we could avoid interference. Marco is more concerned on the </w:t>
      </w:r>
      <w:r w:rsidR="00FF6879">
        <w:t>assembly</w:t>
      </w:r>
      <w:r w:rsidR="00BE2184">
        <w:t xml:space="preserve"> of the waveguide. How to do it?</w:t>
      </w:r>
    </w:p>
    <w:p w14:paraId="136276A2" w14:textId="0135126A" w:rsidR="000666E1" w:rsidRDefault="00FF6879" w:rsidP="000666E1">
      <w:pPr>
        <w:jc w:val="both"/>
      </w:pPr>
      <w:r>
        <w:t xml:space="preserve">Dario is looking at the feasibility </w:t>
      </w:r>
      <w:r w:rsidR="00050C61">
        <w:t>of</w:t>
      </w:r>
      <w:r>
        <w:t xml:space="preserve"> the construction of the cavity</w:t>
      </w:r>
      <w:r w:rsidR="000666E1">
        <w:t>, together with an</w:t>
      </w:r>
      <w:r>
        <w:t xml:space="preserve"> external company. </w:t>
      </w:r>
      <w:r w:rsidR="000666E1">
        <w:t>N</w:t>
      </w:r>
      <w:r>
        <w:t xml:space="preserve">ew dimensions of the waveguide </w:t>
      </w:r>
      <w:r w:rsidR="000666E1">
        <w:t>showed by</w:t>
      </w:r>
      <w:r>
        <w:t xml:space="preserve"> Dario</w:t>
      </w:r>
      <w:r w:rsidR="000666E1">
        <w:t xml:space="preserve">, </w:t>
      </w:r>
      <w:r>
        <w:t xml:space="preserve">smaller than the previous design. </w:t>
      </w:r>
      <w:r w:rsidR="000666E1">
        <w:t>D</w:t>
      </w:r>
      <w:r>
        <w:t xml:space="preserve">esign with flange </w:t>
      </w:r>
      <w:r w:rsidR="008B0BFF">
        <w:t>brazed</w:t>
      </w:r>
      <w:r>
        <w:t xml:space="preserve"> to the cavity body</w:t>
      </w:r>
      <w:r w:rsidR="000666E1">
        <w:t xml:space="preserve"> (brazing + screw fixing)</w:t>
      </w:r>
      <w:r>
        <w:t xml:space="preserve">. </w:t>
      </w:r>
      <w:r w:rsidR="000666E1">
        <w:t xml:space="preserve">Water </w:t>
      </w:r>
      <w:r>
        <w:t xml:space="preserve">cooling channels will be within the body of the cavity. </w:t>
      </w:r>
    </w:p>
    <w:p w14:paraId="055BA51D" w14:textId="0A9F6F95" w:rsidR="00FF6879" w:rsidRDefault="000666E1" w:rsidP="000666E1">
      <w:pPr>
        <w:jc w:val="both"/>
      </w:pPr>
      <w:r>
        <w:t xml:space="preserve"> </w:t>
      </w:r>
      <w:r>
        <w:sym w:font="Wingdings" w:char="F0E0"/>
      </w:r>
      <w:r>
        <w:t xml:space="preserve"> Proceed </w:t>
      </w:r>
      <w:r w:rsidR="00FF6879">
        <w:t xml:space="preserve">with </w:t>
      </w:r>
      <w:r>
        <w:t>cavity design</w:t>
      </w:r>
      <w:r w:rsidR="00FF6879">
        <w:t xml:space="preserve">. Mattia will </w:t>
      </w:r>
      <w:r>
        <w:t xml:space="preserve">then </w:t>
      </w:r>
      <w:r w:rsidR="00FF6879">
        <w:t xml:space="preserve">integrate </w:t>
      </w:r>
      <w:r>
        <w:t>it with</w:t>
      </w:r>
      <w:r w:rsidR="00FF6879">
        <w:t xml:space="preserve"> the present magnet configuration.</w:t>
      </w:r>
    </w:p>
    <w:p w14:paraId="6CA3812E" w14:textId="666B05CB" w:rsidR="00050C61" w:rsidRDefault="00050C61" w:rsidP="000666E1">
      <w:pPr>
        <w:jc w:val="both"/>
      </w:pPr>
      <w:r>
        <w:t>About the possibility of increasing the magnet radius but decreasing the magnetic field,</w:t>
      </w:r>
      <w:r w:rsidR="00651B7F">
        <w:t xml:space="preserve"> Chris says that if we reduce the </w:t>
      </w:r>
      <w:r>
        <w:t>field,</w:t>
      </w:r>
      <w:r w:rsidR="00651B7F">
        <w:t xml:space="preserve"> we will need to decrease the RF cavity frequency, so cavity will be bigge</w:t>
      </w:r>
      <w:r>
        <w:t>r. T</w:t>
      </w:r>
      <w:r w:rsidR="00651B7F">
        <w:t>his is not an option</w:t>
      </w:r>
      <w:r>
        <w:t>;</w:t>
      </w:r>
      <w:r w:rsidR="00651B7F">
        <w:t xml:space="preserve"> </w:t>
      </w:r>
      <w:r>
        <w:t>costs</w:t>
      </w:r>
      <w:r w:rsidR="00651B7F">
        <w:t xml:space="preserve"> will </w:t>
      </w:r>
      <w:r>
        <w:t xml:space="preserve">also </w:t>
      </w:r>
      <w:r w:rsidR="00651B7F">
        <w:t xml:space="preserve">increase. </w:t>
      </w:r>
    </w:p>
    <w:p w14:paraId="49CC0440" w14:textId="50F88DDB" w:rsidR="00050C61" w:rsidRDefault="00050C61" w:rsidP="000666E1">
      <w:pPr>
        <w:jc w:val="both"/>
      </w:pPr>
      <w:r>
        <w:t>According to Chris, the main issue is the IRIS radius: by reducing the magnetic field gradient, we will increase the beam emittance. If we could increase the IRIS radius and the beam pipe, we could afford this smaller gradient.</w:t>
      </w:r>
    </w:p>
    <w:p w14:paraId="5D4F205B" w14:textId="190075F8" w:rsidR="00820C94" w:rsidRDefault="00050C61" w:rsidP="000666E1">
      <w:pPr>
        <w:jc w:val="both"/>
      </w:pPr>
      <w:r>
        <w:t xml:space="preserve">About the </w:t>
      </w:r>
      <w:r w:rsidRPr="00050C61">
        <w:rPr>
          <w:u w:val="single"/>
        </w:rPr>
        <w:t xml:space="preserve">remote </w:t>
      </w:r>
      <w:r>
        <w:rPr>
          <w:u w:val="single"/>
        </w:rPr>
        <w:t>handling</w:t>
      </w:r>
      <w:r>
        <w:t>, this has been already developed for the LHC. However, we have space limits</w:t>
      </w:r>
      <w:r w:rsidR="00651B7F">
        <w:t xml:space="preserve"> in the proposed tunnel. </w:t>
      </w:r>
      <w:r>
        <w:t>Difficulties in accessing it, considering it will be a high radiation area.</w:t>
      </w:r>
      <w:r w:rsidR="00651B7F">
        <w:t xml:space="preserve"> </w:t>
      </w:r>
    </w:p>
    <w:p w14:paraId="3E70EA92" w14:textId="27A0A460" w:rsidR="00050C61" w:rsidRDefault="00050C61" w:rsidP="000666E1">
      <w:pPr>
        <w:jc w:val="both"/>
      </w:pPr>
      <w:r w:rsidRPr="00050C61">
        <w:rPr>
          <w:b/>
          <w:bCs/>
          <w:u w:val="single"/>
        </w:rPr>
        <w:t>Bottom line</w:t>
      </w:r>
      <w:r>
        <w:t xml:space="preserve"> (Lucio): the design needs to be fixed</w:t>
      </w:r>
      <w:r w:rsidR="00651B7F">
        <w:t xml:space="preserve">. </w:t>
      </w:r>
      <w:r>
        <w:t>A</w:t>
      </w:r>
      <w:r w:rsidR="00651B7F">
        <w:t xml:space="preserve"> program that proves the feasibility of the solutions studied (</w:t>
      </w:r>
      <w:r w:rsidR="008B0BFF">
        <w:t>SMA</w:t>
      </w:r>
      <w:r w:rsidR="00651B7F">
        <w:t>, pillow seals)</w:t>
      </w:r>
      <w:r>
        <w:t xml:space="preserve"> is required</w:t>
      </w:r>
      <w:r w:rsidR="00651B7F">
        <w:t xml:space="preserve">. </w:t>
      </w:r>
      <w:r>
        <w:t>It will be important to guide the decision on whether to adopt SMA rings or pillow seals</w:t>
      </w:r>
      <w:r w:rsidR="00CE5641">
        <w:t>.</w:t>
      </w:r>
    </w:p>
    <w:p w14:paraId="0F9D2001" w14:textId="77777777" w:rsidR="00CE5641" w:rsidRPr="00CE5641" w:rsidRDefault="00CE5641" w:rsidP="000666E1">
      <w:pPr>
        <w:jc w:val="both"/>
        <w:rPr>
          <w:color w:val="156082" w:themeColor="accent1"/>
          <w:sz w:val="20"/>
          <w:szCs w:val="20"/>
        </w:rPr>
      </w:pPr>
    </w:p>
    <w:p w14:paraId="70ED6E7A" w14:textId="66CFC8A8" w:rsidR="00050C61" w:rsidRPr="00CE5641" w:rsidRDefault="00050C61" w:rsidP="00050C61">
      <w:pPr>
        <w:pStyle w:val="ListParagraph"/>
        <w:numPr>
          <w:ilvl w:val="0"/>
          <w:numId w:val="5"/>
        </w:numPr>
        <w:jc w:val="both"/>
        <w:rPr>
          <w:color w:val="156082" w:themeColor="accent1"/>
          <w:sz w:val="24"/>
          <w:szCs w:val="24"/>
        </w:rPr>
      </w:pPr>
      <w:r w:rsidRPr="00CE5641">
        <w:rPr>
          <w:color w:val="156082" w:themeColor="accent1"/>
          <w:sz w:val="24"/>
          <w:szCs w:val="24"/>
          <w:u w:val="single"/>
        </w:rPr>
        <w:t>Discussion on the executive summary of the IMCC Annual Meeting 2025</w:t>
      </w:r>
    </w:p>
    <w:p w14:paraId="76C7FA7F" w14:textId="77777777" w:rsidR="00050C61" w:rsidRPr="00050C61" w:rsidRDefault="00050C61" w:rsidP="00050C61">
      <w:pPr>
        <w:pStyle w:val="ListParagraph"/>
        <w:jc w:val="both"/>
        <w:rPr>
          <w:sz w:val="24"/>
          <w:szCs w:val="24"/>
        </w:rPr>
      </w:pPr>
    </w:p>
    <w:p w14:paraId="528C82E4" w14:textId="54E8FE45" w:rsidR="00822B8A" w:rsidRPr="00050C61" w:rsidRDefault="00822B8A" w:rsidP="00050C61">
      <w:pPr>
        <w:pStyle w:val="ListParagraph"/>
        <w:numPr>
          <w:ilvl w:val="0"/>
          <w:numId w:val="7"/>
        </w:numPr>
        <w:jc w:val="both"/>
        <w:rPr>
          <w:i/>
          <w:iCs/>
        </w:rPr>
      </w:pPr>
      <w:r w:rsidRPr="00050C61">
        <w:rPr>
          <w:i/>
          <w:iCs/>
          <w:color w:val="EE0000"/>
        </w:rPr>
        <w:t>Cooling cell aperture and mechanical integration</w:t>
      </w:r>
    </w:p>
    <w:p w14:paraId="54EC0F91" w14:textId="77777777" w:rsidR="00050C61" w:rsidRDefault="00822B8A" w:rsidP="000666E1">
      <w:pPr>
        <w:jc w:val="both"/>
      </w:pPr>
      <w:r>
        <w:t xml:space="preserve">INFN is working on the 120 mm IRIS, Chris recommended the 160 mm IRIS aperture option. Are there updates on that? </w:t>
      </w:r>
    </w:p>
    <w:p w14:paraId="738A70F6" w14:textId="72BEC48B" w:rsidR="00822B8A" w:rsidRDefault="00050C61" w:rsidP="000666E1">
      <w:pPr>
        <w:jc w:val="both"/>
      </w:pPr>
      <w:r>
        <w:sym w:font="Wingdings" w:char="F0E0"/>
      </w:r>
      <w:r>
        <w:t xml:space="preserve"> Simulations by Dario and people of INFN Turin are ongoing. These are important t</w:t>
      </w:r>
      <w:r w:rsidR="008B0BFF">
        <w:t>o</w:t>
      </w:r>
      <w:r w:rsidR="00822B8A">
        <w:t xml:space="preserve"> prove the vacuum issue discussed</w:t>
      </w:r>
      <w:r>
        <w:t xml:space="preserve"> above</w:t>
      </w:r>
      <w:r w:rsidR="00822B8A">
        <w:t>.</w:t>
      </w:r>
    </w:p>
    <w:p w14:paraId="20EA9E8D" w14:textId="43A8B89E" w:rsidR="00822B8A" w:rsidRDefault="00822B8A" w:rsidP="000666E1">
      <w:pPr>
        <w:jc w:val="both"/>
      </w:pPr>
      <w:r>
        <w:lastRenderedPageBreak/>
        <w:t xml:space="preserve">It is a central point to dimension the IRIS size. </w:t>
      </w:r>
      <w:r w:rsidR="00050C61">
        <w:t xml:space="preserve">Studies on the vibration modes of IRIS lamina will be presented by </w:t>
      </w:r>
      <w:r>
        <w:t xml:space="preserve">CERN </w:t>
      </w:r>
      <w:r w:rsidR="00050C61">
        <w:t>people</w:t>
      </w:r>
      <w:r>
        <w:t xml:space="preserve"> </w:t>
      </w:r>
      <w:r w:rsidR="00050C61">
        <w:t>in July and by</w:t>
      </w:r>
      <w:r>
        <w:t xml:space="preserve"> Dario in September.</w:t>
      </w:r>
    </w:p>
    <w:p w14:paraId="45D98372" w14:textId="0E6B2DCA" w:rsidR="00822B8A" w:rsidRDefault="00050C61" w:rsidP="000666E1">
      <w:pPr>
        <w:jc w:val="both"/>
      </w:pPr>
      <w:r>
        <w:t>Preliminary</w:t>
      </w:r>
      <w:r w:rsidR="00822B8A">
        <w:t xml:space="preserve"> simulations </w:t>
      </w:r>
      <w:r>
        <w:t xml:space="preserve">by Chris on </w:t>
      </w:r>
      <w:r w:rsidR="00822B8A">
        <w:t xml:space="preserve">the 120 mm </w:t>
      </w:r>
      <w:r>
        <w:t>IRIS</w:t>
      </w:r>
      <w:r w:rsidR="00822B8A">
        <w:t xml:space="preserve"> radius, </w:t>
      </w:r>
      <w:r>
        <w:t>showed</w:t>
      </w:r>
      <w:r w:rsidR="00822B8A">
        <w:t xml:space="preserve"> </w:t>
      </w:r>
      <w:r>
        <w:t>a</w:t>
      </w:r>
      <w:r w:rsidR="00822B8A">
        <w:t xml:space="preserve"> </w:t>
      </w:r>
      <w:r>
        <w:t>reduction in performance.</w:t>
      </w:r>
      <w:r w:rsidR="00822B8A">
        <w:t xml:space="preserve"> Dario </w:t>
      </w:r>
      <w:r>
        <w:t>is currently considering 120 mm option, but h</w:t>
      </w:r>
      <w:r w:rsidR="00822B8A">
        <w:t xml:space="preserve">e will consider also the 160 mm option. </w:t>
      </w:r>
    </w:p>
    <w:p w14:paraId="587FAD58" w14:textId="5567A9C5" w:rsidR="00822B8A" w:rsidRDefault="00050C61" w:rsidP="000666E1">
      <w:pPr>
        <w:jc w:val="both"/>
      </w:pPr>
      <w:r>
        <w:sym w:font="Wingdings" w:char="F0E0"/>
      </w:r>
      <w:r>
        <w:t xml:space="preserve"> Discuss the advancements </w:t>
      </w:r>
      <w:r w:rsidR="00CE5641">
        <w:t>from RF / physics at</w:t>
      </w:r>
      <w:r>
        <w:t xml:space="preserve"> the next WP8 meeting in September.</w:t>
      </w:r>
    </w:p>
    <w:p w14:paraId="04F4CE76" w14:textId="4A92B62A" w:rsidR="00050C61" w:rsidRPr="00050C61" w:rsidRDefault="00050C61" w:rsidP="000666E1">
      <w:pPr>
        <w:pStyle w:val="ListParagraph"/>
        <w:numPr>
          <w:ilvl w:val="0"/>
          <w:numId w:val="7"/>
        </w:numPr>
        <w:jc w:val="both"/>
        <w:rPr>
          <w:i/>
          <w:iCs/>
        </w:rPr>
      </w:pPr>
      <w:r>
        <w:rPr>
          <w:i/>
          <w:iCs/>
          <w:color w:val="EE0000"/>
        </w:rPr>
        <w:t>Al or Be RF windows?</w:t>
      </w:r>
    </w:p>
    <w:p w14:paraId="5B18D93A" w14:textId="5B26B47E" w:rsidR="00050C61" w:rsidRPr="00050C61" w:rsidRDefault="00050C61" w:rsidP="00050C61">
      <w:pPr>
        <w:jc w:val="both"/>
      </w:pPr>
      <w:r>
        <w:t>Experimental work on Aluminum and Beryllium windows is needed.</w:t>
      </w:r>
    </w:p>
    <w:p w14:paraId="63390791" w14:textId="502C37A4" w:rsidR="00822B8A" w:rsidRDefault="00822B8A" w:rsidP="000666E1">
      <w:pPr>
        <w:jc w:val="both"/>
      </w:pPr>
      <w:r>
        <w:t xml:space="preserve">Chris </w:t>
      </w:r>
      <w:r w:rsidR="00CE5641">
        <w:t>is considering Beryllium windows in simulations.</w:t>
      </w:r>
      <w:r>
        <w:t xml:space="preserve"> </w:t>
      </w:r>
      <w:r w:rsidR="00CE5641">
        <w:t xml:space="preserve">Aluminum will soon be considered since it is the agreed baseline decided during the DESY meeting. </w:t>
      </w:r>
      <w:r>
        <w:t xml:space="preserve">He </w:t>
      </w:r>
      <w:r w:rsidR="00CE5641">
        <w:t>expects</w:t>
      </w:r>
      <w:r>
        <w:t xml:space="preserve"> no </w:t>
      </w:r>
      <w:r w:rsidR="00CE5641">
        <w:t>significant</w:t>
      </w:r>
      <w:r>
        <w:t xml:space="preserve"> loss of performance.</w:t>
      </w:r>
    </w:p>
    <w:p w14:paraId="5F054A4A" w14:textId="15768B3B" w:rsidR="00CE5641" w:rsidRDefault="00CE5641" w:rsidP="000666E1">
      <w:pPr>
        <w:jc w:val="both"/>
      </w:pPr>
      <w:r>
        <w:sym w:font="Wingdings" w:char="F0E0"/>
      </w:r>
      <w:r>
        <w:t xml:space="preserve"> Fix Al as baseline material for the demonstrator: we will eventually consider</w:t>
      </w:r>
      <w:r w:rsidR="00822B8A">
        <w:t xml:space="preserve"> </w:t>
      </w:r>
      <w:r w:rsidR="008B0BFF">
        <w:t>Beryllium</w:t>
      </w:r>
      <w:r>
        <w:t xml:space="preserve"> in the future</w:t>
      </w:r>
      <w:r w:rsidR="00822B8A">
        <w:t xml:space="preserve">, </w:t>
      </w:r>
      <w:r>
        <w:t xml:space="preserve">after </w:t>
      </w:r>
      <w:r w:rsidR="00822B8A">
        <w:t xml:space="preserve">passing all the regulation </w:t>
      </w:r>
      <w:r w:rsidR="008B0BFF">
        <w:t xml:space="preserve">issues. </w:t>
      </w:r>
      <w:r>
        <w:t>Beryllium will be considered for the 6D cooling section</w:t>
      </w:r>
    </w:p>
    <w:p w14:paraId="1D5FE518" w14:textId="2F1EF8E7" w:rsidR="00822B8A" w:rsidRDefault="00CE5641" w:rsidP="000666E1">
      <w:pPr>
        <w:jc w:val="both"/>
      </w:pPr>
      <w:r>
        <w:sym w:font="Wingdings" w:char="F0E0"/>
      </w:r>
      <w:r>
        <w:t xml:space="preserve"> A</w:t>
      </w:r>
      <w:r w:rsidR="00674065">
        <w:t xml:space="preserve"> similar choice has been </w:t>
      </w:r>
      <w:r>
        <w:t>made</w:t>
      </w:r>
      <w:r w:rsidR="00674065">
        <w:t xml:space="preserve"> with the</w:t>
      </w:r>
      <w:r>
        <w:t xml:space="preserve"> choice of</w:t>
      </w:r>
      <w:r w:rsidR="00674065">
        <w:t xml:space="preserve"> LiH instead of </w:t>
      </w:r>
      <w:r>
        <w:t>h</w:t>
      </w:r>
      <w:r w:rsidR="00674065">
        <w:t xml:space="preserve">ydrogen. </w:t>
      </w:r>
      <w:r>
        <w:t>We will consider an upgrade of hydrogen absorbers in the future</w:t>
      </w:r>
      <w:r w:rsidR="00674065">
        <w:t xml:space="preserve">. </w:t>
      </w:r>
      <w:r w:rsidR="00674065" w:rsidRPr="000666E1">
        <w:rPr>
          <w:vanish/>
        </w:rPr>
        <w:t>H H</w:t>
      </w:r>
    </w:p>
    <w:p w14:paraId="39BA9285" w14:textId="2D1BFC1D" w:rsidR="00674065" w:rsidRDefault="00CE5641" w:rsidP="000666E1">
      <w:pPr>
        <w:jc w:val="both"/>
      </w:pPr>
      <w:r>
        <w:t xml:space="preserve"> </w:t>
      </w:r>
      <w:r>
        <w:sym w:font="Wingdings" w:char="F0E0"/>
      </w:r>
      <w:r>
        <w:t xml:space="preserve"> </w:t>
      </w:r>
      <w:r w:rsidR="00674065">
        <w:t xml:space="preserve">Lucio suggests </w:t>
      </w:r>
      <w:r>
        <w:t>to confirm</w:t>
      </w:r>
      <w:r w:rsidR="00674065">
        <w:t xml:space="preserve"> the design </w:t>
      </w:r>
      <w:r>
        <w:t>options</w:t>
      </w:r>
      <w:r w:rsidR="00674065">
        <w:t xml:space="preserve"> and have a roadmap of the solutions that will be used for the demonstrator and for the actual 6D cooling section</w:t>
      </w:r>
      <w:r>
        <w:t>, as the options for the two may differ.</w:t>
      </w:r>
    </w:p>
    <w:p w14:paraId="625DDDBE" w14:textId="00FBE1A0" w:rsidR="00CE5641" w:rsidRDefault="00674065" w:rsidP="000666E1">
      <w:pPr>
        <w:jc w:val="both"/>
      </w:pPr>
      <w:r>
        <w:t xml:space="preserve">Alexey </w:t>
      </w:r>
      <w:r w:rsidR="00CE5641">
        <w:t>suggests the possibility</w:t>
      </w:r>
      <w:r>
        <w:t xml:space="preserve"> </w:t>
      </w:r>
      <w:r w:rsidR="00CE5641">
        <w:t>of</w:t>
      </w:r>
      <w:r>
        <w:t xml:space="preserve"> avoid</w:t>
      </w:r>
      <w:r w:rsidR="00CE5641">
        <w:t>ing</w:t>
      </w:r>
      <w:r>
        <w:t xml:space="preserve"> </w:t>
      </w:r>
      <w:r w:rsidR="00CE5641">
        <w:t>the use</w:t>
      </w:r>
      <w:r>
        <w:t xml:space="preserve"> </w:t>
      </w:r>
      <w:r w:rsidR="00CE5641">
        <w:t>of RF windows</w:t>
      </w:r>
      <w:r>
        <w:t xml:space="preserve"> for the demonstrator</w:t>
      </w:r>
      <w:r w:rsidR="00CE5641">
        <w:t>, since different solutions may be considered for the demonstrator / 6D cooling</w:t>
      </w:r>
      <w:r>
        <w:t xml:space="preserve">. </w:t>
      </w:r>
      <w:r w:rsidR="00CE5641">
        <w:t xml:space="preserve">Will this have an impact on the cost? </w:t>
      </w:r>
      <w:r w:rsidR="00CE5641">
        <w:sym w:font="Wingdings" w:char="F0E0"/>
      </w:r>
      <w:r w:rsidR="00CE5641">
        <w:t>Cost optimization is anyway needed.</w:t>
      </w:r>
    </w:p>
    <w:p w14:paraId="5241A8EB" w14:textId="77777777" w:rsidR="00CE5641" w:rsidRPr="00CE5641" w:rsidRDefault="00CE5641" w:rsidP="000666E1">
      <w:pPr>
        <w:jc w:val="both"/>
        <w:rPr>
          <w:sz w:val="20"/>
          <w:szCs w:val="20"/>
        </w:rPr>
      </w:pPr>
    </w:p>
    <w:p w14:paraId="0313C6FA" w14:textId="22B26EC3" w:rsidR="00CE5641" w:rsidRPr="00CE5641" w:rsidRDefault="00CE5641" w:rsidP="00CE5641">
      <w:pPr>
        <w:pStyle w:val="ListParagraph"/>
        <w:numPr>
          <w:ilvl w:val="0"/>
          <w:numId w:val="5"/>
        </w:numPr>
        <w:jc w:val="both"/>
        <w:rPr>
          <w:color w:val="156082" w:themeColor="accent1"/>
          <w:sz w:val="24"/>
          <w:szCs w:val="24"/>
        </w:rPr>
      </w:pPr>
      <w:r>
        <w:rPr>
          <w:color w:val="156082" w:themeColor="accent1"/>
          <w:sz w:val="24"/>
          <w:szCs w:val="24"/>
          <w:u w:val="single"/>
        </w:rPr>
        <w:t>Evaluation of a continuous cryostat proposal by Alexey</w:t>
      </w:r>
    </w:p>
    <w:p w14:paraId="1CDE0AB3" w14:textId="77777777" w:rsidR="00CE5641" w:rsidRDefault="00CE5641" w:rsidP="000666E1">
      <w:pPr>
        <w:jc w:val="both"/>
      </w:pPr>
      <w:r>
        <w:t>V</w:t>
      </w:r>
      <w:r w:rsidR="00674065">
        <w:t xml:space="preserve">acuum envelope proposal: instead of sealing the flange, seal the outer cryostat </w:t>
      </w:r>
      <w:r w:rsidR="008B0BFF">
        <w:t>radius</w:t>
      </w:r>
      <w:r w:rsidR="00674065">
        <w:t xml:space="preserve"> (</w:t>
      </w:r>
      <w:r>
        <w:t xml:space="preserve">à la </w:t>
      </w:r>
      <w:r w:rsidR="00674065">
        <w:t>LHC). Advantage is the assembly (no vacuum sealing in small spaces), an</w:t>
      </w:r>
      <w:r w:rsidR="008B0BFF">
        <w:t>d</w:t>
      </w:r>
      <w:r w:rsidR="00674065">
        <w:t xml:space="preserve"> less risk of differential pressure on the RF windows. The cavity must not be leak tight</w:t>
      </w:r>
      <w:r>
        <w:t xml:space="preserve">: </w:t>
      </w:r>
      <w:r w:rsidR="00674065">
        <w:t>holes</w:t>
      </w:r>
      <w:r>
        <w:t xml:space="preserve"> in the cavity can be made</w:t>
      </w:r>
      <w:r w:rsidR="00674065">
        <w:t xml:space="preserve">. </w:t>
      </w:r>
      <w:r>
        <w:t>I</w:t>
      </w:r>
      <w:r w:rsidR="00674065">
        <w:t>nstead of a vacuum sealing connection</w:t>
      </w:r>
      <w:r>
        <w:t>,</w:t>
      </w:r>
      <w:r w:rsidR="00674065">
        <w:t xml:space="preserve"> </w:t>
      </w:r>
      <w:r>
        <w:t>only the</w:t>
      </w:r>
      <w:r w:rsidR="00674065">
        <w:t xml:space="preserve"> electrical connection</w:t>
      </w:r>
      <w:r>
        <w:t>s are needed</w:t>
      </w:r>
      <w:r w:rsidR="00674065">
        <w:t xml:space="preserve"> (beam screen). </w:t>
      </w:r>
    </w:p>
    <w:p w14:paraId="2382336A" w14:textId="6637FF81" w:rsidR="00674065" w:rsidRDefault="00CE5641" w:rsidP="000666E1">
      <w:pPr>
        <w:jc w:val="both"/>
      </w:pPr>
      <w:r>
        <w:sym w:font="Wingdings" w:char="F0E0"/>
      </w:r>
      <w:r>
        <w:t xml:space="preserve"> Explore further this option.</w:t>
      </w:r>
    </w:p>
    <w:p w14:paraId="120D3471" w14:textId="1FA1985D" w:rsidR="00CE5641" w:rsidRDefault="00674065" w:rsidP="000666E1">
      <w:pPr>
        <w:jc w:val="both"/>
      </w:pPr>
      <w:r>
        <w:t xml:space="preserve">Marco sees that one issue here </w:t>
      </w:r>
      <w:r w:rsidR="00CE5641">
        <w:t xml:space="preserve">is the </w:t>
      </w:r>
      <w:r>
        <w:t>connection of the waveguide</w:t>
      </w:r>
      <w:r w:rsidR="00C5743A">
        <w:t xml:space="preserve">. We need waveguide feedthroughs through this vacuum envelope. According to Alexey this is doable, it should not be an issue (no significant increase in complication compared to the previous option). A big disadvantage is that the volume to put inside vacuum is much bigger compared to this solution. </w:t>
      </w:r>
      <w:r w:rsidR="00CE5641">
        <w:t xml:space="preserve"> </w:t>
      </w:r>
      <w:r w:rsidR="00CE5641">
        <w:sym w:font="Wingdings" w:char="F0E0"/>
      </w:r>
      <w:r w:rsidR="00CE5641">
        <w:t xml:space="preserve"> </w:t>
      </w:r>
      <w:r w:rsidR="00C5743A">
        <w:t>Jose will need to evaluate this possibility.</w:t>
      </w:r>
    </w:p>
    <w:p w14:paraId="5793574A" w14:textId="20639780" w:rsidR="00C5743A" w:rsidRDefault="00CE5641" w:rsidP="000666E1">
      <w:pPr>
        <w:jc w:val="both"/>
      </w:pPr>
      <w:r>
        <w:sym w:font="Wingdings" w:char="F0E0"/>
      </w:r>
      <w:r>
        <w:t>Fix a meeting with CERN cryostat section</w:t>
      </w:r>
      <w:r w:rsidR="00C5743A">
        <w:t xml:space="preserve"> (V. Parma </w:t>
      </w:r>
      <w:r w:rsidR="008B0BFF">
        <w:t>etc.</w:t>
      </w:r>
      <w:r w:rsidR="00C5743A">
        <w:t>)</w:t>
      </w:r>
      <w:r w:rsidR="00C52190">
        <w:t xml:space="preserve">, to discuss </w:t>
      </w:r>
      <w:r w:rsidR="008B0BFF">
        <w:t>this solution</w:t>
      </w:r>
      <w:r w:rsidR="00C5743A">
        <w:t>.</w:t>
      </w:r>
    </w:p>
    <w:sectPr w:rsidR="00C574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05954"/>
    <w:multiLevelType w:val="hybridMultilevel"/>
    <w:tmpl w:val="44641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6331111"/>
    <w:multiLevelType w:val="hybridMultilevel"/>
    <w:tmpl w:val="FC165F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0786CD6"/>
    <w:multiLevelType w:val="hybridMultilevel"/>
    <w:tmpl w:val="CF7E964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2737F2A"/>
    <w:multiLevelType w:val="hybridMultilevel"/>
    <w:tmpl w:val="A1F0FB88"/>
    <w:lvl w:ilvl="0" w:tplc="4EC40BB4">
      <w:start w:val="1"/>
      <w:numFmt w:val="bullet"/>
      <w:lvlText w:val="•"/>
      <w:lvlJc w:val="left"/>
      <w:pPr>
        <w:tabs>
          <w:tab w:val="num" w:pos="720"/>
        </w:tabs>
        <w:ind w:left="720" w:hanging="360"/>
      </w:pPr>
      <w:rPr>
        <w:rFonts w:ascii="Arial" w:hAnsi="Arial" w:hint="default"/>
      </w:rPr>
    </w:lvl>
    <w:lvl w:ilvl="1" w:tplc="75781778">
      <w:numFmt w:val="bullet"/>
      <w:lvlText w:val="•"/>
      <w:lvlJc w:val="left"/>
      <w:pPr>
        <w:tabs>
          <w:tab w:val="num" w:pos="1440"/>
        </w:tabs>
        <w:ind w:left="1440" w:hanging="360"/>
      </w:pPr>
      <w:rPr>
        <w:rFonts w:ascii="Arial" w:hAnsi="Arial" w:hint="default"/>
      </w:rPr>
    </w:lvl>
    <w:lvl w:ilvl="2" w:tplc="A3F8F538" w:tentative="1">
      <w:start w:val="1"/>
      <w:numFmt w:val="bullet"/>
      <w:lvlText w:val="•"/>
      <w:lvlJc w:val="left"/>
      <w:pPr>
        <w:tabs>
          <w:tab w:val="num" w:pos="2160"/>
        </w:tabs>
        <w:ind w:left="2160" w:hanging="360"/>
      </w:pPr>
      <w:rPr>
        <w:rFonts w:ascii="Arial" w:hAnsi="Arial" w:hint="default"/>
      </w:rPr>
    </w:lvl>
    <w:lvl w:ilvl="3" w:tplc="F2544110" w:tentative="1">
      <w:start w:val="1"/>
      <w:numFmt w:val="bullet"/>
      <w:lvlText w:val="•"/>
      <w:lvlJc w:val="left"/>
      <w:pPr>
        <w:tabs>
          <w:tab w:val="num" w:pos="2880"/>
        </w:tabs>
        <w:ind w:left="2880" w:hanging="360"/>
      </w:pPr>
      <w:rPr>
        <w:rFonts w:ascii="Arial" w:hAnsi="Arial" w:hint="default"/>
      </w:rPr>
    </w:lvl>
    <w:lvl w:ilvl="4" w:tplc="7898D40A" w:tentative="1">
      <w:start w:val="1"/>
      <w:numFmt w:val="bullet"/>
      <w:lvlText w:val="•"/>
      <w:lvlJc w:val="left"/>
      <w:pPr>
        <w:tabs>
          <w:tab w:val="num" w:pos="3600"/>
        </w:tabs>
        <w:ind w:left="3600" w:hanging="360"/>
      </w:pPr>
      <w:rPr>
        <w:rFonts w:ascii="Arial" w:hAnsi="Arial" w:hint="default"/>
      </w:rPr>
    </w:lvl>
    <w:lvl w:ilvl="5" w:tplc="0F349C3E" w:tentative="1">
      <w:start w:val="1"/>
      <w:numFmt w:val="bullet"/>
      <w:lvlText w:val="•"/>
      <w:lvlJc w:val="left"/>
      <w:pPr>
        <w:tabs>
          <w:tab w:val="num" w:pos="4320"/>
        </w:tabs>
        <w:ind w:left="4320" w:hanging="360"/>
      </w:pPr>
      <w:rPr>
        <w:rFonts w:ascii="Arial" w:hAnsi="Arial" w:hint="default"/>
      </w:rPr>
    </w:lvl>
    <w:lvl w:ilvl="6" w:tplc="A4F4CA36" w:tentative="1">
      <w:start w:val="1"/>
      <w:numFmt w:val="bullet"/>
      <w:lvlText w:val="•"/>
      <w:lvlJc w:val="left"/>
      <w:pPr>
        <w:tabs>
          <w:tab w:val="num" w:pos="5040"/>
        </w:tabs>
        <w:ind w:left="5040" w:hanging="360"/>
      </w:pPr>
      <w:rPr>
        <w:rFonts w:ascii="Arial" w:hAnsi="Arial" w:hint="default"/>
      </w:rPr>
    </w:lvl>
    <w:lvl w:ilvl="7" w:tplc="156642A0" w:tentative="1">
      <w:start w:val="1"/>
      <w:numFmt w:val="bullet"/>
      <w:lvlText w:val="•"/>
      <w:lvlJc w:val="left"/>
      <w:pPr>
        <w:tabs>
          <w:tab w:val="num" w:pos="5760"/>
        </w:tabs>
        <w:ind w:left="5760" w:hanging="360"/>
      </w:pPr>
      <w:rPr>
        <w:rFonts w:ascii="Arial" w:hAnsi="Arial" w:hint="default"/>
      </w:rPr>
    </w:lvl>
    <w:lvl w:ilvl="8" w:tplc="64684CF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E9C7CEE"/>
    <w:multiLevelType w:val="hybridMultilevel"/>
    <w:tmpl w:val="F0A6D13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2CD07301"/>
    <w:multiLevelType w:val="hybridMultilevel"/>
    <w:tmpl w:val="CF7E96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F04608D"/>
    <w:multiLevelType w:val="hybridMultilevel"/>
    <w:tmpl w:val="A5BE111A"/>
    <w:lvl w:ilvl="0" w:tplc="2CA403EA">
      <w:numFmt w:val="bullet"/>
      <w:lvlText w:val=""/>
      <w:lvlJc w:val="left"/>
      <w:pPr>
        <w:ind w:left="360" w:hanging="360"/>
      </w:pPr>
      <w:rPr>
        <w:rFonts w:ascii="Wingdings" w:eastAsiaTheme="minorHAnsi" w:hAnsi="Wingdings"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 w15:restartNumberingAfterBreak="0">
    <w:nsid w:val="53313D10"/>
    <w:multiLevelType w:val="hybridMultilevel"/>
    <w:tmpl w:val="F5CAD7F6"/>
    <w:lvl w:ilvl="0" w:tplc="B91293D0">
      <w:numFmt w:val="bullet"/>
      <w:lvlText w:val=""/>
      <w:lvlJc w:val="left"/>
      <w:pPr>
        <w:ind w:left="720" w:hanging="360"/>
      </w:pPr>
      <w:rPr>
        <w:rFonts w:ascii="Wingdings" w:eastAsiaTheme="minorHAnsi"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4574E8A"/>
    <w:multiLevelType w:val="hybridMultilevel"/>
    <w:tmpl w:val="2AFED002"/>
    <w:lvl w:ilvl="0" w:tplc="F68AAA56">
      <w:numFmt w:val="bullet"/>
      <w:lvlText w:val=""/>
      <w:lvlJc w:val="left"/>
      <w:pPr>
        <w:ind w:left="720" w:hanging="360"/>
      </w:pPr>
      <w:rPr>
        <w:rFonts w:ascii="Wingdings" w:eastAsiaTheme="minorHAnsi"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6E877B0"/>
    <w:multiLevelType w:val="hybridMultilevel"/>
    <w:tmpl w:val="12F22E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B0C56C3"/>
    <w:multiLevelType w:val="hybridMultilevel"/>
    <w:tmpl w:val="4B4E793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361562685">
    <w:abstractNumId w:val="3"/>
  </w:num>
  <w:num w:numId="2" w16cid:durableId="1072392175">
    <w:abstractNumId w:val="0"/>
  </w:num>
  <w:num w:numId="3" w16cid:durableId="930310644">
    <w:abstractNumId w:val="9"/>
  </w:num>
  <w:num w:numId="4" w16cid:durableId="1232274318">
    <w:abstractNumId w:val="1"/>
  </w:num>
  <w:num w:numId="5" w16cid:durableId="1200778500">
    <w:abstractNumId w:val="2"/>
  </w:num>
  <w:num w:numId="6" w16cid:durableId="235019809">
    <w:abstractNumId w:val="4"/>
  </w:num>
  <w:num w:numId="7" w16cid:durableId="840504767">
    <w:abstractNumId w:val="10"/>
  </w:num>
  <w:num w:numId="8" w16cid:durableId="1109543387">
    <w:abstractNumId w:val="6"/>
  </w:num>
  <w:num w:numId="9" w16cid:durableId="70785268">
    <w:abstractNumId w:val="8"/>
  </w:num>
  <w:num w:numId="10" w16cid:durableId="85542371">
    <w:abstractNumId w:val="7"/>
  </w:num>
  <w:num w:numId="11" w16cid:durableId="9192200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7F74"/>
    <w:rsid w:val="00007158"/>
    <w:rsid w:val="000229C8"/>
    <w:rsid w:val="00050C61"/>
    <w:rsid w:val="000666E1"/>
    <w:rsid w:val="00172D8D"/>
    <w:rsid w:val="001973AB"/>
    <w:rsid w:val="003147BD"/>
    <w:rsid w:val="003A63BF"/>
    <w:rsid w:val="0050233D"/>
    <w:rsid w:val="0050607D"/>
    <w:rsid w:val="0056557A"/>
    <w:rsid w:val="00651B7F"/>
    <w:rsid w:val="00674065"/>
    <w:rsid w:val="006C49BC"/>
    <w:rsid w:val="006C5957"/>
    <w:rsid w:val="00820C94"/>
    <w:rsid w:val="00822B8A"/>
    <w:rsid w:val="0085555A"/>
    <w:rsid w:val="008B0BFF"/>
    <w:rsid w:val="00986837"/>
    <w:rsid w:val="00AA3807"/>
    <w:rsid w:val="00BE2184"/>
    <w:rsid w:val="00C12AB6"/>
    <w:rsid w:val="00C52190"/>
    <w:rsid w:val="00C5743A"/>
    <w:rsid w:val="00CE5641"/>
    <w:rsid w:val="00DB585A"/>
    <w:rsid w:val="00DB6A60"/>
    <w:rsid w:val="00DE6462"/>
    <w:rsid w:val="00E57F74"/>
    <w:rsid w:val="00F90AC4"/>
    <w:rsid w:val="00FB4496"/>
    <w:rsid w:val="00FF687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02D34A"/>
  <w15:chartTrackingRefBased/>
  <w15:docId w15:val="{54525DE2-9ABB-4165-9855-EC4B4A909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E57F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57F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57F7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57F7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57F7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57F7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57F7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57F7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57F7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7F74"/>
    <w:rPr>
      <w:rFonts w:asciiTheme="majorHAnsi" w:eastAsiaTheme="majorEastAsia" w:hAnsiTheme="majorHAnsi" w:cstheme="majorBidi"/>
      <w:color w:val="0F4761" w:themeColor="accent1" w:themeShade="BF"/>
      <w:sz w:val="40"/>
      <w:szCs w:val="40"/>
      <w:lang w:val="en-US"/>
    </w:rPr>
  </w:style>
  <w:style w:type="character" w:customStyle="1" w:styleId="Heading2Char">
    <w:name w:val="Heading 2 Char"/>
    <w:basedOn w:val="DefaultParagraphFont"/>
    <w:link w:val="Heading2"/>
    <w:uiPriority w:val="9"/>
    <w:semiHidden/>
    <w:rsid w:val="00E57F74"/>
    <w:rPr>
      <w:rFonts w:asciiTheme="majorHAnsi" w:eastAsiaTheme="majorEastAsia" w:hAnsiTheme="majorHAnsi" w:cstheme="majorBidi"/>
      <w:color w:val="0F4761" w:themeColor="accent1" w:themeShade="BF"/>
      <w:sz w:val="32"/>
      <w:szCs w:val="32"/>
      <w:lang w:val="en-US"/>
    </w:rPr>
  </w:style>
  <w:style w:type="character" w:customStyle="1" w:styleId="Heading3Char">
    <w:name w:val="Heading 3 Char"/>
    <w:basedOn w:val="DefaultParagraphFont"/>
    <w:link w:val="Heading3"/>
    <w:uiPriority w:val="9"/>
    <w:semiHidden/>
    <w:rsid w:val="00E57F74"/>
    <w:rPr>
      <w:rFonts w:eastAsiaTheme="majorEastAsia" w:cstheme="majorBidi"/>
      <w:color w:val="0F4761" w:themeColor="accent1" w:themeShade="BF"/>
      <w:sz w:val="28"/>
      <w:szCs w:val="28"/>
      <w:lang w:val="en-US"/>
    </w:rPr>
  </w:style>
  <w:style w:type="character" w:customStyle="1" w:styleId="Heading4Char">
    <w:name w:val="Heading 4 Char"/>
    <w:basedOn w:val="DefaultParagraphFont"/>
    <w:link w:val="Heading4"/>
    <w:uiPriority w:val="9"/>
    <w:semiHidden/>
    <w:rsid w:val="00E57F74"/>
    <w:rPr>
      <w:rFonts w:eastAsiaTheme="majorEastAsia" w:cstheme="majorBidi"/>
      <w:i/>
      <w:iCs/>
      <w:color w:val="0F4761" w:themeColor="accent1" w:themeShade="BF"/>
      <w:lang w:val="en-US"/>
    </w:rPr>
  </w:style>
  <w:style w:type="character" w:customStyle="1" w:styleId="Heading5Char">
    <w:name w:val="Heading 5 Char"/>
    <w:basedOn w:val="DefaultParagraphFont"/>
    <w:link w:val="Heading5"/>
    <w:uiPriority w:val="9"/>
    <w:semiHidden/>
    <w:rsid w:val="00E57F74"/>
    <w:rPr>
      <w:rFonts w:eastAsiaTheme="majorEastAsia" w:cstheme="majorBidi"/>
      <w:color w:val="0F4761" w:themeColor="accent1" w:themeShade="BF"/>
      <w:lang w:val="en-US"/>
    </w:rPr>
  </w:style>
  <w:style w:type="character" w:customStyle="1" w:styleId="Heading6Char">
    <w:name w:val="Heading 6 Char"/>
    <w:basedOn w:val="DefaultParagraphFont"/>
    <w:link w:val="Heading6"/>
    <w:uiPriority w:val="9"/>
    <w:semiHidden/>
    <w:rsid w:val="00E57F74"/>
    <w:rPr>
      <w:rFonts w:eastAsiaTheme="majorEastAsia" w:cstheme="majorBidi"/>
      <w:i/>
      <w:iCs/>
      <w:color w:val="595959" w:themeColor="text1" w:themeTint="A6"/>
      <w:lang w:val="en-US"/>
    </w:rPr>
  </w:style>
  <w:style w:type="character" w:customStyle="1" w:styleId="Heading7Char">
    <w:name w:val="Heading 7 Char"/>
    <w:basedOn w:val="DefaultParagraphFont"/>
    <w:link w:val="Heading7"/>
    <w:uiPriority w:val="9"/>
    <w:semiHidden/>
    <w:rsid w:val="00E57F74"/>
    <w:rPr>
      <w:rFonts w:eastAsiaTheme="majorEastAsia" w:cstheme="majorBidi"/>
      <w:color w:val="595959" w:themeColor="text1" w:themeTint="A6"/>
      <w:lang w:val="en-US"/>
    </w:rPr>
  </w:style>
  <w:style w:type="character" w:customStyle="1" w:styleId="Heading8Char">
    <w:name w:val="Heading 8 Char"/>
    <w:basedOn w:val="DefaultParagraphFont"/>
    <w:link w:val="Heading8"/>
    <w:uiPriority w:val="9"/>
    <w:semiHidden/>
    <w:rsid w:val="00E57F74"/>
    <w:rPr>
      <w:rFonts w:eastAsiaTheme="majorEastAsia" w:cstheme="majorBidi"/>
      <w:i/>
      <w:iCs/>
      <w:color w:val="272727" w:themeColor="text1" w:themeTint="D8"/>
      <w:lang w:val="en-US"/>
    </w:rPr>
  </w:style>
  <w:style w:type="character" w:customStyle="1" w:styleId="Heading9Char">
    <w:name w:val="Heading 9 Char"/>
    <w:basedOn w:val="DefaultParagraphFont"/>
    <w:link w:val="Heading9"/>
    <w:uiPriority w:val="9"/>
    <w:semiHidden/>
    <w:rsid w:val="00E57F74"/>
    <w:rPr>
      <w:rFonts w:eastAsiaTheme="majorEastAsia" w:cstheme="majorBidi"/>
      <w:color w:val="272727" w:themeColor="text1" w:themeTint="D8"/>
      <w:lang w:val="en-US"/>
    </w:rPr>
  </w:style>
  <w:style w:type="paragraph" w:styleId="Title">
    <w:name w:val="Title"/>
    <w:basedOn w:val="Normal"/>
    <w:next w:val="Normal"/>
    <w:link w:val="TitleChar"/>
    <w:uiPriority w:val="10"/>
    <w:qFormat/>
    <w:rsid w:val="00E57F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7F74"/>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E57F7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7F74"/>
    <w:rPr>
      <w:rFonts w:eastAsiaTheme="majorEastAsia" w:cstheme="majorBidi"/>
      <w:color w:val="595959" w:themeColor="text1" w:themeTint="A6"/>
      <w:spacing w:val="15"/>
      <w:sz w:val="28"/>
      <w:szCs w:val="28"/>
      <w:lang w:val="en-US"/>
    </w:rPr>
  </w:style>
  <w:style w:type="paragraph" w:styleId="Quote">
    <w:name w:val="Quote"/>
    <w:basedOn w:val="Normal"/>
    <w:next w:val="Normal"/>
    <w:link w:val="QuoteChar"/>
    <w:uiPriority w:val="29"/>
    <w:qFormat/>
    <w:rsid w:val="00E57F74"/>
    <w:pPr>
      <w:spacing w:before="160"/>
      <w:jc w:val="center"/>
    </w:pPr>
    <w:rPr>
      <w:i/>
      <w:iCs/>
      <w:color w:val="404040" w:themeColor="text1" w:themeTint="BF"/>
    </w:rPr>
  </w:style>
  <w:style w:type="character" w:customStyle="1" w:styleId="QuoteChar">
    <w:name w:val="Quote Char"/>
    <w:basedOn w:val="DefaultParagraphFont"/>
    <w:link w:val="Quote"/>
    <w:uiPriority w:val="29"/>
    <w:rsid w:val="00E57F74"/>
    <w:rPr>
      <w:i/>
      <w:iCs/>
      <w:color w:val="404040" w:themeColor="text1" w:themeTint="BF"/>
      <w:lang w:val="en-US"/>
    </w:rPr>
  </w:style>
  <w:style w:type="paragraph" w:styleId="ListParagraph">
    <w:name w:val="List Paragraph"/>
    <w:basedOn w:val="Normal"/>
    <w:uiPriority w:val="34"/>
    <w:qFormat/>
    <w:rsid w:val="00E57F74"/>
    <w:pPr>
      <w:ind w:left="720"/>
      <w:contextualSpacing/>
    </w:pPr>
  </w:style>
  <w:style w:type="character" w:styleId="IntenseEmphasis">
    <w:name w:val="Intense Emphasis"/>
    <w:basedOn w:val="DefaultParagraphFont"/>
    <w:uiPriority w:val="21"/>
    <w:qFormat/>
    <w:rsid w:val="00E57F74"/>
    <w:rPr>
      <w:i/>
      <w:iCs/>
      <w:color w:val="0F4761" w:themeColor="accent1" w:themeShade="BF"/>
    </w:rPr>
  </w:style>
  <w:style w:type="paragraph" w:styleId="IntenseQuote">
    <w:name w:val="Intense Quote"/>
    <w:basedOn w:val="Normal"/>
    <w:next w:val="Normal"/>
    <w:link w:val="IntenseQuoteChar"/>
    <w:uiPriority w:val="30"/>
    <w:qFormat/>
    <w:rsid w:val="00E57F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57F74"/>
    <w:rPr>
      <w:i/>
      <w:iCs/>
      <w:color w:val="0F4761" w:themeColor="accent1" w:themeShade="BF"/>
      <w:lang w:val="en-US"/>
    </w:rPr>
  </w:style>
  <w:style w:type="character" w:styleId="IntenseReference">
    <w:name w:val="Intense Reference"/>
    <w:basedOn w:val="DefaultParagraphFont"/>
    <w:uiPriority w:val="32"/>
    <w:qFormat/>
    <w:rsid w:val="00E57F7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1172</Words>
  <Characters>6683</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Scarantino</dc:creator>
  <cp:keywords/>
  <dc:description/>
  <cp:lastModifiedBy>Lucio Rossi</cp:lastModifiedBy>
  <cp:revision>3</cp:revision>
  <dcterms:created xsi:type="dcterms:W3CDTF">2025-07-13T21:18:00Z</dcterms:created>
  <dcterms:modified xsi:type="dcterms:W3CDTF">2025-08-31T10:54:00Z</dcterms:modified>
</cp:coreProperties>
</file>