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8666" w:type="dxa"/>
        <w:jc w:val="center"/>
        <w:tblCellMar>
          <w:left w:w="70" w:type="dxa"/>
          <w:right w:w="70" w:type="dxa"/>
        </w:tblCellMar>
        <w:tblLook w:val="04A0" w:firstRow="1" w:lastRow="0" w:firstColumn="1" w:lastColumn="0" w:noHBand="0" w:noVBand="1"/>
      </w:tblPr>
      <w:tblGrid>
        <w:gridCol w:w="1083"/>
        <w:gridCol w:w="46"/>
        <w:gridCol w:w="1134"/>
        <w:gridCol w:w="284"/>
        <w:gridCol w:w="567"/>
        <w:gridCol w:w="1134"/>
        <w:gridCol w:w="85"/>
        <w:gridCol w:w="1083"/>
        <w:gridCol w:w="958"/>
        <w:gridCol w:w="1134"/>
        <w:gridCol w:w="1158"/>
      </w:tblGrid>
      <w:tr w:rsidR="004F2C92" w:rsidRPr="004F2C92" w14:paraId="45CF89FB" w14:textId="77777777" w:rsidTr="00F4610E">
        <w:trPr>
          <w:trHeight w:val="465"/>
          <w:jc w:val="center"/>
        </w:trPr>
        <w:tc>
          <w:tcPr>
            <w:tcW w:w="8666" w:type="dxa"/>
            <w:gridSpan w:val="11"/>
            <w:tcBorders>
              <w:top w:val="single" w:sz="4" w:space="0" w:color="2F5496"/>
              <w:left w:val="single" w:sz="4" w:space="0" w:color="2F5496"/>
              <w:bottom w:val="single" w:sz="4" w:space="0" w:color="2F5496"/>
              <w:right w:val="single" w:sz="4" w:space="0" w:color="2F5496"/>
            </w:tcBorders>
            <w:shd w:val="clear" w:color="auto" w:fill="4472C4" w:themeFill="accent1"/>
            <w:noWrap/>
            <w:vAlign w:val="center"/>
          </w:tcPr>
          <w:p w14:paraId="309E592B" w14:textId="58B82B36" w:rsidR="004F2C92" w:rsidRPr="004F2C92" w:rsidRDefault="004F2C92" w:rsidP="00AD488F">
            <w:pPr>
              <w:ind w:left="-567"/>
              <w:jc w:val="center"/>
              <w:rPr>
                <w:rFonts w:ascii="Arial" w:hAnsi="Arial" w:cs="Arial"/>
                <w:b/>
                <w:bCs/>
                <w:color w:val="1F3864" w:themeColor="accent1" w:themeShade="80"/>
                <w:sz w:val="20"/>
                <w:szCs w:val="20"/>
                <w:lang w:val="en-GB" w:eastAsia="fr-FR"/>
              </w:rPr>
            </w:pPr>
            <w:r w:rsidRPr="00625A2C">
              <w:rPr>
                <w:rFonts w:ascii="Arial" w:hAnsi="Arial" w:cs="Arial"/>
                <w:b/>
                <w:bCs/>
                <w:color w:val="FFFFFF" w:themeColor="background1"/>
                <w:sz w:val="28"/>
                <w:szCs w:val="28"/>
                <w:lang w:val="en-GB"/>
              </w:rPr>
              <w:t xml:space="preserve">    </w:t>
            </w:r>
            <w:r w:rsidR="00376D1C" w:rsidRPr="00625A2C">
              <w:rPr>
                <w:rFonts w:ascii="Arial" w:hAnsi="Arial" w:cs="Arial"/>
                <w:b/>
                <w:bCs/>
                <w:color w:val="FFFFFF" w:themeColor="background1"/>
                <w:sz w:val="28"/>
                <w:szCs w:val="28"/>
                <w:lang w:val="en-GB"/>
              </w:rPr>
              <w:t>S</w:t>
            </w:r>
            <w:r w:rsidR="00AA0D76">
              <w:rPr>
                <w:rFonts w:ascii="Arial" w:hAnsi="Arial" w:cs="Arial"/>
                <w:b/>
                <w:bCs/>
                <w:color w:val="FFFFFF" w:themeColor="background1"/>
                <w:sz w:val="28"/>
                <w:szCs w:val="28"/>
                <w:lang w:val="en-GB"/>
              </w:rPr>
              <w:t>PS</w:t>
            </w:r>
          </w:p>
        </w:tc>
      </w:tr>
      <w:tr w:rsidR="004F2C92" w:rsidRPr="004F2C92" w14:paraId="49E0993A" w14:textId="77777777" w:rsidTr="00F03BD8">
        <w:trPr>
          <w:trHeight w:val="313"/>
          <w:jc w:val="center"/>
        </w:trPr>
        <w:tc>
          <w:tcPr>
            <w:tcW w:w="3114" w:type="dxa"/>
            <w:gridSpan w:val="5"/>
            <w:tcBorders>
              <w:top w:val="single" w:sz="4" w:space="0" w:color="2F5496"/>
              <w:left w:val="single" w:sz="4" w:space="0" w:color="2F5496"/>
              <w:bottom w:val="single" w:sz="4" w:space="0" w:color="2F5496"/>
              <w:right w:val="single" w:sz="4" w:space="0" w:color="2F5496"/>
            </w:tcBorders>
            <w:shd w:val="clear" w:color="auto" w:fill="B4C6E7" w:themeFill="accent1" w:themeFillTint="66"/>
            <w:noWrap/>
            <w:vAlign w:val="center"/>
          </w:tcPr>
          <w:p w14:paraId="6B81ED84" w14:textId="72E6937A" w:rsidR="004F2C92" w:rsidRPr="004F5304" w:rsidRDefault="000E59CF" w:rsidP="004F2C92">
            <w:pPr>
              <w:rPr>
                <w:rFonts w:ascii="Arial" w:hAnsi="Arial" w:cs="Arial"/>
                <w:b/>
                <w:bCs/>
                <w:i/>
                <w:iCs/>
                <w:color w:val="1F3864" w:themeColor="accent1" w:themeShade="80"/>
                <w:sz w:val="20"/>
                <w:szCs w:val="20"/>
                <w:lang w:val="en-GB" w:eastAsia="fr-FR"/>
              </w:rPr>
            </w:pPr>
            <w:r>
              <w:rPr>
                <w:rFonts w:ascii="Arial" w:hAnsi="Arial" w:cs="Arial"/>
                <w:b/>
                <w:bCs/>
                <w:i/>
                <w:iCs/>
                <w:color w:val="1F3864" w:themeColor="accent1" w:themeShade="80"/>
                <w:sz w:val="20"/>
                <w:szCs w:val="20"/>
                <w:lang w:val="en-GB" w:eastAsia="fr-FR"/>
              </w:rPr>
              <w:t>Machine</w:t>
            </w:r>
            <w:r w:rsidR="004F2C92" w:rsidRPr="004F5304">
              <w:rPr>
                <w:rFonts w:ascii="Arial" w:hAnsi="Arial" w:cs="Arial"/>
                <w:b/>
                <w:bCs/>
                <w:i/>
                <w:iCs/>
                <w:color w:val="1F3864" w:themeColor="accent1" w:themeShade="80"/>
                <w:sz w:val="20"/>
                <w:szCs w:val="20"/>
                <w:lang w:val="en-GB" w:eastAsia="fr-FR"/>
              </w:rPr>
              <w:t xml:space="preserve"> Coordinator last week</w:t>
            </w:r>
          </w:p>
        </w:tc>
        <w:tc>
          <w:tcPr>
            <w:tcW w:w="5552" w:type="dxa"/>
            <w:gridSpan w:val="6"/>
            <w:tcBorders>
              <w:top w:val="single" w:sz="4" w:space="0" w:color="2F5496"/>
              <w:left w:val="single" w:sz="4" w:space="0" w:color="2F5496"/>
              <w:bottom w:val="single" w:sz="4" w:space="0" w:color="2F5496"/>
              <w:right w:val="single" w:sz="4" w:space="0" w:color="2F5496"/>
            </w:tcBorders>
            <w:vAlign w:val="center"/>
          </w:tcPr>
          <w:p w14:paraId="558E29A6" w14:textId="56F85D88" w:rsidR="004F2C92" w:rsidRPr="003433F3" w:rsidRDefault="002C4521"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Panos Zisopoulos</w:t>
            </w:r>
          </w:p>
        </w:tc>
      </w:tr>
      <w:tr w:rsidR="004F2C92" w:rsidRPr="004F2C92" w14:paraId="1BF6795B" w14:textId="77777777" w:rsidTr="00F03BD8">
        <w:trPr>
          <w:trHeight w:val="313"/>
          <w:jc w:val="center"/>
        </w:trPr>
        <w:tc>
          <w:tcPr>
            <w:tcW w:w="3114" w:type="dxa"/>
            <w:gridSpan w:val="5"/>
            <w:tcBorders>
              <w:top w:val="single" w:sz="4" w:space="0" w:color="2F5496"/>
              <w:left w:val="single" w:sz="4" w:space="0" w:color="2F5496"/>
              <w:bottom w:val="single" w:sz="4" w:space="0" w:color="2F5496"/>
              <w:right w:val="single" w:sz="4" w:space="0" w:color="2F5496"/>
            </w:tcBorders>
            <w:shd w:val="clear" w:color="auto" w:fill="B4C6E7" w:themeFill="accent1" w:themeFillTint="66"/>
            <w:noWrap/>
            <w:vAlign w:val="center"/>
          </w:tcPr>
          <w:p w14:paraId="477CFF19" w14:textId="785B87A3" w:rsidR="004F2C92" w:rsidRPr="004F5304" w:rsidRDefault="000E59CF" w:rsidP="004F2C92">
            <w:pPr>
              <w:rPr>
                <w:rFonts w:ascii="Arial" w:hAnsi="Arial" w:cs="Arial"/>
                <w:b/>
                <w:bCs/>
                <w:i/>
                <w:iCs/>
                <w:color w:val="1F3864" w:themeColor="accent1" w:themeShade="80"/>
                <w:sz w:val="20"/>
                <w:szCs w:val="20"/>
                <w:lang w:val="en-GB" w:eastAsia="fr-FR"/>
              </w:rPr>
            </w:pPr>
            <w:r>
              <w:rPr>
                <w:rFonts w:ascii="Arial" w:hAnsi="Arial" w:cs="Arial"/>
                <w:b/>
                <w:bCs/>
                <w:i/>
                <w:iCs/>
                <w:color w:val="1F3864" w:themeColor="accent1" w:themeShade="80"/>
                <w:sz w:val="20"/>
                <w:szCs w:val="20"/>
                <w:lang w:val="en-GB" w:eastAsia="fr-FR"/>
              </w:rPr>
              <w:t>Machine</w:t>
            </w:r>
            <w:r w:rsidR="004F2C92" w:rsidRPr="004F5304">
              <w:rPr>
                <w:rFonts w:ascii="Arial" w:hAnsi="Arial" w:cs="Arial"/>
                <w:b/>
                <w:bCs/>
                <w:i/>
                <w:iCs/>
                <w:color w:val="1F3864" w:themeColor="accent1" w:themeShade="80"/>
                <w:sz w:val="20"/>
                <w:szCs w:val="20"/>
                <w:lang w:val="en-GB" w:eastAsia="fr-FR"/>
              </w:rPr>
              <w:t xml:space="preserve"> Coordinator this week</w:t>
            </w:r>
          </w:p>
        </w:tc>
        <w:tc>
          <w:tcPr>
            <w:tcW w:w="5552" w:type="dxa"/>
            <w:gridSpan w:val="6"/>
            <w:tcBorders>
              <w:top w:val="single" w:sz="4" w:space="0" w:color="2F5496"/>
              <w:left w:val="single" w:sz="4" w:space="0" w:color="2F5496"/>
              <w:bottom w:val="single" w:sz="4" w:space="0" w:color="2F5496"/>
              <w:right w:val="single" w:sz="4" w:space="0" w:color="2F5496"/>
            </w:tcBorders>
            <w:vAlign w:val="center"/>
          </w:tcPr>
          <w:p w14:paraId="390F532B" w14:textId="0E364694" w:rsidR="004F2C92" w:rsidRPr="003433F3" w:rsidRDefault="002C4521" w:rsidP="004F2C92">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 xml:space="preserve">Giulia </w:t>
            </w:r>
            <w:proofErr w:type="spellStart"/>
            <w:r>
              <w:rPr>
                <w:rFonts w:ascii="Arial" w:hAnsi="Arial" w:cs="Arial"/>
                <w:color w:val="1F3864" w:themeColor="accent1" w:themeShade="80"/>
                <w:sz w:val="20"/>
                <w:szCs w:val="20"/>
                <w:lang w:val="en-GB" w:eastAsia="fr-FR"/>
              </w:rPr>
              <w:t>Papotti</w:t>
            </w:r>
            <w:proofErr w:type="spellEnd"/>
          </w:p>
        </w:tc>
      </w:tr>
      <w:tr w:rsidR="004F2C92" w:rsidRPr="004F2C92" w14:paraId="546B9113" w14:textId="77777777" w:rsidTr="002815FB">
        <w:trPr>
          <w:trHeight w:val="313"/>
          <w:jc w:val="center"/>
        </w:trPr>
        <w:tc>
          <w:tcPr>
            <w:tcW w:w="8666" w:type="dxa"/>
            <w:gridSpan w:val="11"/>
            <w:tcBorders>
              <w:top w:val="single" w:sz="4" w:space="0" w:color="2F5496"/>
              <w:left w:val="single" w:sz="4" w:space="0" w:color="2F5496"/>
              <w:bottom w:val="single" w:sz="4" w:space="0" w:color="2F5496"/>
              <w:right w:val="single" w:sz="4" w:space="0" w:color="2F5496"/>
            </w:tcBorders>
            <w:shd w:val="clear" w:color="auto" w:fill="8EAADB" w:themeFill="accent1" w:themeFillTint="99"/>
            <w:noWrap/>
            <w:vAlign w:val="center"/>
            <w:hideMark/>
          </w:tcPr>
          <w:p w14:paraId="3AD69053" w14:textId="1C1471A8" w:rsidR="004F2C92" w:rsidRPr="004F2C92" w:rsidRDefault="003433F3" w:rsidP="004F2C92">
            <w:pPr>
              <w:jc w:val="center"/>
              <w:rPr>
                <w:rFonts w:ascii="Arial" w:hAnsi="Arial" w:cs="Arial"/>
                <w:b/>
                <w:bCs/>
                <w:color w:val="1F3864" w:themeColor="accent1" w:themeShade="80"/>
                <w:sz w:val="20"/>
                <w:szCs w:val="20"/>
                <w:lang w:val="en-GB" w:eastAsia="fr-FR"/>
              </w:rPr>
            </w:pPr>
            <w:r>
              <w:rPr>
                <w:rFonts w:ascii="Arial" w:hAnsi="Arial" w:cs="Arial"/>
                <w:b/>
                <w:bCs/>
                <w:color w:val="1F3864" w:themeColor="accent1" w:themeShade="80"/>
                <w:sz w:val="20"/>
                <w:szCs w:val="20"/>
                <w:lang w:val="en-GB" w:eastAsia="fr-FR"/>
              </w:rPr>
              <w:t>Beam Scheduled</w:t>
            </w:r>
          </w:p>
        </w:tc>
      </w:tr>
      <w:tr w:rsidR="003433F3" w:rsidRPr="004F2C92" w14:paraId="732A68DE" w14:textId="77777777" w:rsidTr="003433F3">
        <w:trPr>
          <w:trHeight w:val="313"/>
          <w:jc w:val="center"/>
        </w:trPr>
        <w:tc>
          <w:tcPr>
            <w:tcW w:w="1083"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noWrap/>
            <w:vAlign w:val="center"/>
          </w:tcPr>
          <w:p w14:paraId="731FBEC9" w14:textId="4286D3B9" w:rsidR="003433F3" w:rsidRPr="004F5304" w:rsidRDefault="003433F3" w:rsidP="00F4610E">
            <w:pPr>
              <w:rPr>
                <w:rFonts w:ascii="Arial" w:hAnsi="Arial" w:cs="Arial"/>
                <w:b/>
                <w:bCs/>
                <w:i/>
                <w:iCs/>
                <w:color w:val="1F3864" w:themeColor="accent1" w:themeShade="80"/>
                <w:sz w:val="20"/>
                <w:szCs w:val="20"/>
                <w:lang w:val="en-GB" w:eastAsia="fr-FR"/>
              </w:rPr>
            </w:pPr>
            <w:r>
              <w:rPr>
                <w:rFonts w:ascii="Arial" w:hAnsi="Arial" w:cs="Arial"/>
                <w:b/>
                <w:bCs/>
                <w:i/>
                <w:iCs/>
                <w:color w:val="1F3864" w:themeColor="accent1" w:themeShade="80"/>
                <w:sz w:val="20"/>
                <w:szCs w:val="20"/>
                <w:lang w:val="en-GB" w:eastAsia="fr-FR"/>
              </w:rPr>
              <w:t>LHC</w:t>
            </w:r>
          </w:p>
        </w:tc>
        <w:tc>
          <w:tcPr>
            <w:tcW w:w="1180" w:type="dxa"/>
            <w:gridSpan w:val="2"/>
            <w:tcBorders>
              <w:top w:val="single" w:sz="4" w:space="0" w:color="2F5496"/>
              <w:left w:val="single" w:sz="4" w:space="0" w:color="2F5496"/>
              <w:bottom w:val="single" w:sz="4" w:space="0" w:color="2F5496"/>
              <w:right w:val="single" w:sz="4" w:space="0" w:color="2F5496"/>
            </w:tcBorders>
            <w:noWrap/>
            <w:vAlign w:val="center"/>
          </w:tcPr>
          <w:p w14:paraId="12955051" w14:textId="53FF7213" w:rsidR="003433F3" w:rsidRPr="003433F3" w:rsidRDefault="003433F3" w:rsidP="004F2C92">
            <w:pPr>
              <w:rPr>
                <w:rFonts w:ascii="Arial" w:hAnsi="Arial" w:cs="Arial"/>
                <w:color w:val="1F3864" w:themeColor="accent1" w:themeShade="80"/>
                <w:sz w:val="20"/>
                <w:szCs w:val="20"/>
                <w:lang w:val="en-GB" w:eastAsia="fr-FR"/>
              </w:rPr>
            </w:pPr>
            <w:r w:rsidRPr="003433F3">
              <w:rPr>
                <w:rFonts w:ascii="Arial" w:hAnsi="Arial" w:cs="Arial"/>
                <w:color w:val="1F3864" w:themeColor="accent1" w:themeShade="80"/>
                <w:sz w:val="20"/>
                <w:szCs w:val="20"/>
                <w:lang w:val="en-GB" w:eastAsia="fr-FR"/>
              </w:rPr>
              <w:t>Yes</w:t>
            </w:r>
          </w:p>
        </w:tc>
        <w:tc>
          <w:tcPr>
            <w:tcW w:w="851" w:type="dxa"/>
            <w:gridSpan w:val="2"/>
            <w:tcBorders>
              <w:top w:val="single" w:sz="4" w:space="0" w:color="2F5496"/>
              <w:left w:val="single" w:sz="4" w:space="0" w:color="2F5496"/>
              <w:bottom w:val="single" w:sz="4" w:space="0" w:color="2F5496"/>
              <w:right w:val="single" w:sz="4" w:space="0" w:color="2F5496"/>
            </w:tcBorders>
            <w:shd w:val="clear" w:color="auto" w:fill="D9E2F3" w:themeFill="accent1" w:themeFillTint="33"/>
            <w:vAlign w:val="center"/>
          </w:tcPr>
          <w:p w14:paraId="0536E64E" w14:textId="692CA33D" w:rsidR="003433F3" w:rsidRPr="003433F3" w:rsidRDefault="003433F3" w:rsidP="004F2C92">
            <w:pPr>
              <w:rPr>
                <w:rFonts w:ascii="Arial" w:hAnsi="Arial" w:cs="Arial"/>
                <w:b/>
                <w:bCs/>
                <w:i/>
                <w:iCs/>
                <w:color w:val="1F3864" w:themeColor="accent1" w:themeShade="80"/>
                <w:sz w:val="20"/>
                <w:szCs w:val="20"/>
                <w:lang w:val="en-GB" w:eastAsia="fr-FR"/>
              </w:rPr>
            </w:pPr>
            <w:r w:rsidRPr="003433F3">
              <w:rPr>
                <w:rFonts w:ascii="Arial" w:hAnsi="Arial" w:cs="Arial"/>
                <w:b/>
                <w:bCs/>
                <w:i/>
                <w:iCs/>
                <w:color w:val="1F3864" w:themeColor="accent1" w:themeShade="80"/>
                <w:sz w:val="20"/>
                <w:szCs w:val="20"/>
                <w:lang w:val="en-GB" w:eastAsia="fr-FR"/>
              </w:rPr>
              <w:t>NA</w:t>
            </w:r>
          </w:p>
        </w:tc>
        <w:tc>
          <w:tcPr>
            <w:tcW w:w="1219" w:type="dxa"/>
            <w:gridSpan w:val="2"/>
            <w:tcBorders>
              <w:top w:val="single" w:sz="4" w:space="0" w:color="2F5496"/>
              <w:left w:val="single" w:sz="4" w:space="0" w:color="2F5496"/>
              <w:bottom w:val="single" w:sz="4" w:space="0" w:color="2F5496"/>
              <w:right w:val="single" w:sz="4" w:space="0" w:color="2F5496"/>
            </w:tcBorders>
            <w:vAlign w:val="center"/>
          </w:tcPr>
          <w:p w14:paraId="262DFEA0" w14:textId="15E30498" w:rsidR="003433F3" w:rsidRPr="003433F3" w:rsidRDefault="003433F3" w:rsidP="004F2C92">
            <w:pPr>
              <w:rPr>
                <w:rFonts w:ascii="Arial" w:hAnsi="Arial" w:cs="Arial"/>
                <w:color w:val="1F3864" w:themeColor="accent1" w:themeShade="80"/>
                <w:sz w:val="20"/>
                <w:szCs w:val="20"/>
                <w:lang w:val="en-GB" w:eastAsia="fr-FR"/>
              </w:rPr>
            </w:pPr>
            <w:r w:rsidRPr="003433F3">
              <w:rPr>
                <w:rFonts w:ascii="Arial" w:hAnsi="Arial" w:cs="Arial"/>
                <w:color w:val="1F3864" w:themeColor="accent1" w:themeShade="80"/>
                <w:sz w:val="20"/>
                <w:szCs w:val="20"/>
                <w:lang w:val="en-GB" w:eastAsia="fr-FR"/>
              </w:rPr>
              <w:t>Yes</w:t>
            </w:r>
          </w:p>
        </w:tc>
        <w:tc>
          <w:tcPr>
            <w:tcW w:w="1083"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vAlign w:val="center"/>
          </w:tcPr>
          <w:p w14:paraId="4D8E141E" w14:textId="5A211B39" w:rsidR="003433F3" w:rsidRPr="003433F3" w:rsidRDefault="003433F3" w:rsidP="004F2C92">
            <w:pPr>
              <w:rPr>
                <w:rFonts w:ascii="Arial" w:hAnsi="Arial" w:cs="Arial"/>
                <w:b/>
                <w:bCs/>
                <w:i/>
                <w:iCs/>
                <w:color w:val="1F3864" w:themeColor="accent1" w:themeShade="80"/>
                <w:sz w:val="20"/>
                <w:szCs w:val="20"/>
                <w:lang w:val="en-GB" w:eastAsia="fr-FR"/>
              </w:rPr>
            </w:pPr>
            <w:r w:rsidRPr="003433F3">
              <w:rPr>
                <w:rFonts w:ascii="Arial" w:hAnsi="Arial" w:cs="Arial"/>
                <w:b/>
                <w:bCs/>
                <w:i/>
                <w:iCs/>
                <w:color w:val="1F3864" w:themeColor="accent1" w:themeShade="80"/>
                <w:sz w:val="20"/>
                <w:szCs w:val="20"/>
                <w:lang w:val="en-GB" w:eastAsia="fr-FR"/>
              </w:rPr>
              <w:t>AWAKE</w:t>
            </w:r>
          </w:p>
        </w:tc>
        <w:tc>
          <w:tcPr>
            <w:tcW w:w="958" w:type="dxa"/>
            <w:tcBorders>
              <w:top w:val="single" w:sz="4" w:space="0" w:color="2F5496"/>
              <w:left w:val="single" w:sz="4" w:space="0" w:color="2F5496"/>
              <w:bottom w:val="single" w:sz="4" w:space="0" w:color="2F5496"/>
              <w:right w:val="single" w:sz="4" w:space="0" w:color="2F5496"/>
            </w:tcBorders>
            <w:vAlign w:val="center"/>
          </w:tcPr>
          <w:p w14:paraId="5EA6B47D" w14:textId="22DBD24C" w:rsidR="003433F3" w:rsidRPr="003433F3" w:rsidRDefault="003433F3" w:rsidP="004F2C92">
            <w:pPr>
              <w:rPr>
                <w:rFonts w:ascii="Arial" w:hAnsi="Arial" w:cs="Arial"/>
                <w:color w:val="1F3864" w:themeColor="accent1" w:themeShade="80"/>
                <w:sz w:val="20"/>
                <w:szCs w:val="20"/>
                <w:lang w:val="en-GB" w:eastAsia="fr-FR"/>
              </w:rPr>
            </w:pPr>
            <w:r w:rsidRPr="003433F3">
              <w:rPr>
                <w:rFonts w:ascii="Arial" w:hAnsi="Arial" w:cs="Arial"/>
                <w:color w:val="1F3864" w:themeColor="accent1" w:themeShade="80"/>
                <w:sz w:val="20"/>
                <w:szCs w:val="20"/>
                <w:lang w:val="en-GB" w:eastAsia="fr-FR"/>
              </w:rPr>
              <w:t>No</w:t>
            </w:r>
          </w:p>
        </w:tc>
        <w:tc>
          <w:tcPr>
            <w:tcW w:w="1134"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vAlign w:val="center"/>
          </w:tcPr>
          <w:p w14:paraId="3C670756" w14:textId="2674DFBC" w:rsidR="003433F3" w:rsidRPr="003433F3" w:rsidRDefault="003433F3" w:rsidP="004F2C92">
            <w:pPr>
              <w:rPr>
                <w:rFonts w:ascii="Arial" w:hAnsi="Arial" w:cs="Arial"/>
                <w:b/>
                <w:bCs/>
                <w:i/>
                <w:iCs/>
                <w:color w:val="1F3864" w:themeColor="accent1" w:themeShade="80"/>
                <w:sz w:val="20"/>
                <w:szCs w:val="20"/>
                <w:lang w:val="en-GB" w:eastAsia="fr-FR"/>
              </w:rPr>
            </w:pPr>
            <w:proofErr w:type="spellStart"/>
            <w:r w:rsidRPr="003433F3">
              <w:rPr>
                <w:rFonts w:ascii="Arial" w:hAnsi="Arial" w:cs="Arial"/>
                <w:b/>
                <w:bCs/>
                <w:i/>
                <w:iCs/>
                <w:color w:val="1F3864" w:themeColor="accent1" w:themeShade="80"/>
                <w:sz w:val="20"/>
                <w:szCs w:val="20"/>
                <w:lang w:val="en-GB" w:eastAsia="fr-FR"/>
              </w:rPr>
              <w:t>HiRadMat</w:t>
            </w:r>
            <w:proofErr w:type="spellEnd"/>
          </w:p>
        </w:tc>
        <w:tc>
          <w:tcPr>
            <w:tcW w:w="1158" w:type="dxa"/>
            <w:tcBorders>
              <w:top w:val="single" w:sz="4" w:space="0" w:color="2F5496"/>
              <w:left w:val="single" w:sz="4" w:space="0" w:color="2F5496"/>
              <w:bottom w:val="single" w:sz="4" w:space="0" w:color="2F5496"/>
              <w:right w:val="single" w:sz="4" w:space="0" w:color="2F5496"/>
            </w:tcBorders>
            <w:vAlign w:val="center"/>
          </w:tcPr>
          <w:p w14:paraId="23E71557" w14:textId="6C07801B" w:rsidR="003433F3" w:rsidRPr="003433F3" w:rsidRDefault="003433F3" w:rsidP="004F2C92">
            <w:pPr>
              <w:rPr>
                <w:rFonts w:ascii="Arial" w:hAnsi="Arial" w:cs="Arial"/>
                <w:color w:val="1F3864" w:themeColor="accent1" w:themeShade="80"/>
                <w:sz w:val="20"/>
                <w:szCs w:val="20"/>
                <w:lang w:val="en-GB" w:eastAsia="fr-FR"/>
              </w:rPr>
            </w:pPr>
            <w:r w:rsidRPr="003433F3">
              <w:rPr>
                <w:rFonts w:ascii="Arial" w:hAnsi="Arial" w:cs="Arial"/>
                <w:color w:val="1F3864" w:themeColor="accent1" w:themeShade="80"/>
                <w:sz w:val="20"/>
                <w:szCs w:val="20"/>
                <w:lang w:val="en-GB" w:eastAsia="fr-FR"/>
              </w:rPr>
              <w:t>No</w:t>
            </w:r>
          </w:p>
        </w:tc>
      </w:tr>
      <w:tr w:rsidR="003433F3" w:rsidRPr="00F4610E" w14:paraId="43963AD8" w14:textId="77777777" w:rsidTr="002815FB">
        <w:trPr>
          <w:trHeight w:val="313"/>
          <w:jc w:val="center"/>
        </w:trPr>
        <w:tc>
          <w:tcPr>
            <w:tcW w:w="8666" w:type="dxa"/>
            <w:gridSpan w:val="11"/>
            <w:tcBorders>
              <w:top w:val="single" w:sz="4" w:space="0" w:color="2F5496"/>
              <w:left w:val="single" w:sz="4" w:space="0" w:color="2F5496"/>
              <w:bottom w:val="single" w:sz="4" w:space="0" w:color="2F5496"/>
              <w:right w:val="single" w:sz="4" w:space="0" w:color="2F5496"/>
            </w:tcBorders>
            <w:shd w:val="clear" w:color="auto" w:fill="8EAADB" w:themeFill="accent1" w:themeFillTint="99"/>
            <w:noWrap/>
            <w:vAlign w:val="center"/>
          </w:tcPr>
          <w:p w14:paraId="16BF4A68" w14:textId="65F4B139" w:rsidR="003433F3" w:rsidRPr="00F4610E" w:rsidRDefault="003433F3" w:rsidP="004F2C92">
            <w:pPr>
              <w:jc w:val="center"/>
              <w:rPr>
                <w:rFonts w:ascii="Arial" w:hAnsi="Arial" w:cs="Arial"/>
                <w:b/>
                <w:bCs/>
                <w:color w:val="1F3864" w:themeColor="accent1" w:themeShade="80"/>
                <w:sz w:val="20"/>
                <w:szCs w:val="20"/>
                <w:lang w:val="en-GB" w:eastAsia="fr-FR"/>
              </w:rPr>
            </w:pPr>
            <w:r>
              <w:rPr>
                <w:rFonts w:ascii="Arial" w:hAnsi="Arial" w:cs="Arial"/>
                <w:b/>
                <w:bCs/>
                <w:color w:val="1F3864" w:themeColor="accent1" w:themeShade="80"/>
                <w:sz w:val="20"/>
                <w:szCs w:val="20"/>
                <w:lang w:val="en-GB" w:eastAsia="fr-FR"/>
              </w:rPr>
              <w:t>Beam Availability by Destination (AFT)</w:t>
            </w:r>
          </w:p>
        </w:tc>
      </w:tr>
      <w:tr w:rsidR="003433F3" w:rsidRPr="00F4610E" w14:paraId="04D41EE6" w14:textId="77777777" w:rsidTr="00945F05">
        <w:trPr>
          <w:trHeight w:val="313"/>
          <w:jc w:val="center"/>
        </w:trPr>
        <w:tc>
          <w:tcPr>
            <w:tcW w:w="1083"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noWrap/>
            <w:vAlign w:val="center"/>
          </w:tcPr>
          <w:p w14:paraId="1365799E" w14:textId="4E42A413" w:rsidR="003433F3" w:rsidRPr="003433F3" w:rsidRDefault="003433F3" w:rsidP="003433F3">
            <w:pPr>
              <w:rPr>
                <w:rFonts w:ascii="Arial" w:hAnsi="Arial" w:cs="Arial"/>
                <w:b/>
                <w:bCs/>
                <w:i/>
                <w:iCs/>
                <w:color w:val="1F3864" w:themeColor="accent1" w:themeShade="80"/>
                <w:sz w:val="20"/>
                <w:szCs w:val="20"/>
                <w:lang w:val="en-GB" w:eastAsia="fr-FR"/>
              </w:rPr>
            </w:pPr>
            <w:r w:rsidRPr="003433F3">
              <w:rPr>
                <w:rFonts w:ascii="Arial" w:hAnsi="Arial" w:cs="Arial"/>
                <w:b/>
                <w:bCs/>
                <w:i/>
                <w:iCs/>
                <w:color w:val="1F3864" w:themeColor="accent1" w:themeShade="80"/>
                <w:sz w:val="20"/>
                <w:szCs w:val="20"/>
                <w:lang w:val="en-GB" w:eastAsia="fr-FR"/>
              </w:rPr>
              <w:t>LHC</w:t>
            </w:r>
          </w:p>
        </w:tc>
        <w:tc>
          <w:tcPr>
            <w:tcW w:w="1180" w:type="dxa"/>
            <w:gridSpan w:val="2"/>
            <w:tcBorders>
              <w:top w:val="single" w:sz="4" w:space="0" w:color="2F5496"/>
              <w:left w:val="single" w:sz="4" w:space="0" w:color="2F5496"/>
              <w:bottom w:val="single" w:sz="4" w:space="0" w:color="2F5496"/>
              <w:right w:val="single" w:sz="4" w:space="0" w:color="2F5496"/>
            </w:tcBorders>
            <w:vAlign w:val="center"/>
          </w:tcPr>
          <w:p w14:paraId="36F76622" w14:textId="736120E1" w:rsidR="003433F3" w:rsidRPr="003433F3" w:rsidRDefault="005A4962" w:rsidP="003433F3">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95.5%</w:t>
            </w:r>
          </w:p>
        </w:tc>
        <w:tc>
          <w:tcPr>
            <w:tcW w:w="851" w:type="dxa"/>
            <w:gridSpan w:val="2"/>
            <w:tcBorders>
              <w:top w:val="single" w:sz="4" w:space="0" w:color="2F5496"/>
              <w:left w:val="single" w:sz="4" w:space="0" w:color="2F5496"/>
              <w:bottom w:val="single" w:sz="4" w:space="0" w:color="2F5496"/>
              <w:right w:val="single" w:sz="4" w:space="0" w:color="2F5496"/>
            </w:tcBorders>
            <w:shd w:val="clear" w:color="auto" w:fill="D9E2F3" w:themeFill="accent1" w:themeFillTint="33"/>
            <w:vAlign w:val="center"/>
          </w:tcPr>
          <w:p w14:paraId="4C1607FC" w14:textId="4564FC0F" w:rsidR="003433F3" w:rsidRPr="003433F3" w:rsidRDefault="003433F3" w:rsidP="003433F3">
            <w:pPr>
              <w:rPr>
                <w:rFonts w:ascii="Arial" w:hAnsi="Arial" w:cs="Arial"/>
                <w:b/>
                <w:bCs/>
                <w:i/>
                <w:iCs/>
                <w:color w:val="1F3864" w:themeColor="accent1" w:themeShade="80"/>
                <w:sz w:val="20"/>
                <w:szCs w:val="20"/>
                <w:lang w:val="en-GB" w:eastAsia="fr-FR"/>
              </w:rPr>
            </w:pPr>
            <w:r w:rsidRPr="003433F3">
              <w:rPr>
                <w:rFonts w:ascii="Arial" w:hAnsi="Arial" w:cs="Arial"/>
                <w:b/>
                <w:bCs/>
                <w:i/>
                <w:iCs/>
                <w:color w:val="1F3864" w:themeColor="accent1" w:themeShade="80"/>
                <w:sz w:val="20"/>
                <w:szCs w:val="20"/>
                <w:lang w:val="en-GB" w:eastAsia="fr-FR"/>
              </w:rPr>
              <w:t>NA</w:t>
            </w:r>
          </w:p>
        </w:tc>
        <w:tc>
          <w:tcPr>
            <w:tcW w:w="1219" w:type="dxa"/>
            <w:gridSpan w:val="2"/>
            <w:tcBorders>
              <w:top w:val="single" w:sz="4" w:space="0" w:color="2F5496"/>
              <w:left w:val="single" w:sz="4" w:space="0" w:color="2F5496"/>
              <w:bottom w:val="single" w:sz="4" w:space="0" w:color="2F5496"/>
              <w:right w:val="single" w:sz="4" w:space="0" w:color="2F5496"/>
            </w:tcBorders>
            <w:vAlign w:val="center"/>
          </w:tcPr>
          <w:p w14:paraId="043D1C07" w14:textId="30E59A67" w:rsidR="003433F3" w:rsidRPr="003433F3" w:rsidRDefault="005A4962" w:rsidP="003433F3">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91.1</w:t>
            </w:r>
            <w:r w:rsidR="003433F3" w:rsidRPr="003433F3">
              <w:rPr>
                <w:rFonts w:ascii="Arial" w:hAnsi="Arial" w:cs="Arial"/>
                <w:color w:val="1F3864" w:themeColor="accent1" w:themeShade="80"/>
                <w:sz w:val="20"/>
                <w:szCs w:val="20"/>
                <w:lang w:val="en-GB" w:eastAsia="fr-FR"/>
              </w:rPr>
              <w:t>%</w:t>
            </w:r>
          </w:p>
        </w:tc>
        <w:tc>
          <w:tcPr>
            <w:tcW w:w="1083"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vAlign w:val="center"/>
          </w:tcPr>
          <w:p w14:paraId="3768E4FA" w14:textId="5243CCC9" w:rsidR="003433F3" w:rsidRPr="003433F3" w:rsidRDefault="003433F3" w:rsidP="003433F3">
            <w:pPr>
              <w:rPr>
                <w:rFonts w:ascii="Arial" w:hAnsi="Arial" w:cs="Arial"/>
                <w:b/>
                <w:bCs/>
                <w:i/>
                <w:iCs/>
                <w:color w:val="1F3864" w:themeColor="accent1" w:themeShade="80"/>
                <w:sz w:val="20"/>
                <w:szCs w:val="20"/>
                <w:lang w:val="en-GB" w:eastAsia="fr-FR"/>
              </w:rPr>
            </w:pPr>
            <w:r w:rsidRPr="003433F3">
              <w:rPr>
                <w:rFonts w:ascii="Arial" w:hAnsi="Arial" w:cs="Arial"/>
                <w:b/>
                <w:bCs/>
                <w:i/>
                <w:iCs/>
                <w:color w:val="1F3864" w:themeColor="accent1" w:themeShade="80"/>
                <w:sz w:val="20"/>
                <w:szCs w:val="20"/>
                <w:lang w:val="en-GB" w:eastAsia="fr-FR"/>
              </w:rPr>
              <w:t>AWAKE</w:t>
            </w:r>
          </w:p>
        </w:tc>
        <w:tc>
          <w:tcPr>
            <w:tcW w:w="958" w:type="dxa"/>
            <w:tcBorders>
              <w:top w:val="single" w:sz="4" w:space="0" w:color="2F5496"/>
              <w:left w:val="single" w:sz="4" w:space="0" w:color="2F5496"/>
              <w:bottom w:val="single" w:sz="4" w:space="0" w:color="2F5496"/>
              <w:right w:val="single" w:sz="4" w:space="0" w:color="2F5496"/>
            </w:tcBorders>
            <w:vAlign w:val="center"/>
          </w:tcPr>
          <w:p w14:paraId="4E2519A5" w14:textId="4B49387C" w:rsidR="003433F3" w:rsidRPr="003433F3" w:rsidRDefault="003433F3" w:rsidP="003433F3">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w:t>
            </w:r>
          </w:p>
        </w:tc>
        <w:tc>
          <w:tcPr>
            <w:tcW w:w="1134" w:type="dxa"/>
            <w:tcBorders>
              <w:top w:val="single" w:sz="4" w:space="0" w:color="2F5496"/>
              <w:left w:val="single" w:sz="4" w:space="0" w:color="2F5496"/>
              <w:bottom w:val="single" w:sz="4" w:space="0" w:color="2F5496"/>
              <w:right w:val="single" w:sz="4" w:space="0" w:color="2F5496"/>
            </w:tcBorders>
            <w:shd w:val="clear" w:color="auto" w:fill="D9E2F3" w:themeFill="accent1" w:themeFillTint="33"/>
            <w:vAlign w:val="center"/>
          </w:tcPr>
          <w:p w14:paraId="0055AC15" w14:textId="7124AE75" w:rsidR="003433F3" w:rsidRPr="003433F3" w:rsidRDefault="003433F3" w:rsidP="003433F3">
            <w:pPr>
              <w:rPr>
                <w:rFonts w:ascii="Arial" w:hAnsi="Arial" w:cs="Arial"/>
                <w:b/>
                <w:bCs/>
                <w:i/>
                <w:iCs/>
                <w:color w:val="1F3864" w:themeColor="accent1" w:themeShade="80"/>
                <w:sz w:val="20"/>
                <w:szCs w:val="20"/>
                <w:lang w:val="en-GB" w:eastAsia="fr-FR"/>
              </w:rPr>
            </w:pPr>
            <w:proofErr w:type="spellStart"/>
            <w:r w:rsidRPr="003433F3">
              <w:rPr>
                <w:rFonts w:ascii="Arial" w:hAnsi="Arial" w:cs="Arial"/>
                <w:b/>
                <w:bCs/>
                <w:i/>
                <w:iCs/>
                <w:color w:val="1F3864" w:themeColor="accent1" w:themeShade="80"/>
                <w:sz w:val="20"/>
                <w:szCs w:val="20"/>
                <w:lang w:val="en-GB" w:eastAsia="fr-FR"/>
              </w:rPr>
              <w:t>HiRadMat</w:t>
            </w:r>
            <w:proofErr w:type="spellEnd"/>
          </w:p>
        </w:tc>
        <w:tc>
          <w:tcPr>
            <w:tcW w:w="1158" w:type="dxa"/>
            <w:tcBorders>
              <w:top w:val="single" w:sz="4" w:space="0" w:color="2F5496"/>
              <w:left w:val="single" w:sz="4" w:space="0" w:color="2F5496"/>
              <w:bottom w:val="single" w:sz="4" w:space="0" w:color="2F5496"/>
              <w:right w:val="single" w:sz="4" w:space="0" w:color="2F5496"/>
            </w:tcBorders>
            <w:vAlign w:val="center"/>
          </w:tcPr>
          <w:p w14:paraId="62DE4A45" w14:textId="0A3728C6" w:rsidR="003433F3" w:rsidRPr="003433F3" w:rsidRDefault="003433F3" w:rsidP="003433F3">
            <w:pPr>
              <w:rPr>
                <w:rFonts w:ascii="Arial" w:hAnsi="Arial" w:cs="Arial"/>
                <w:color w:val="1F3864" w:themeColor="accent1" w:themeShade="80"/>
                <w:sz w:val="20"/>
                <w:szCs w:val="20"/>
                <w:lang w:val="en-GB" w:eastAsia="fr-FR"/>
              </w:rPr>
            </w:pPr>
            <w:r>
              <w:rPr>
                <w:rFonts w:ascii="Arial" w:hAnsi="Arial" w:cs="Arial"/>
                <w:color w:val="1F3864" w:themeColor="accent1" w:themeShade="80"/>
                <w:sz w:val="20"/>
                <w:szCs w:val="20"/>
                <w:lang w:val="en-GB" w:eastAsia="fr-FR"/>
              </w:rPr>
              <w:t>%</w:t>
            </w:r>
          </w:p>
        </w:tc>
      </w:tr>
      <w:tr w:rsidR="00F4610E" w:rsidRPr="00F4610E" w14:paraId="2600EDD8" w14:textId="77777777" w:rsidTr="002815FB">
        <w:trPr>
          <w:trHeight w:val="313"/>
          <w:jc w:val="center"/>
        </w:trPr>
        <w:tc>
          <w:tcPr>
            <w:tcW w:w="8666" w:type="dxa"/>
            <w:gridSpan w:val="11"/>
            <w:tcBorders>
              <w:top w:val="single" w:sz="4" w:space="0" w:color="2F5496"/>
              <w:left w:val="single" w:sz="4" w:space="0" w:color="2F5496"/>
              <w:bottom w:val="single" w:sz="4" w:space="0" w:color="2F5496"/>
              <w:right w:val="single" w:sz="4" w:space="0" w:color="2F5496"/>
            </w:tcBorders>
            <w:shd w:val="clear" w:color="auto" w:fill="8EAADB" w:themeFill="accent1" w:themeFillTint="99"/>
            <w:noWrap/>
            <w:vAlign w:val="center"/>
          </w:tcPr>
          <w:p w14:paraId="661DF305" w14:textId="650CD6AC" w:rsidR="004F2C92" w:rsidRPr="00F4610E" w:rsidRDefault="004F2C92" w:rsidP="004F2C92">
            <w:pPr>
              <w:jc w:val="center"/>
              <w:rPr>
                <w:rFonts w:ascii="Arial" w:hAnsi="Arial" w:cs="Arial"/>
                <w:b/>
                <w:bCs/>
                <w:color w:val="1F3864" w:themeColor="accent1" w:themeShade="80"/>
                <w:sz w:val="20"/>
                <w:szCs w:val="20"/>
                <w:lang w:val="en-GB" w:eastAsia="fr-FR"/>
              </w:rPr>
            </w:pPr>
            <w:r w:rsidRPr="00F4610E">
              <w:rPr>
                <w:rFonts w:ascii="Arial" w:hAnsi="Arial" w:cs="Arial"/>
                <w:b/>
                <w:bCs/>
                <w:color w:val="1F3864" w:themeColor="accent1" w:themeShade="80"/>
                <w:sz w:val="20"/>
                <w:szCs w:val="20"/>
                <w:lang w:val="en-GB" w:eastAsia="fr-FR"/>
              </w:rPr>
              <w:t>Facility Status</w:t>
            </w:r>
          </w:p>
        </w:tc>
      </w:tr>
      <w:tr w:rsidR="004F2C92" w:rsidRPr="004F2C92" w14:paraId="2972F321" w14:textId="77777777" w:rsidTr="003433F3">
        <w:trPr>
          <w:trHeight w:val="313"/>
          <w:jc w:val="center"/>
        </w:trPr>
        <w:tc>
          <w:tcPr>
            <w:tcW w:w="1083" w:type="dxa"/>
            <w:tcBorders>
              <w:top w:val="single" w:sz="4" w:space="0" w:color="2F5496"/>
              <w:left w:val="single" w:sz="4" w:space="0" w:color="2F5496"/>
              <w:bottom w:val="single" w:sz="4" w:space="0" w:color="2F5496"/>
              <w:right w:val="single" w:sz="4" w:space="0" w:color="2F5496"/>
            </w:tcBorders>
            <w:shd w:val="clear" w:color="000000" w:fill="D9E2F3"/>
            <w:noWrap/>
            <w:vAlign w:val="center"/>
          </w:tcPr>
          <w:p w14:paraId="0BF5F319" w14:textId="4BA7615E" w:rsidR="004F2C92" w:rsidRPr="004F5304" w:rsidRDefault="004F2C92" w:rsidP="004F2C92">
            <w:pPr>
              <w:rPr>
                <w:rFonts w:ascii="Arial" w:hAnsi="Arial" w:cs="Arial"/>
                <w:b/>
                <w:bCs/>
                <w:i/>
                <w:iCs/>
                <w:color w:val="1F3864" w:themeColor="accent1" w:themeShade="80"/>
                <w:sz w:val="20"/>
                <w:szCs w:val="20"/>
                <w:lang w:val="en-GB" w:eastAsia="fr-FR"/>
              </w:rPr>
            </w:pPr>
            <w:r w:rsidRPr="004F5304">
              <w:rPr>
                <w:rFonts w:ascii="Arial" w:hAnsi="Arial" w:cs="Arial"/>
                <w:b/>
                <w:bCs/>
                <w:i/>
                <w:iCs/>
                <w:color w:val="1F3864" w:themeColor="accent1" w:themeShade="80"/>
                <w:sz w:val="20"/>
                <w:szCs w:val="20"/>
                <w:lang w:val="en-GB" w:eastAsia="fr-FR"/>
              </w:rPr>
              <w:t>Summary</w:t>
            </w:r>
          </w:p>
        </w:tc>
        <w:tc>
          <w:tcPr>
            <w:tcW w:w="7583" w:type="dxa"/>
            <w:gridSpan w:val="10"/>
            <w:tcBorders>
              <w:top w:val="single" w:sz="4" w:space="0" w:color="2F5496"/>
              <w:left w:val="single" w:sz="4" w:space="0" w:color="2F5496"/>
              <w:bottom w:val="single" w:sz="4" w:space="0" w:color="2F5496"/>
              <w:right w:val="single" w:sz="4" w:space="0" w:color="2F5496"/>
            </w:tcBorders>
            <w:noWrap/>
            <w:vAlign w:val="center"/>
          </w:tcPr>
          <w:p w14:paraId="49AF4B59" w14:textId="75B5D3A3" w:rsidR="001C4C96" w:rsidRPr="001C4C96" w:rsidRDefault="001C4C96" w:rsidP="001C4C96">
            <w:pPr>
              <w:rPr>
                <w:rFonts w:ascii="Arial" w:hAnsi="Arial" w:cs="Arial"/>
                <w:color w:val="1F3864" w:themeColor="accent1" w:themeShade="80"/>
                <w:sz w:val="20"/>
                <w:szCs w:val="20"/>
                <w:lang w:val="en-CH" w:eastAsia="fr-FR"/>
              </w:rPr>
            </w:pPr>
            <w:r w:rsidRPr="001C4C96">
              <w:rPr>
                <w:rFonts w:ascii="Arial" w:hAnsi="Arial" w:cs="Arial"/>
                <w:color w:val="1F3864" w:themeColor="accent1" w:themeShade="80"/>
                <w:sz w:val="20"/>
                <w:szCs w:val="20"/>
                <w:lang w:val="en-CH" w:eastAsia="fr-FR"/>
              </w:rPr>
              <w:t xml:space="preserve">It was a </w:t>
            </w:r>
            <w:r w:rsidRPr="001C4C96">
              <w:rPr>
                <w:rFonts w:ascii="Arial" w:hAnsi="Arial" w:cs="Arial"/>
                <w:b/>
                <w:bCs/>
                <w:color w:val="1F3864" w:themeColor="accent1" w:themeShade="80"/>
                <w:sz w:val="20"/>
                <w:szCs w:val="20"/>
                <w:lang w:val="en-CH" w:eastAsia="fr-FR"/>
              </w:rPr>
              <w:t>busy and challenging week at the SPS</w:t>
            </w:r>
            <w:r w:rsidRPr="001C4C96">
              <w:rPr>
                <w:rFonts w:ascii="Arial" w:hAnsi="Arial" w:cs="Arial"/>
                <w:color w:val="1F3864" w:themeColor="accent1" w:themeShade="80"/>
                <w:sz w:val="20"/>
                <w:szCs w:val="20"/>
                <w:lang w:val="en-CH" w:eastAsia="fr-FR"/>
              </w:rPr>
              <w:t xml:space="preserve">, with repeated transverse damper faults disrupting LHC fills and degrading NA beam quality, as well as an urgent EPC intervention on the BEF filter of the 18 kV network that caused additional downtime. Despite these issues, physics delivery continued </w:t>
            </w:r>
            <w:r w:rsidR="00F72AE5">
              <w:rPr>
                <w:rFonts w:ascii="Arial" w:hAnsi="Arial" w:cs="Arial"/>
                <w:color w:val="1F3864" w:themeColor="accent1" w:themeShade="80"/>
                <w:sz w:val="20"/>
                <w:szCs w:val="20"/>
                <w:lang w:val="en-CH" w:eastAsia="fr-FR"/>
              </w:rPr>
              <w:t>to</w:t>
            </w:r>
            <w:r w:rsidR="00144AFD">
              <w:rPr>
                <w:rFonts w:ascii="Arial" w:hAnsi="Arial" w:cs="Arial"/>
                <w:color w:val="1F3864" w:themeColor="accent1" w:themeShade="80"/>
                <w:sz w:val="20"/>
                <w:szCs w:val="20"/>
                <w:lang w:val="en-CH" w:eastAsia="fr-FR"/>
              </w:rPr>
              <w:t xml:space="preserve"> LHC</w:t>
            </w:r>
            <w:r w:rsidR="00F72AE5">
              <w:rPr>
                <w:rFonts w:ascii="Arial" w:hAnsi="Arial" w:cs="Arial"/>
                <w:color w:val="1F3864" w:themeColor="accent1" w:themeShade="80"/>
                <w:sz w:val="20"/>
                <w:szCs w:val="20"/>
                <w:lang w:val="en-CH" w:eastAsia="fr-FR"/>
              </w:rPr>
              <w:t xml:space="preserve"> and North Area, while providing beams for</w:t>
            </w:r>
            <w:r w:rsidR="00144AFD">
              <w:rPr>
                <w:rFonts w:ascii="Arial" w:hAnsi="Arial" w:cs="Arial"/>
                <w:color w:val="1F3864" w:themeColor="accent1" w:themeShade="80"/>
                <w:sz w:val="20"/>
                <w:szCs w:val="20"/>
                <w:lang w:val="en-CH" w:eastAsia="fr-FR"/>
              </w:rPr>
              <w:t xml:space="preserve"> </w:t>
            </w:r>
            <w:r w:rsidRPr="001C4C96">
              <w:rPr>
                <w:rFonts w:ascii="Arial" w:hAnsi="Arial" w:cs="Arial"/>
                <w:color w:val="1F3864" w:themeColor="accent1" w:themeShade="80"/>
                <w:sz w:val="20"/>
                <w:szCs w:val="20"/>
                <w:lang w:val="en-CH" w:eastAsia="fr-FR"/>
              </w:rPr>
              <w:t>several MDs</w:t>
            </w:r>
            <w:r w:rsidR="00F72AE5">
              <w:rPr>
                <w:rFonts w:ascii="Arial" w:hAnsi="Arial" w:cs="Arial"/>
                <w:color w:val="1F3864" w:themeColor="accent1" w:themeShade="80"/>
                <w:sz w:val="20"/>
                <w:szCs w:val="20"/>
                <w:lang w:val="en-CH" w:eastAsia="fr-FR"/>
              </w:rPr>
              <w:t>.</w:t>
            </w:r>
            <w:r w:rsidRPr="001C4C96">
              <w:rPr>
                <w:rFonts w:ascii="Arial" w:hAnsi="Arial" w:cs="Arial"/>
                <w:color w:val="1F3864" w:themeColor="accent1" w:themeShade="80"/>
                <w:sz w:val="20"/>
                <w:szCs w:val="20"/>
                <w:lang w:val="en-CH" w:eastAsia="fr-FR"/>
              </w:rPr>
              <w:t xml:space="preserve"> </w:t>
            </w:r>
            <w:r w:rsidR="00144AFD">
              <w:rPr>
                <w:rFonts w:ascii="Arial" w:hAnsi="Arial" w:cs="Arial"/>
                <w:color w:val="1F3864" w:themeColor="accent1" w:themeShade="80"/>
                <w:sz w:val="20"/>
                <w:szCs w:val="20"/>
                <w:lang w:val="en-CH" w:eastAsia="fr-FR"/>
              </w:rPr>
              <w:t>W38</w:t>
            </w:r>
            <w:r w:rsidRPr="001C4C96">
              <w:rPr>
                <w:rFonts w:ascii="Arial" w:hAnsi="Arial" w:cs="Arial"/>
                <w:color w:val="1F3864" w:themeColor="accent1" w:themeShade="80"/>
                <w:sz w:val="20"/>
                <w:szCs w:val="20"/>
                <w:lang w:val="en-CH" w:eastAsia="fr-FR"/>
              </w:rPr>
              <w:t xml:space="preserve"> ended on a positive note with smooth LHC filling</w:t>
            </w:r>
            <w:r w:rsidR="00F72AE5">
              <w:rPr>
                <w:rFonts w:ascii="Arial" w:hAnsi="Arial" w:cs="Arial"/>
                <w:color w:val="1F3864" w:themeColor="accent1" w:themeShade="80"/>
                <w:sz w:val="20"/>
                <w:szCs w:val="20"/>
                <w:lang w:val="en-CH" w:eastAsia="fr-FR"/>
              </w:rPr>
              <w:t xml:space="preserve">s </w:t>
            </w:r>
            <w:r w:rsidRPr="001C4C96">
              <w:rPr>
                <w:rFonts w:ascii="Arial" w:hAnsi="Arial" w:cs="Arial"/>
                <w:color w:val="1F3864" w:themeColor="accent1" w:themeShade="80"/>
                <w:sz w:val="20"/>
                <w:szCs w:val="20"/>
                <w:lang w:val="en-CH" w:eastAsia="fr-FR"/>
              </w:rPr>
              <w:t>over the weekend</w:t>
            </w:r>
            <w:r w:rsidR="00F72AE5">
              <w:rPr>
                <w:rFonts w:ascii="Arial" w:hAnsi="Arial" w:cs="Arial"/>
                <w:color w:val="1F3864" w:themeColor="accent1" w:themeShade="80"/>
                <w:sz w:val="20"/>
                <w:szCs w:val="20"/>
                <w:lang w:val="en-CH" w:eastAsia="fr-FR"/>
              </w:rPr>
              <w:t xml:space="preserve"> and uninterrupted FT physics</w:t>
            </w:r>
            <w:r w:rsidRPr="001C4C96">
              <w:rPr>
                <w:rFonts w:ascii="Arial" w:hAnsi="Arial" w:cs="Arial"/>
                <w:color w:val="1F3864" w:themeColor="accent1" w:themeShade="80"/>
                <w:sz w:val="20"/>
                <w:szCs w:val="20"/>
                <w:lang w:val="en-CH" w:eastAsia="fr-FR"/>
              </w:rPr>
              <w:t>.</w:t>
            </w:r>
          </w:p>
          <w:p w14:paraId="64EA674D" w14:textId="77777777" w:rsidR="001C4C96" w:rsidRPr="001C4C96" w:rsidRDefault="001C4C96" w:rsidP="001C4C96">
            <w:pPr>
              <w:rPr>
                <w:rFonts w:ascii="Arial" w:hAnsi="Arial" w:cs="Arial"/>
                <w:color w:val="1F3864" w:themeColor="accent1" w:themeShade="80"/>
                <w:sz w:val="20"/>
                <w:szCs w:val="20"/>
                <w:lang w:val="en-CH" w:eastAsia="fr-FR"/>
              </w:rPr>
            </w:pPr>
          </w:p>
          <w:p w14:paraId="0F89EA3D" w14:textId="77777777" w:rsidR="001C4C96" w:rsidRPr="001C4C96" w:rsidRDefault="001C4C96" w:rsidP="001C4C96">
            <w:pPr>
              <w:rPr>
                <w:rFonts w:ascii="Arial" w:hAnsi="Arial" w:cs="Arial"/>
                <w:color w:val="1F3864" w:themeColor="accent1" w:themeShade="80"/>
                <w:sz w:val="20"/>
                <w:szCs w:val="20"/>
                <w:lang w:val="en-CH" w:eastAsia="fr-FR"/>
              </w:rPr>
            </w:pPr>
            <w:r w:rsidRPr="001C4C96">
              <w:rPr>
                <w:rFonts w:ascii="Arial" w:hAnsi="Arial" w:cs="Arial"/>
                <w:b/>
                <w:bCs/>
                <w:color w:val="1F3864" w:themeColor="accent1" w:themeShade="80"/>
                <w:sz w:val="20"/>
                <w:szCs w:val="20"/>
                <w:lang w:val="en-CH" w:eastAsia="fr-FR"/>
              </w:rPr>
              <w:t>Weekly summary</w:t>
            </w:r>
          </w:p>
          <w:p w14:paraId="38EBE3E7" w14:textId="77777777" w:rsidR="001C4C96" w:rsidRPr="001C4C96" w:rsidRDefault="001C4C96" w:rsidP="001C4C96">
            <w:pPr>
              <w:numPr>
                <w:ilvl w:val="0"/>
                <w:numId w:val="6"/>
              </w:numPr>
              <w:rPr>
                <w:rFonts w:ascii="Arial" w:hAnsi="Arial" w:cs="Arial"/>
                <w:color w:val="1F3864" w:themeColor="accent1" w:themeShade="80"/>
                <w:sz w:val="20"/>
                <w:szCs w:val="20"/>
                <w:lang w:val="en-CH" w:eastAsia="fr-FR"/>
              </w:rPr>
            </w:pPr>
            <w:r w:rsidRPr="001C4C96">
              <w:rPr>
                <w:rFonts w:ascii="Arial" w:hAnsi="Arial" w:cs="Arial"/>
                <w:b/>
                <w:bCs/>
                <w:color w:val="1F3864" w:themeColor="accent1" w:themeShade="80"/>
                <w:sz w:val="20"/>
                <w:szCs w:val="20"/>
                <w:lang w:val="en-CH" w:eastAsia="fr-FR"/>
              </w:rPr>
              <w:t>Mon–Tue:</w:t>
            </w:r>
          </w:p>
          <w:p w14:paraId="4C92E22B" w14:textId="5D2B3B5C" w:rsidR="001C4C96" w:rsidRDefault="001C4C96" w:rsidP="001C4C96">
            <w:pPr>
              <w:numPr>
                <w:ilvl w:val="1"/>
                <w:numId w:val="6"/>
              </w:numPr>
              <w:rPr>
                <w:rFonts w:ascii="Arial" w:hAnsi="Arial" w:cs="Arial"/>
                <w:color w:val="1F3864" w:themeColor="accent1" w:themeShade="80"/>
                <w:sz w:val="20"/>
                <w:szCs w:val="20"/>
                <w:lang w:val="en-CH" w:eastAsia="fr-FR"/>
              </w:rPr>
            </w:pPr>
            <w:r w:rsidRPr="001C4C96">
              <w:rPr>
                <w:rFonts w:ascii="Arial" w:hAnsi="Arial" w:cs="Arial"/>
                <w:color w:val="1F3864" w:themeColor="accent1" w:themeShade="80"/>
                <w:sz w:val="20"/>
                <w:szCs w:val="20"/>
                <w:lang w:val="en-CH" w:eastAsia="fr-FR"/>
              </w:rPr>
              <w:t xml:space="preserve">Repeated </w:t>
            </w:r>
            <w:r w:rsidRPr="001C4C96">
              <w:rPr>
                <w:rFonts w:ascii="Arial" w:hAnsi="Arial" w:cs="Arial"/>
                <w:b/>
                <w:bCs/>
                <w:color w:val="1F3864" w:themeColor="accent1" w:themeShade="80"/>
                <w:sz w:val="20"/>
                <w:szCs w:val="20"/>
                <w:lang w:val="en-CH" w:eastAsia="fr-FR"/>
              </w:rPr>
              <w:t xml:space="preserve">ADT H1 damper module </w:t>
            </w:r>
            <w:r w:rsidR="00F72AE5" w:rsidRPr="00F72AE5">
              <w:rPr>
                <w:rFonts w:ascii="Arial" w:hAnsi="Arial" w:cs="Arial"/>
                <w:b/>
                <w:bCs/>
                <w:color w:val="1F3864" w:themeColor="accent1" w:themeShade="80"/>
                <w:sz w:val="20"/>
                <w:szCs w:val="20"/>
                <w:lang w:val="en-CH" w:eastAsia="fr-FR"/>
              </w:rPr>
              <w:t>trips</w:t>
            </w:r>
            <w:r w:rsidR="00F72AE5">
              <w:rPr>
                <w:rFonts w:ascii="Arial" w:hAnsi="Arial" w:cs="Arial"/>
                <w:color w:val="1F3864" w:themeColor="accent1" w:themeShade="80"/>
                <w:sz w:val="20"/>
                <w:szCs w:val="20"/>
                <w:lang w:val="en-CH" w:eastAsia="fr-FR"/>
              </w:rPr>
              <w:t xml:space="preserve"> which</w:t>
            </w:r>
            <w:r w:rsidRPr="001C4C96">
              <w:rPr>
                <w:rFonts w:ascii="Arial" w:hAnsi="Arial" w:cs="Arial"/>
                <w:color w:val="1F3864" w:themeColor="accent1" w:themeShade="80"/>
                <w:sz w:val="20"/>
                <w:szCs w:val="20"/>
                <w:lang w:val="en-CH" w:eastAsia="fr-FR"/>
              </w:rPr>
              <w:t xml:space="preserve"> </w:t>
            </w:r>
            <w:r w:rsidR="00F72AE5">
              <w:rPr>
                <w:rFonts w:ascii="Arial" w:hAnsi="Arial" w:cs="Arial"/>
                <w:color w:val="1F3864" w:themeColor="accent1" w:themeShade="80"/>
                <w:sz w:val="20"/>
                <w:szCs w:val="20"/>
                <w:lang w:val="en-CH" w:eastAsia="fr-FR"/>
              </w:rPr>
              <w:t>interrupted normal operation</w:t>
            </w:r>
            <w:r w:rsidRPr="001C4C96">
              <w:rPr>
                <w:rFonts w:ascii="Arial" w:hAnsi="Arial" w:cs="Arial"/>
                <w:color w:val="1F3864" w:themeColor="accent1" w:themeShade="80"/>
                <w:sz w:val="20"/>
                <w:szCs w:val="20"/>
                <w:lang w:val="en-CH" w:eastAsia="fr-FR"/>
              </w:rPr>
              <w:t>. Impact</w:t>
            </w:r>
            <w:r w:rsidR="00F72AE5">
              <w:rPr>
                <w:rFonts w:ascii="Arial" w:hAnsi="Arial" w:cs="Arial"/>
                <w:color w:val="1F3864" w:themeColor="accent1" w:themeShade="80"/>
                <w:sz w:val="20"/>
                <w:szCs w:val="20"/>
                <w:lang w:val="en-CH" w:eastAsia="fr-FR"/>
              </w:rPr>
              <w:t xml:space="preserve"> on beam delivery</w:t>
            </w:r>
            <w:r w:rsidRPr="001C4C96">
              <w:rPr>
                <w:rFonts w:ascii="Arial" w:hAnsi="Arial" w:cs="Arial"/>
                <w:color w:val="1F3864" w:themeColor="accent1" w:themeShade="80"/>
                <w:sz w:val="20"/>
                <w:szCs w:val="20"/>
                <w:lang w:val="en-CH" w:eastAsia="fr-FR"/>
              </w:rPr>
              <w:t xml:space="preserve"> was reduced by adjusting chroma and BLM thresholds. An RF access allowed amplifier replacement (~1 h), but damper trips </w:t>
            </w:r>
            <w:r w:rsidR="00F72AE5">
              <w:rPr>
                <w:rFonts w:ascii="Arial" w:hAnsi="Arial" w:cs="Arial"/>
                <w:color w:val="1F3864" w:themeColor="accent1" w:themeShade="80"/>
                <w:sz w:val="20"/>
                <w:szCs w:val="20"/>
                <w:lang w:val="en-CH" w:eastAsia="fr-FR"/>
              </w:rPr>
              <w:t>persisted</w:t>
            </w:r>
            <w:r w:rsidRPr="001C4C96">
              <w:rPr>
                <w:rFonts w:ascii="Arial" w:hAnsi="Arial" w:cs="Arial"/>
                <w:color w:val="1F3864" w:themeColor="accent1" w:themeShade="80"/>
                <w:sz w:val="20"/>
                <w:szCs w:val="20"/>
                <w:lang w:val="en-CH" w:eastAsia="fr-FR"/>
              </w:rPr>
              <w:t>. A further intervention traced the fault to a PLC contact causing voltage overshoot.</w:t>
            </w:r>
          </w:p>
          <w:p w14:paraId="097C55F7" w14:textId="0FAD08A9" w:rsidR="00BB5E7B" w:rsidRPr="001C4C96" w:rsidRDefault="00BB5E7B" w:rsidP="001C4C96">
            <w:pPr>
              <w:numPr>
                <w:ilvl w:val="1"/>
                <w:numId w:val="6"/>
              </w:numPr>
              <w:rPr>
                <w:rFonts w:ascii="Arial" w:hAnsi="Arial" w:cs="Arial"/>
                <w:color w:val="1F3864" w:themeColor="accent1" w:themeShade="80"/>
                <w:sz w:val="20"/>
                <w:szCs w:val="20"/>
                <w:lang w:val="en-CH" w:eastAsia="fr-FR"/>
              </w:rPr>
            </w:pPr>
            <w:r w:rsidRPr="00F72AE5">
              <w:rPr>
                <w:rFonts w:ascii="Arial" w:hAnsi="Arial" w:cs="Arial"/>
                <w:b/>
                <w:bCs/>
                <w:color w:val="1F3864" w:themeColor="accent1" w:themeShade="80"/>
                <w:sz w:val="20"/>
                <w:szCs w:val="20"/>
                <w:lang w:val="en-CH" w:eastAsia="fr-FR"/>
              </w:rPr>
              <w:t xml:space="preserve">MKQH </w:t>
            </w:r>
            <w:r>
              <w:rPr>
                <w:rFonts w:ascii="Arial" w:hAnsi="Arial" w:cs="Arial"/>
                <w:color w:val="1F3864" w:themeColor="accent1" w:themeShade="80"/>
                <w:sz w:val="20"/>
                <w:szCs w:val="20"/>
                <w:lang w:val="en-CH" w:eastAsia="fr-FR"/>
              </w:rPr>
              <w:t xml:space="preserve">&amp; </w:t>
            </w:r>
            <w:r w:rsidRPr="00F72AE5">
              <w:rPr>
                <w:rFonts w:ascii="Arial" w:hAnsi="Arial" w:cs="Arial"/>
                <w:b/>
                <w:bCs/>
                <w:color w:val="1F3864" w:themeColor="accent1" w:themeShade="80"/>
                <w:sz w:val="20"/>
                <w:szCs w:val="20"/>
                <w:lang w:val="en-CH" w:eastAsia="fr-FR"/>
              </w:rPr>
              <w:t>MKQV</w:t>
            </w:r>
            <w:r>
              <w:rPr>
                <w:rFonts w:ascii="Arial" w:hAnsi="Arial" w:cs="Arial"/>
                <w:color w:val="1F3864" w:themeColor="accent1" w:themeShade="80"/>
                <w:sz w:val="20"/>
                <w:szCs w:val="20"/>
                <w:lang w:val="en-CH" w:eastAsia="fr-FR"/>
              </w:rPr>
              <w:t xml:space="preserve"> tune kickers at fault;</w:t>
            </w:r>
            <w:r w:rsidR="003D7B77">
              <w:rPr>
                <w:rFonts w:ascii="Arial" w:hAnsi="Arial" w:cs="Arial"/>
                <w:color w:val="1F3864" w:themeColor="accent1" w:themeShade="80"/>
                <w:sz w:val="20"/>
                <w:szCs w:val="20"/>
                <w:lang w:val="en-CH" w:eastAsia="fr-FR"/>
              </w:rPr>
              <w:t xml:space="preserve"> </w:t>
            </w:r>
            <w:r>
              <w:rPr>
                <w:rFonts w:ascii="Arial" w:hAnsi="Arial" w:cs="Arial"/>
                <w:color w:val="1F3864" w:themeColor="accent1" w:themeShade="80"/>
                <w:sz w:val="20"/>
                <w:szCs w:val="20"/>
                <w:lang w:val="en-CH" w:eastAsia="fr-FR"/>
              </w:rPr>
              <w:t>Issue resolved after expert restarted FEC</w:t>
            </w:r>
          </w:p>
          <w:p w14:paraId="39FB6FE0" w14:textId="1EDB885F" w:rsidR="001C4C96" w:rsidRPr="001C4C96" w:rsidRDefault="001C4C96" w:rsidP="001C4C96">
            <w:pPr>
              <w:numPr>
                <w:ilvl w:val="1"/>
                <w:numId w:val="6"/>
              </w:numPr>
              <w:rPr>
                <w:rFonts w:ascii="Arial" w:hAnsi="Arial" w:cs="Arial"/>
                <w:color w:val="1F3864" w:themeColor="accent1" w:themeShade="80"/>
                <w:sz w:val="20"/>
                <w:szCs w:val="20"/>
                <w:lang w:val="en-CH" w:eastAsia="fr-FR"/>
              </w:rPr>
            </w:pPr>
            <w:r w:rsidRPr="001C4C96">
              <w:rPr>
                <w:rFonts w:ascii="Arial" w:hAnsi="Arial" w:cs="Arial"/>
                <w:color w:val="1F3864" w:themeColor="accent1" w:themeShade="80"/>
                <w:sz w:val="20"/>
                <w:szCs w:val="20"/>
                <w:lang w:val="en-CH" w:eastAsia="fr-FR"/>
              </w:rPr>
              <w:t xml:space="preserve">SPS was again in access for a couple of hours due to </w:t>
            </w:r>
            <w:r w:rsidRPr="001C4C96">
              <w:rPr>
                <w:rFonts w:ascii="Arial" w:hAnsi="Arial" w:cs="Arial"/>
                <w:b/>
                <w:bCs/>
                <w:color w:val="1F3864" w:themeColor="accent1" w:themeShade="80"/>
                <w:sz w:val="20"/>
                <w:szCs w:val="20"/>
                <w:lang w:val="en-CH" w:eastAsia="fr-FR"/>
              </w:rPr>
              <w:t>fire alarms</w:t>
            </w:r>
            <w:r w:rsidRPr="001C4C96">
              <w:rPr>
                <w:rFonts w:ascii="Arial" w:hAnsi="Arial" w:cs="Arial"/>
                <w:color w:val="1F3864" w:themeColor="accent1" w:themeShade="80"/>
                <w:sz w:val="20"/>
                <w:szCs w:val="20"/>
                <w:lang w:val="en-CH" w:eastAsia="fr-FR"/>
              </w:rPr>
              <w:t xml:space="preserve"> in BA1, during which a </w:t>
            </w:r>
            <w:r w:rsidRPr="001C4C96">
              <w:rPr>
                <w:rFonts w:ascii="Arial" w:hAnsi="Arial" w:cs="Arial"/>
                <w:b/>
                <w:bCs/>
                <w:color w:val="1F3864" w:themeColor="accent1" w:themeShade="80"/>
                <w:sz w:val="20"/>
                <w:szCs w:val="20"/>
                <w:lang w:val="en-CH" w:eastAsia="fr-FR"/>
              </w:rPr>
              <w:t>water leak</w:t>
            </w:r>
            <w:r w:rsidRPr="001C4C96">
              <w:rPr>
                <w:rFonts w:ascii="Arial" w:hAnsi="Arial" w:cs="Arial"/>
                <w:color w:val="1F3864" w:themeColor="accent1" w:themeShade="80"/>
                <w:sz w:val="20"/>
                <w:szCs w:val="20"/>
                <w:lang w:val="en-CH" w:eastAsia="fr-FR"/>
              </w:rPr>
              <w:t xml:space="preserve"> was </w:t>
            </w:r>
            <w:r>
              <w:rPr>
                <w:rFonts w:ascii="Arial" w:hAnsi="Arial" w:cs="Arial"/>
                <w:color w:val="1F3864" w:themeColor="accent1" w:themeShade="80"/>
                <w:sz w:val="20"/>
                <w:szCs w:val="20"/>
                <w:lang w:val="en-CH" w:eastAsia="fr-FR"/>
              </w:rPr>
              <w:t>discovered in the water distribution pipes near MBA.10590</w:t>
            </w:r>
          </w:p>
          <w:p w14:paraId="7DFFBF8F" w14:textId="2F8BD896" w:rsidR="001C4C96" w:rsidRPr="001C4C96" w:rsidRDefault="001C4C96" w:rsidP="001C4C96">
            <w:pPr>
              <w:numPr>
                <w:ilvl w:val="1"/>
                <w:numId w:val="6"/>
              </w:numPr>
              <w:rPr>
                <w:rFonts w:ascii="Arial" w:hAnsi="Arial" w:cs="Arial"/>
                <w:color w:val="1F3864" w:themeColor="accent1" w:themeShade="80"/>
                <w:sz w:val="20"/>
                <w:szCs w:val="20"/>
                <w:lang w:val="en-CH" w:eastAsia="fr-FR"/>
              </w:rPr>
            </w:pPr>
            <w:r w:rsidRPr="001C4C96">
              <w:rPr>
                <w:rFonts w:ascii="Arial" w:hAnsi="Arial" w:cs="Arial"/>
                <w:color w:val="1F3864" w:themeColor="accent1" w:themeShade="80"/>
                <w:sz w:val="20"/>
                <w:szCs w:val="20"/>
                <w:lang w:val="en-CH" w:eastAsia="fr-FR"/>
              </w:rPr>
              <w:t xml:space="preserve">MSE6 septum water pump fault followed by a </w:t>
            </w:r>
            <w:r w:rsidRPr="001C4C96">
              <w:rPr>
                <w:rFonts w:ascii="Arial" w:hAnsi="Arial" w:cs="Arial"/>
                <w:b/>
                <w:bCs/>
                <w:color w:val="1F3864" w:themeColor="accent1" w:themeShade="80"/>
                <w:sz w:val="20"/>
                <w:szCs w:val="20"/>
                <w:lang w:val="en-CH" w:eastAsia="fr-FR"/>
              </w:rPr>
              <w:t>broken shaft</w:t>
            </w:r>
            <w:r w:rsidRPr="001C4C96">
              <w:rPr>
                <w:rFonts w:ascii="Arial" w:hAnsi="Arial" w:cs="Arial"/>
                <w:color w:val="1F3864" w:themeColor="accent1" w:themeShade="80"/>
                <w:sz w:val="20"/>
                <w:szCs w:val="20"/>
                <w:lang w:val="en-CH" w:eastAsia="fr-FR"/>
              </w:rPr>
              <w:t xml:space="preserve">, </w:t>
            </w:r>
            <w:r>
              <w:rPr>
                <w:rFonts w:ascii="Arial" w:hAnsi="Arial" w:cs="Arial"/>
                <w:color w:val="1F3864" w:themeColor="accent1" w:themeShade="80"/>
                <w:sz w:val="20"/>
                <w:szCs w:val="20"/>
                <w:lang w:val="en-CH" w:eastAsia="fr-FR"/>
              </w:rPr>
              <w:t xml:space="preserve">intervention to be </w:t>
            </w:r>
            <w:r w:rsidRPr="001C4C96">
              <w:rPr>
                <w:rFonts w:ascii="Arial" w:hAnsi="Arial" w:cs="Arial"/>
                <w:color w:val="1F3864" w:themeColor="accent1" w:themeShade="80"/>
                <w:sz w:val="20"/>
                <w:szCs w:val="20"/>
                <w:lang w:val="en-CH" w:eastAsia="fr-FR"/>
              </w:rPr>
              <w:t>scheduled next week.</w:t>
            </w:r>
          </w:p>
          <w:p w14:paraId="5764D353" w14:textId="77777777" w:rsidR="001C4C96" w:rsidRPr="001C4C96" w:rsidRDefault="001C4C96" w:rsidP="001C4C96">
            <w:pPr>
              <w:numPr>
                <w:ilvl w:val="1"/>
                <w:numId w:val="6"/>
              </w:numPr>
              <w:rPr>
                <w:rFonts w:ascii="Arial" w:hAnsi="Arial" w:cs="Arial"/>
                <w:color w:val="1F3864" w:themeColor="accent1" w:themeShade="80"/>
                <w:sz w:val="20"/>
                <w:szCs w:val="20"/>
                <w:lang w:val="en-CH" w:eastAsia="fr-FR"/>
              </w:rPr>
            </w:pPr>
            <w:r w:rsidRPr="001C4C96">
              <w:rPr>
                <w:rFonts w:ascii="Arial" w:hAnsi="Arial" w:cs="Arial"/>
                <w:color w:val="1F3864" w:themeColor="accent1" w:themeShade="80"/>
                <w:sz w:val="20"/>
                <w:szCs w:val="20"/>
                <w:lang w:val="en-CH" w:eastAsia="fr-FR"/>
              </w:rPr>
              <w:t xml:space="preserve">Short parallel MDs on SHiP cycle optimization and a successful </w:t>
            </w:r>
            <w:r w:rsidRPr="001C4C96">
              <w:rPr>
                <w:rFonts w:ascii="Arial" w:hAnsi="Arial" w:cs="Arial"/>
                <w:b/>
                <w:bCs/>
                <w:color w:val="1F3864" w:themeColor="accent1" w:themeShade="80"/>
                <w:sz w:val="20"/>
                <w:szCs w:val="20"/>
                <w:lang w:val="en-CH" w:eastAsia="fr-FR"/>
              </w:rPr>
              <w:t>low-energy extraction</w:t>
            </w:r>
            <w:r w:rsidRPr="001C4C96">
              <w:rPr>
                <w:rFonts w:ascii="Arial" w:hAnsi="Arial" w:cs="Arial"/>
                <w:color w:val="1F3864" w:themeColor="accent1" w:themeShade="80"/>
                <w:sz w:val="20"/>
                <w:szCs w:val="20"/>
                <w:lang w:val="en-CH" w:eastAsia="fr-FR"/>
              </w:rPr>
              <w:t xml:space="preserve"> test to HiRadMat.</w:t>
            </w:r>
          </w:p>
          <w:p w14:paraId="520BF317" w14:textId="77777777" w:rsidR="001C4C96" w:rsidRPr="001C4C96" w:rsidRDefault="001C4C96" w:rsidP="001C4C96">
            <w:pPr>
              <w:numPr>
                <w:ilvl w:val="0"/>
                <w:numId w:val="6"/>
              </w:numPr>
              <w:rPr>
                <w:rFonts w:ascii="Arial" w:hAnsi="Arial" w:cs="Arial"/>
                <w:color w:val="1F3864" w:themeColor="accent1" w:themeShade="80"/>
                <w:sz w:val="20"/>
                <w:szCs w:val="20"/>
                <w:lang w:val="en-CH" w:eastAsia="fr-FR"/>
              </w:rPr>
            </w:pPr>
            <w:r w:rsidRPr="001C4C96">
              <w:rPr>
                <w:rFonts w:ascii="Arial" w:hAnsi="Arial" w:cs="Arial"/>
                <w:b/>
                <w:bCs/>
                <w:color w:val="1F3864" w:themeColor="accent1" w:themeShade="80"/>
                <w:sz w:val="20"/>
                <w:szCs w:val="20"/>
                <w:lang w:val="en-CH" w:eastAsia="fr-FR"/>
              </w:rPr>
              <w:t>Wednesday:</w:t>
            </w:r>
          </w:p>
          <w:p w14:paraId="2F798E53" w14:textId="77777777" w:rsidR="001C4C96" w:rsidRPr="001C4C96" w:rsidRDefault="001C4C96" w:rsidP="001C4C96">
            <w:pPr>
              <w:numPr>
                <w:ilvl w:val="1"/>
                <w:numId w:val="6"/>
              </w:numPr>
              <w:rPr>
                <w:rFonts w:ascii="Arial" w:hAnsi="Arial" w:cs="Arial"/>
                <w:color w:val="1F3864" w:themeColor="accent1" w:themeShade="80"/>
                <w:sz w:val="20"/>
                <w:szCs w:val="20"/>
                <w:lang w:val="en-CH" w:eastAsia="fr-FR"/>
              </w:rPr>
            </w:pPr>
            <w:r w:rsidRPr="001C4C96">
              <w:rPr>
                <w:rFonts w:ascii="Arial" w:hAnsi="Arial" w:cs="Arial"/>
                <w:color w:val="1F3864" w:themeColor="accent1" w:themeShade="80"/>
                <w:sz w:val="20"/>
                <w:szCs w:val="20"/>
                <w:lang w:val="en-CH" w:eastAsia="fr-FR"/>
              </w:rPr>
              <w:t xml:space="preserve">Stable operation with scheduled intensity adjustments (T4 raised to </w:t>
            </w:r>
            <w:r w:rsidRPr="001C4C96">
              <w:rPr>
                <w:rFonts w:ascii="Arial" w:hAnsi="Arial" w:cs="Arial"/>
                <w:b/>
                <w:bCs/>
                <w:color w:val="1F3864" w:themeColor="accent1" w:themeShade="80"/>
                <w:sz w:val="20"/>
                <w:szCs w:val="20"/>
                <w:lang w:val="en-CH" w:eastAsia="fr-FR"/>
              </w:rPr>
              <w:t xml:space="preserve">55e11 </w:t>
            </w:r>
            <w:r w:rsidRPr="001C4C96">
              <w:rPr>
                <w:rFonts w:ascii="Arial" w:hAnsi="Arial" w:cs="Arial"/>
                <w:color w:val="1F3864" w:themeColor="accent1" w:themeShade="80"/>
                <w:sz w:val="20"/>
                <w:szCs w:val="20"/>
                <w:lang w:val="en-CH" w:eastAsia="fr-FR"/>
              </w:rPr>
              <w:t xml:space="preserve">ppp, later reverted to </w:t>
            </w:r>
            <w:r w:rsidRPr="001C4C96">
              <w:rPr>
                <w:rFonts w:ascii="Arial" w:hAnsi="Arial" w:cs="Arial"/>
                <w:b/>
                <w:bCs/>
                <w:color w:val="1F3864" w:themeColor="accent1" w:themeShade="80"/>
                <w:sz w:val="20"/>
                <w:szCs w:val="20"/>
                <w:lang w:val="en-CH" w:eastAsia="fr-FR"/>
              </w:rPr>
              <w:t>39e11</w:t>
            </w:r>
            <w:r w:rsidRPr="001C4C96">
              <w:rPr>
                <w:rFonts w:ascii="Arial" w:hAnsi="Arial" w:cs="Arial"/>
                <w:color w:val="1F3864" w:themeColor="accent1" w:themeShade="80"/>
                <w:sz w:val="20"/>
                <w:szCs w:val="20"/>
                <w:lang w:val="en-CH" w:eastAsia="fr-FR"/>
              </w:rPr>
              <w:t xml:space="preserve"> ppp due to radiation alarms).</w:t>
            </w:r>
          </w:p>
          <w:p w14:paraId="6555DF3D" w14:textId="77777777" w:rsidR="001C4C96" w:rsidRPr="001C4C96" w:rsidRDefault="001C4C96" w:rsidP="001C4C96">
            <w:pPr>
              <w:numPr>
                <w:ilvl w:val="1"/>
                <w:numId w:val="6"/>
              </w:numPr>
              <w:rPr>
                <w:rFonts w:ascii="Arial" w:hAnsi="Arial" w:cs="Arial"/>
                <w:color w:val="1F3864" w:themeColor="accent1" w:themeShade="80"/>
                <w:sz w:val="20"/>
                <w:szCs w:val="20"/>
                <w:lang w:val="en-CH" w:eastAsia="fr-FR"/>
              </w:rPr>
            </w:pPr>
            <w:r w:rsidRPr="001C4C96">
              <w:rPr>
                <w:rFonts w:ascii="Arial" w:hAnsi="Arial" w:cs="Arial"/>
                <w:color w:val="1F3864" w:themeColor="accent1" w:themeShade="80"/>
                <w:sz w:val="20"/>
                <w:szCs w:val="20"/>
                <w:lang w:val="en-CH" w:eastAsia="fr-FR"/>
              </w:rPr>
              <w:t xml:space="preserve">BDF target checks in preparation for the dedicated </w:t>
            </w:r>
            <w:r w:rsidRPr="001C4C96">
              <w:rPr>
                <w:rFonts w:ascii="Arial" w:hAnsi="Arial" w:cs="Arial"/>
                <w:b/>
                <w:bCs/>
                <w:color w:val="1F3864" w:themeColor="accent1" w:themeShade="80"/>
                <w:sz w:val="20"/>
                <w:szCs w:val="20"/>
                <w:lang w:val="en-CH" w:eastAsia="fr-FR"/>
              </w:rPr>
              <w:t>SHiP MD</w:t>
            </w:r>
            <w:r w:rsidRPr="001C4C96">
              <w:rPr>
                <w:rFonts w:ascii="Arial" w:hAnsi="Arial" w:cs="Arial"/>
                <w:color w:val="1F3864" w:themeColor="accent1" w:themeShade="80"/>
                <w:sz w:val="20"/>
                <w:szCs w:val="20"/>
                <w:lang w:val="en-CH" w:eastAsia="fr-FR"/>
              </w:rPr>
              <w:t xml:space="preserve"> in W39.</w:t>
            </w:r>
          </w:p>
          <w:p w14:paraId="2A62263D" w14:textId="77777777" w:rsidR="001C4C96" w:rsidRPr="001C4C96" w:rsidRDefault="001C4C96" w:rsidP="001C4C96">
            <w:pPr>
              <w:numPr>
                <w:ilvl w:val="1"/>
                <w:numId w:val="6"/>
              </w:numPr>
              <w:rPr>
                <w:rFonts w:ascii="Arial" w:hAnsi="Arial" w:cs="Arial"/>
                <w:color w:val="1F3864" w:themeColor="accent1" w:themeShade="80"/>
                <w:sz w:val="20"/>
                <w:szCs w:val="20"/>
                <w:lang w:val="en-CH" w:eastAsia="fr-FR"/>
              </w:rPr>
            </w:pPr>
            <w:r w:rsidRPr="001C4C96">
              <w:rPr>
                <w:rFonts w:ascii="Arial" w:hAnsi="Arial" w:cs="Arial"/>
                <w:b/>
                <w:bCs/>
                <w:color w:val="1F3864" w:themeColor="accent1" w:themeShade="80"/>
                <w:sz w:val="20"/>
                <w:szCs w:val="20"/>
                <w:lang w:val="en-CH" w:eastAsia="fr-FR"/>
              </w:rPr>
              <w:t>Short parallel MDs</w:t>
            </w:r>
            <w:r w:rsidRPr="001C4C96">
              <w:rPr>
                <w:rFonts w:ascii="Arial" w:hAnsi="Arial" w:cs="Arial"/>
                <w:color w:val="1F3864" w:themeColor="accent1" w:themeShade="80"/>
                <w:sz w:val="20"/>
                <w:szCs w:val="20"/>
                <w:lang w:val="en-CH" w:eastAsia="fr-FR"/>
              </w:rPr>
              <w:t xml:space="preserve"> on the new SPS chroma application and optics measurements with orbit bumps in extraction sextupoles.</w:t>
            </w:r>
          </w:p>
          <w:p w14:paraId="1261CE66" w14:textId="77777777" w:rsidR="001C4C96" w:rsidRPr="001C4C96" w:rsidRDefault="001C4C96" w:rsidP="001C4C96">
            <w:pPr>
              <w:numPr>
                <w:ilvl w:val="0"/>
                <w:numId w:val="6"/>
              </w:numPr>
              <w:rPr>
                <w:rFonts w:ascii="Arial" w:hAnsi="Arial" w:cs="Arial"/>
                <w:color w:val="1F3864" w:themeColor="accent1" w:themeShade="80"/>
                <w:sz w:val="20"/>
                <w:szCs w:val="20"/>
                <w:lang w:val="en-CH" w:eastAsia="fr-FR"/>
              </w:rPr>
            </w:pPr>
            <w:r w:rsidRPr="001C4C96">
              <w:rPr>
                <w:rFonts w:ascii="Arial" w:hAnsi="Arial" w:cs="Arial"/>
                <w:b/>
                <w:bCs/>
                <w:color w:val="1F3864" w:themeColor="accent1" w:themeShade="80"/>
                <w:sz w:val="20"/>
                <w:szCs w:val="20"/>
                <w:lang w:val="en-CH" w:eastAsia="fr-FR"/>
              </w:rPr>
              <w:t>Thu–Fri:</w:t>
            </w:r>
          </w:p>
          <w:p w14:paraId="4D37E988" w14:textId="55754A37" w:rsidR="001C4C96" w:rsidRPr="001C4C96" w:rsidRDefault="001C4C96" w:rsidP="001C4C96">
            <w:pPr>
              <w:numPr>
                <w:ilvl w:val="1"/>
                <w:numId w:val="6"/>
              </w:numPr>
              <w:rPr>
                <w:rFonts w:ascii="Arial" w:hAnsi="Arial" w:cs="Arial"/>
                <w:color w:val="1F3864" w:themeColor="accent1" w:themeShade="80"/>
                <w:sz w:val="20"/>
                <w:szCs w:val="20"/>
                <w:lang w:val="en-CH" w:eastAsia="fr-FR"/>
              </w:rPr>
            </w:pPr>
            <w:r w:rsidRPr="001C4C96">
              <w:rPr>
                <w:rFonts w:ascii="Arial" w:hAnsi="Arial" w:cs="Arial"/>
                <w:color w:val="1F3864" w:themeColor="accent1" w:themeShade="80"/>
                <w:sz w:val="20"/>
                <w:szCs w:val="20"/>
                <w:lang w:val="en-CH" w:eastAsia="fr-FR"/>
              </w:rPr>
              <w:t xml:space="preserve">Long parallel MD on Thursday with </w:t>
            </w:r>
            <w:r w:rsidRPr="001C4C96">
              <w:rPr>
                <w:rFonts w:ascii="Arial" w:hAnsi="Arial" w:cs="Arial"/>
                <w:b/>
                <w:bCs/>
                <w:color w:val="1F3864" w:themeColor="accent1" w:themeShade="80"/>
                <w:sz w:val="20"/>
                <w:szCs w:val="20"/>
                <w:lang w:val="en-CH" w:eastAsia="fr-FR"/>
              </w:rPr>
              <w:t>LIU</w:t>
            </w:r>
            <w:r w:rsidRPr="001C4C96">
              <w:rPr>
                <w:rFonts w:ascii="Arial" w:hAnsi="Arial" w:cs="Arial"/>
                <w:color w:val="1F3864" w:themeColor="accent1" w:themeShade="80"/>
                <w:sz w:val="20"/>
                <w:szCs w:val="20"/>
                <w:lang w:val="en-CH" w:eastAsia="fr-FR"/>
              </w:rPr>
              <w:t xml:space="preserve"> standard beams</w:t>
            </w:r>
            <w:r w:rsidR="0018242B">
              <w:rPr>
                <w:rFonts w:ascii="Arial" w:hAnsi="Arial" w:cs="Arial"/>
                <w:color w:val="1F3864" w:themeColor="accent1" w:themeShade="80"/>
                <w:sz w:val="20"/>
                <w:szCs w:val="20"/>
                <w:lang w:val="en-CH" w:eastAsia="fr-FR"/>
              </w:rPr>
              <w:t>, followed by l</w:t>
            </w:r>
            <w:r w:rsidR="0018242B" w:rsidRPr="00F72AE5">
              <w:rPr>
                <w:rFonts w:ascii="Arial" w:hAnsi="Arial" w:cs="Arial"/>
                <w:b/>
                <w:bCs/>
                <w:color w:val="1F3864" w:themeColor="accent1" w:themeShade="80"/>
                <w:sz w:val="20"/>
                <w:szCs w:val="20"/>
                <w:lang w:val="en-CH" w:eastAsia="fr-FR"/>
              </w:rPr>
              <w:t xml:space="preserve">osses </w:t>
            </w:r>
            <w:r w:rsidR="0018242B">
              <w:rPr>
                <w:rFonts w:ascii="Arial" w:hAnsi="Arial" w:cs="Arial"/>
                <w:color w:val="1F3864" w:themeColor="accent1" w:themeShade="80"/>
                <w:sz w:val="20"/>
                <w:szCs w:val="20"/>
                <w:lang w:val="en-CH" w:eastAsia="fr-FR"/>
              </w:rPr>
              <w:t xml:space="preserve">at BLM 42620 </w:t>
            </w:r>
            <w:r w:rsidRPr="001C4C96">
              <w:rPr>
                <w:rFonts w:ascii="Arial" w:hAnsi="Arial" w:cs="Arial"/>
                <w:color w:val="1F3864" w:themeColor="accent1" w:themeShade="80"/>
                <w:sz w:val="20"/>
                <w:szCs w:val="20"/>
                <w:lang w:val="en-CH" w:eastAsia="fr-FR"/>
              </w:rPr>
              <w:t>. Aperture measurements in Sextant 4 showed no restrictions.</w:t>
            </w:r>
          </w:p>
          <w:p w14:paraId="7506F55F" w14:textId="77777777" w:rsidR="001C4C96" w:rsidRPr="001C4C96" w:rsidRDefault="001C4C96" w:rsidP="001C4C96">
            <w:pPr>
              <w:numPr>
                <w:ilvl w:val="1"/>
                <w:numId w:val="6"/>
              </w:numPr>
              <w:rPr>
                <w:rFonts w:ascii="Arial" w:hAnsi="Arial" w:cs="Arial"/>
                <w:color w:val="1F3864" w:themeColor="accent1" w:themeShade="80"/>
                <w:sz w:val="20"/>
                <w:szCs w:val="20"/>
                <w:lang w:val="en-CH" w:eastAsia="fr-FR"/>
              </w:rPr>
            </w:pPr>
            <w:r w:rsidRPr="001C4C96">
              <w:rPr>
                <w:rFonts w:ascii="Arial" w:hAnsi="Arial" w:cs="Arial"/>
                <w:color w:val="1F3864" w:themeColor="accent1" w:themeShade="80"/>
                <w:sz w:val="20"/>
                <w:szCs w:val="20"/>
                <w:lang w:val="en-CH" w:eastAsia="fr-FR"/>
              </w:rPr>
              <w:t>Urgent EPC intervention on the BEF harmonic filter led to 2 h downtime. A later check identified a faulty card on the second compensator (BEQ2), which was resolved without downtime.</w:t>
            </w:r>
          </w:p>
          <w:p w14:paraId="27003E17" w14:textId="77777777" w:rsidR="001C4C96" w:rsidRPr="001C4C96" w:rsidRDefault="001C4C96" w:rsidP="001C4C96">
            <w:pPr>
              <w:numPr>
                <w:ilvl w:val="1"/>
                <w:numId w:val="6"/>
              </w:numPr>
              <w:rPr>
                <w:rFonts w:ascii="Arial" w:hAnsi="Arial" w:cs="Arial"/>
                <w:color w:val="1F3864" w:themeColor="accent1" w:themeShade="80"/>
                <w:sz w:val="20"/>
                <w:szCs w:val="20"/>
                <w:lang w:val="en-CH" w:eastAsia="fr-FR"/>
              </w:rPr>
            </w:pPr>
            <w:r w:rsidRPr="001C4C96">
              <w:rPr>
                <w:rFonts w:ascii="Arial" w:hAnsi="Arial" w:cs="Arial"/>
                <w:color w:val="1F3864" w:themeColor="accent1" w:themeShade="80"/>
                <w:sz w:val="20"/>
                <w:szCs w:val="20"/>
                <w:lang w:val="en-CH" w:eastAsia="fr-FR"/>
              </w:rPr>
              <w:t>HiRadMat and ECN3 accesses.</w:t>
            </w:r>
          </w:p>
          <w:p w14:paraId="4F5AC681" w14:textId="77777777" w:rsidR="001C4C96" w:rsidRPr="001C4C96" w:rsidRDefault="001C4C96" w:rsidP="001C4C96">
            <w:pPr>
              <w:numPr>
                <w:ilvl w:val="0"/>
                <w:numId w:val="6"/>
              </w:numPr>
              <w:rPr>
                <w:rFonts w:ascii="Arial" w:hAnsi="Arial" w:cs="Arial"/>
                <w:color w:val="1F3864" w:themeColor="accent1" w:themeShade="80"/>
                <w:sz w:val="20"/>
                <w:szCs w:val="20"/>
                <w:lang w:val="en-CH" w:eastAsia="fr-FR"/>
              </w:rPr>
            </w:pPr>
            <w:r w:rsidRPr="001C4C96">
              <w:rPr>
                <w:rFonts w:ascii="Arial" w:hAnsi="Arial" w:cs="Arial"/>
                <w:b/>
                <w:bCs/>
                <w:color w:val="1F3864" w:themeColor="accent1" w:themeShade="80"/>
                <w:sz w:val="20"/>
                <w:szCs w:val="20"/>
                <w:lang w:val="en-CH" w:eastAsia="fr-FR"/>
              </w:rPr>
              <w:t>Weekend:</w:t>
            </w:r>
          </w:p>
          <w:p w14:paraId="687E2E02" w14:textId="77777777" w:rsidR="001C4C96" w:rsidRPr="001C4C96" w:rsidRDefault="001C4C96" w:rsidP="001C4C96">
            <w:pPr>
              <w:numPr>
                <w:ilvl w:val="1"/>
                <w:numId w:val="6"/>
              </w:numPr>
              <w:rPr>
                <w:rFonts w:ascii="Arial" w:hAnsi="Arial" w:cs="Arial"/>
                <w:color w:val="1F3864" w:themeColor="accent1" w:themeShade="80"/>
                <w:sz w:val="20"/>
                <w:szCs w:val="20"/>
                <w:lang w:val="en-CH" w:eastAsia="fr-FR"/>
              </w:rPr>
            </w:pPr>
            <w:r w:rsidRPr="001C4C96">
              <w:rPr>
                <w:rFonts w:ascii="Arial" w:hAnsi="Arial" w:cs="Arial"/>
                <w:color w:val="1F3864" w:themeColor="accent1" w:themeShade="80"/>
                <w:sz w:val="20"/>
                <w:szCs w:val="20"/>
                <w:lang w:val="en-CH" w:eastAsia="fr-FR"/>
              </w:rPr>
              <w:t>Smooth operation with recovering availability and a very successful LHC fill with no lost injections.</w:t>
            </w:r>
          </w:p>
          <w:p w14:paraId="74218321" w14:textId="77777777" w:rsidR="00791D4C" w:rsidRPr="00791D4C" w:rsidRDefault="00791D4C" w:rsidP="00791D4C">
            <w:pPr>
              <w:rPr>
                <w:rFonts w:ascii="Arial" w:hAnsi="Arial" w:cs="Arial"/>
                <w:color w:val="1F3864" w:themeColor="accent1" w:themeShade="80"/>
                <w:sz w:val="20"/>
                <w:szCs w:val="20"/>
                <w:lang w:val="en-CH" w:eastAsia="fr-FR"/>
              </w:rPr>
            </w:pPr>
          </w:p>
          <w:p w14:paraId="64CAA335" w14:textId="77777777" w:rsidR="00791D4C" w:rsidRPr="002C4521" w:rsidRDefault="00791D4C" w:rsidP="002C4521">
            <w:pPr>
              <w:rPr>
                <w:rFonts w:ascii="Arial" w:hAnsi="Arial" w:cs="Arial"/>
                <w:color w:val="1F3864" w:themeColor="accent1" w:themeShade="80"/>
                <w:sz w:val="20"/>
                <w:szCs w:val="20"/>
                <w:lang w:val="en-CH" w:eastAsia="fr-FR"/>
              </w:rPr>
            </w:pPr>
          </w:p>
          <w:p w14:paraId="757BCCF6" w14:textId="620E2612" w:rsidR="004F2C92" w:rsidRPr="002C4521" w:rsidRDefault="004F2C92" w:rsidP="004F2C92">
            <w:pPr>
              <w:rPr>
                <w:rFonts w:ascii="Arial" w:hAnsi="Arial" w:cs="Arial"/>
                <w:color w:val="1F3864" w:themeColor="accent1" w:themeShade="80"/>
                <w:sz w:val="20"/>
                <w:szCs w:val="20"/>
                <w:lang w:val="en-CH" w:eastAsia="fr-FR"/>
              </w:rPr>
            </w:pPr>
          </w:p>
        </w:tc>
      </w:tr>
      <w:tr w:rsidR="004F2C92" w:rsidRPr="004F2C92" w14:paraId="13969696" w14:textId="77777777" w:rsidTr="003433F3">
        <w:trPr>
          <w:trHeight w:val="313"/>
          <w:jc w:val="center"/>
        </w:trPr>
        <w:tc>
          <w:tcPr>
            <w:tcW w:w="1083" w:type="dxa"/>
            <w:tcBorders>
              <w:top w:val="single" w:sz="4" w:space="0" w:color="2F5496"/>
              <w:left w:val="single" w:sz="4" w:space="0" w:color="2F5496"/>
              <w:bottom w:val="single" w:sz="4" w:space="0" w:color="2F5496"/>
              <w:right w:val="single" w:sz="4" w:space="0" w:color="2F5496"/>
            </w:tcBorders>
            <w:shd w:val="clear" w:color="000000" w:fill="D9E2F3"/>
            <w:noWrap/>
            <w:vAlign w:val="center"/>
          </w:tcPr>
          <w:p w14:paraId="565FA3E7" w14:textId="4A6B84B1" w:rsidR="004F2C92" w:rsidRPr="004F5304" w:rsidRDefault="004F2C92" w:rsidP="004F2C92">
            <w:pPr>
              <w:rPr>
                <w:rFonts w:ascii="Arial" w:hAnsi="Arial" w:cs="Arial"/>
                <w:b/>
                <w:bCs/>
                <w:i/>
                <w:iCs/>
                <w:color w:val="1F3864" w:themeColor="accent1" w:themeShade="80"/>
                <w:sz w:val="20"/>
                <w:szCs w:val="20"/>
                <w:lang w:val="en-GB" w:eastAsia="fr-FR"/>
              </w:rPr>
            </w:pPr>
            <w:r w:rsidRPr="004F5304">
              <w:rPr>
                <w:rFonts w:ascii="Arial" w:hAnsi="Arial" w:cs="Arial"/>
                <w:b/>
                <w:bCs/>
                <w:i/>
                <w:iCs/>
                <w:color w:val="1F3864" w:themeColor="accent1" w:themeShade="80"/>
                <w:sz w:val="20"/>
                <w:szCs w:val="20"/>
                <w:lang w:val="en-GB" w:eastAsia="fr-FR"/>
              </w:rPr>
              <w:t>Issues</w:t>
            </w:r>
          </w:p>
        </w:tc>
        <w:tc>
          <w:tcPr>
            <w:tcW w:w="7583" w:type="dxa"/>
            <w:gridSpan w:val="10"/>
            <w:tcBorders>
              <w:top w:val="single" w:sz="4" w:space="0" w:color="2F5496"/>
              <w:left w:val="single" w:sz="4" w:space="0" w:color="2F5496"/>
              <w:bottom w:val="single" w:sz="4" w:space="0" w:color="2F5496"/>
              <w:right w:val="single" w:sz="4" w:space="0" w:color="2F5496"/>
            </w:tcBorders>
            <w:noWrap/>
          </w:tcPr>
          <w:p w14:paraId="73C8B89D" w14:textId="14DDA38A" w:rsidR="00BB5E7B" w:rsidRPr="00BB5E7B" w:rsidRDefault="00BB5E7B" w:rsidP="00BB5E7B">
            <w:pPr>
              <w:numPr>
                <w:ilvl w:val="0"/>
                <w:numId w:val="7"/>
              </w:numPr>
              <w:rPr>
                <w:rFonts w:ascii="Arial" w:hAnsi="Arial" w:cs="Arial"/>
                <w:color w:val="1F3864" w:themeColor="accent1" w:themeShade="80"/>
                <w:sz w:val="20"/>
                <w:szCs w:val="20"/>
                <w:lang w:val="en-CH" w:eastAsia="fr-FR"/>
              </w:rPr>
            </w:pPr>
            <w:r w:rsidRPr="00BB5E7B">
              <w:rPr>
                <w:rFonts w:ascii="Arial" w:hAnsi="Arial" w:cs="Arial"/>
                <w:color w:val="1F3864" w:themeColor="accent1" w:themeShade="80"/>
                <w:sz w:val="20"/>
                <w:szCs w:val="20"/>
                <w:lang w:val="en-CH" w:eastAsia="fr-FR"/>
              </w:rPr>
              <w:t>ADT H1 transverse damper</w:t>
            </w:r>
            <w:r w:rsidR="00144AFD">
              <w:rPr>
                <w:rFonts w:ascii="Arial" w:hAnsi="Arial" w:cs="Arial"/>
                <w:color w:val="1F3864" w:themeColor="accent1" w:themeShade="80"/>
                <w:sz w:val="20"/>
                <w:szCs w:val="20"/>
                <w:lang w:val="en-CH" w:eastAsia="fr-FR"/>
              </w:rPr>
              <w:t xml:space="preserve"> module</w:t>
            </w:r>
          </w:p>
          <w:p w14:paraId="765F4F6D" w14:textId="1BDD9894" w:rsidR="00BB5E7B" w:rsidRPr="00BB5E7B" w:rsidRDefault="00BB5E7B" w:rsidP="00BB5E7B">
            <w:pPr>
              <w:numPr>
                <w:ilvl w:val="0"/>
                <w:numId w:val="7"/>
              </w:numPr>
              <w:rPr>
                <w:rFonts w:ascii="Arial" w:hAnsi="Arial" w:cs="Arial"/>
                <w:color w:val="1F3864" w:themeColor="accent1" w:themeShade="80"/>
                <w:sz w:val="20"/>
                <w:szCs w:val="20"/>
                <w:lang w:val="en-CH" w:eastAsia="fr-FR"/>
              </w:rPr>
            </w:pPr>
            <w:r w:rsidRPr="00BB5E7B">
              <w:rPr>
                <w:rFonts w:ascii="Arial" w:hAnsi="Arial" w:cs="Arial"/>
                <w:color w:val="1F3864" w:themeColor="accent1" w:themeShade="80"/>
                <w:sz w:val="20"/>
                <w:szCs w:val="20"/>
                <w:lang w:val="en-CH" w:eastAsia="fr-FR"/>
              </w:rPr>
              <w:t>BEF harmonic filter</w:t>
            </w:r>
          </w:p>
          <w:p w14:paraId="4176F41F" w14:textId="77777777" w:rsidR="00BB5E7B" w:rsidRPr="00BB5E7B" w:rsidRDefault="00BB5E7B" w:rsidP="00BB5E7B">
            <w:pPr>
              <w:numPr>
                <w:ilvl w:val="0"/>
                <w:numId w:val="7"/>
              </w:numPr>
              <w:rPr>
                <w:rFonts w:ascii="Arial" w:hAnsi="Arial" w:cs="Arial"/>
                <w:color w:val="1F3864" w:themeColor="accent1" w:themeShade="80"/>
                <w:sz w:val="20"/>
                <w:szCs w:val="20"/>
                <w:lang w:val="en-CH" w:eastAsia="fr-FR"/>
              </w:rPr>
            </w:pPr>
            <w:r w:rsidRPr="00BB5E7B">
              <w:rPr>
                <w:rFonts w:ascii="Arial" w:hAnsi="Arial" w:cs="Arial"/>
                <w:color w:val="1F3864" w:themeColor="accent1" w:themeShade="80"/>
                <w:sz w:val="20"/>
                <w:szCs w:val="20"/>
                <w:lang w:val="en-CH" w:eastAsia="fr-FR"/>
              </w:rPr>
              <w:t>BEQ2 compensator electronics card fault</w:t>
            </w:r>
          </w:p>
          <w:p w14:paraId="4BD584E1" w14:textId="2BB0D7C5" w:rsidR="00BB5E7B" w:rsidRPr="00BB5E7B" w:rsidRDefault="00BB5E7B" w:rsidP="00BB5E7B">
            <w:pPr>
              <w:numPr>
                <w:ilvl w:val="0"/>
                <w:numId w:val="7"/>
              </w:numPr>
              <w:rPr>
                <w:rFonts w:ascii="Arial" w:hAnsi="Arial" w:cs="Arial"/>
                <w:color w:val="1F3864" w:themeColor="accent1" w:themeShade="80"/>
                <w:sz w:val="20"/>
                <w:szCs w:val="20"/>
                <w:lang w:val="en-CH" w:eastAsia="fr-FR"/>
              </w:rPr>
            </w:pPr>
            <w:r w:rsidRPr="00BB5E7B">
              <w:rPr>
                <w:rFonts w:ascii="Arial" w:hAnsi="Arial" w:cs="Arial"/>
                <w:color w:val="1F3864" w:themeColor="accent1" w:themeShade="80"/>
                <w:sz w:val="20"/>
                <w:szCs w:val="20"/>
                <w:lang w:val="en-CH" w:eastAsia="fr-FR"/>
              </w:rPr>
              <w:lastRenderedPageBreak/>
              <w:t>MSE6 water pump shaft failure</w:t>
            </w:r>
          </w:p>
          <w:p w14:paraId="4C218C8A" w14:textId="77777777" w:rsidR="00BB5E7B" w:rsidRPr="00BB5E7B" w:rsidRDefault="00BB5E7B" w:rsidP="00BB5E7B">
            <w:pPr>
              <w:numPr>
                <w:ilvl w:val="0"/>
                <w:numId w:val="7"/>
              </w:numPr>
              <w:rPr>
                <w:rFonts w:ascii="Arial" w:hAnsi="Arial" w:cs="Arial"/>
                <w:color w:val="1F3864" w:themeColor="accent1" w:themeShade="80"/>
                <w:sz w:val="20"/>
                <w:szCs w:val="20"/>
                <w:lang w:val="en-CH" w:eastAsia="fr-FR"/>
              </w:rPr>
            </w:pPr>
            <w:r w:rsidRPr="00BB5E7B">
              <w:rPr>
                <w:rFonts w:ascii="Arial" w:hAnsi="Arial" w:cs="Arial"/>
                <w:color w:val="1F3864" w:themeColor="accent1" w:themeShade="80"/>
                <w:sz w:val="20"/>
                <w:szCs w:val="20"/>
                <w:lang w:val="en-CH" w:eastAsia="fr-FR"/>
              </w:rPr>
              <w:t>MKQH &amp; MKQV tune kicker FEC failure</w:t>
            </w:r>
          </w:p>
          <w:p w14:paraId="3E197A9A" w14:textId="77777777" w:rsidR="00BB5E7B" w:rsidRPr="00BB5E7B" w:rsidRDefault="00BB5E7B" w:rsidP="00BB5E7B">
            <w:pPr>
              <w:numPr>
                <w:ilvl w:val="0"/>
                <w:numId w:val="7"/>
              </w:numPr>
              <w:rPr>
                <w:rFonts w:ascii="Arial" w:hAnsi="Arial" w:cs="Arial"/>
                <w:color w:val="1F3864" w:themeColor="accent1" w:themeShade="80"/>
                <w:sz w:val="20"/>
                <w:szCs w:val="20"/>
                <w:lang w:val="en-CH" w:eastAsia="fr-FR"/>
              </w:rPr>
            </w:pPr>
            <w:r w:rsidRPr="00BB5E7B">
              <w:rPr>
                <w:rFonts w:ascii="Arial" w:hAnsi="Arial" w:cs="Arial"/>
                <w:color w:val="1F3864" w:themeColor="accent1" w:themeShade="80"/>
                <w:sz w:val="20"/>
                <w:szCs w:val="20"/>
                <w:lang w:val="en-CH" w:eastAsia="fr-FR"/>
              </w:rPr>
              <w:t>Vacuum pump VPIA22501 fault</w:t>
            </w:r>
          </w:p>
          <w:p w14:paraId="2E1FC35D" w14:textId="6A15BA3E" w:rsidR="004F2C92" w:rsidRPr="005A4962" w:rsidRDefault="00BB5E7B" w:rsidP="00BE3AE5">
            <w:pPr>
              <w:numPr>
                <w:ilvl w:val="0"/>
                <w:numId w:val="7"/>
              </w:numPr>
              <w:rPr>
                <w:rFonts w:ascii="Arial" w:hAnsi="Arial" w:cs="Arial"/>
                <w:color w:val="1F3864" w:themeColor="accent1" w:themeShade="80"/>
                <w:sz w:val="20"/>
                <w:szCs w:val="20"/>
                <w:lang w:val="en-CH" w:eastAsia="fr-FR"/>
              </w:rPr>
            </w:pPr>
            <w:r w:rsidRPr="00BB5E7B">
              <w:rPr>
                <w:rFonts w:ascii="Arial" w:hAnsi="Arial" w:cs="Arial"/>
                <w:color w:val="1F3864" w:themeColor="accent1" w:themeShade="80"/>
                <w:sz w:val="20"/>
                <w:szCs w:val="20"/>
                <w:lang w:val="en-CH" w:eastAsia="fr-FR"/>
              </w:rPr>
              <w:t>TT40 patrol search box communication loss</w:t>
            </w:r>
          </w:p>
        </w:tc>
      </w:tr>
      <w:tr w:rsidR="004F2C92" w:rsidRPr="004F2C92" w14:paraId="04FD23AC" w14:textId="77777777" w:rsidTr="003433F3">
        <w:trPr>
          <w:trHeight w:val="313"/>
          <w:jc w:val="center"/>
        </w:trPr>
        <w:tc>
          <w:tcPr>
            <w:tcW w:w="1083" w:type="dxa"/>
            <w:tcBorders>
              <w:top w:val="single" w:sz="4" w:space="0" w:color="2F5496"/>
              <w:left w:val="single" w:sz="4" w:space="0" w:color="2F5496"/>
              <w:bottom w:val="single" w:sz="4" w:space="0" w:color="2F5496"/>
              <w:right w:val="single" w:sz="4" w:space="0" w:color="2F5496"/>
            </w:tcBorders>
            <w:shd w:val="clear" w:color="000000" w:fill="D9E2F3"/>
            <w:noWrap/>
            <w:vAlign w:val="center"/>
          </w:tcPr>
          <w:p w14:paraId="0F89638F" w14:textId="4A6F8BC9" w:rsidR="004F2C92" w:rsidRPr="004F5304" w:rsidRDefault="004F2C92" w:rsidP="004F2C92">
            <w:pPr>
              <w:rPr>
                <w:rFonts w:ascii="Arial" w:hAnsi="Arial" w:cs="Arial"/>
                <w:b/>
                <w:bCs/>
                <w:i/>
                <w:iCs/>
                <w:color w:val="1F3864" w:themeColor="accent1" w:themeShade="80"/>
                <w:sz w:val="20"/>
                <w:szCs w:val="20"/>
                <w:lang w:val="en-GB" w:eastAsia="fr-FR"/>
              </w:rPr>
            </w:pPr>
            <w:r w:rsidRPr="004F5304">
              <w:rPr>
                <w:rFonts w:ascii="Arial" w:hAnsi="Arial" w:cs="Arial"/>
                <w:b/>
                <w:bCs/>
                <w:i/>
                <w:iCs/>
                <w:color w:val="1F3864" w:themeColor="accent1" w:themeShade="80"/>
                <w:sz w:val="20"/>
                <w:szCs w:val="20"/>
                <w:lang w:val="en-GB" w:eastAsia="fr-FR"/>
              </w:rPr>
              <w:lastRenderedPageBreak/>
              <w:t>Plans</w:t>
            </w:r>
          </w:p>
        </w:tc>
        <w:tc>
          <w:tcPr>
            <w:tcW w:w="7583" w:type="dxa"/>
            <w:gridSpan w:val="10"/>
            <w:tcBorders>
              <w:top w:val="single" w:sz="4" w:space="0" w:color="2F5496"/>
              <w:left w:val="single" w:sz="4" w:space="0" w:color="2F5496"/>
              <w:bottom w:val="single" w:sz="4" w:space="0" w:color="2F5496"/>
              <w:right w:val="single" w:sz="4" w:space="0" w:color="2F5496"/>
            </w:tcBorders>
            <w:noWrap/>
            <w:vAlign w:val="center"/>
          </w:tcPr>
          <w:p w14:paraId="2D8A2214" w14:textId="31A000D8" w:rsidR="003D7B77" w:rsidRDefault="003D7B77" w:rsidP="004F2C92">
            <w:pPr>
              <w:rPr>
                <w:rFonts w:ascii="Arial" w:hAnsi="Arial" w:cs="Arial"/>
                <w:color w:val="1F3864" w:themeColor="accent1" w:themeShade="80"/>
                <w:sz w:val="20"/>
                <w:szCs w:val="20"/>
                <w:lang w:val="en-GB" w:eastAsia="fr-FR"/>
              </w:rPr>
            </w:pPr>
            <w:r w:rsidRPr="00144AFD">
              <w:rPr>
                <w:rFonts w:ascii="Arial" w:hAnsi="Arial" w:cs="Arial"/>
                <w:color w:val="1F3864" w:themeColor="accent1" w:themeShade="80"/>
                <w:sz w:val="20"/>
                <w:szCs w:val="20"/>
                <w:u w:val="single"/>
                <w:lang w:val="en-GB" w:eastAsia="fr-FR"/>
              </w:rPr>
              <w:t>Next week</w:t>
            </w:r>
            <w:r>
              <w:rPr>
                <w:rFonts w:ascii="Arial" w:hAnsi="Arial" w:cs="Arial"/>
                <w:color w:val="1F3864" w:themeColor="accent1" w:themeShade="80"/>
                <w:sz w:val="20"/>
                <w:szCs w:val="20"/>
                <w:lang w:val="en-GB" w:eastAsia="fr-FR"/>
              </w:rPr>
              <w:t>:</w:t>
            </w:r>
            <w:r w:rsidR="00F72AE5">
              <w:rPr>
                <w:rFonts w:ascii="Arial" w:hAnsi="Arial" w:cs="Arial"/>
                <w:color w:val="1F3864" w:themeColor="accent1" w:themeShade="80"/>
                <w:sz w:val="20"/>
                <w:szCs w:val="20"/>
                <w:lang w:val="en-GB" w:eastAsia="fr-FR"/>
              </w:rPr>
              <w:br/>
            </w:r>
          </w:p>
          <w:p w14:paraId="6B74E71B" w14:textId="7A9E7F64" w:rsidR="004F5304" w:rsidRDefault="003D7B77" w:rsidP="004F2C92">
            <w:pPr>
              <w:rPr>
                <w:rFonts w:ascii="Arial" w:hAnsi="Arial" w:cs="Arial"/>
                <w:color w:val="1F3864" w:themeColor="accent1" w:themeShade="80"/>
                <w:sz w:val="20"/>
                <w:szCs w:val="20"/>
                <w:lang w:val="en-GB" w:eastAsia="fr-FR"/>
              </w:rPr>
            </w:pPr>
            <w:r w:rsidRPr="003D7B77">
              <w:rPr>
                <w:rFonts w:ascii="Arial" w:hAnsi="Arial" w:cs="Arial"/>
                <w:i/>
                <w:iCs/>
                <w:color w:val="1F3864" w:themeColor="accent1" w:themeShade="80"/>
                <w:sz w:val="20"/>
                <w:szCs w:val="20"/>
                <w:lang w:val="en-GB" w:eastAsia="fr-FR"/>
              </w:rPr>
              <w:t>Mon-Tue-Fri</w:t>
            </w:r>
            <w:r>
              <w:rPr>
                <w:rFonts w:ascii="Arial" w:hAnsi="Arial" w:cs="Arial"/>
                <w:color w:val="1F3864" w:themeColor="accent1" w:themeShade="80"/>
                <w:sz w:val="20"/>
                <w:szCs w:val="20"/>
                <w:lang w:val="en-GB" w:eastAsia="fr-FR"/>
              </w:rPr>
              <w:t xml:space="preserve">: Short parallel MDs </w:t>
            </w:r>
          </w:p>
          <w:p w14:paraId="109DACAF" w14:textId="628A9C63" w:rsidR="003D7B77" w:rsidRDefault="003D7B77" w:rsidP="004F2C92">
            <w:pPr>
              <w:rPr>
                <w:rFonts w:ascii="Arial" w:hAnsi="Arial" w:cs="Arial"/>
                <w:color w:val="1F3864" w:themeColor="accent1" w:themeShade="80"/>
                <w:sz w:val="20"/>
                <w:szCs w:val="20"/>
                <w:lang w:val="en-GB" w:eastAsia="fr-FR"/>
              </w:rPr>
            </w:pPr>
            <w:r w:rsidRPr="003D7B77">
              <w:rPr>
                <w:rFonts w:ascii="Arial" w:hAnsi="Arial" w:cs="Arial"/>
                <w:i/>
                <w:iCs/>
                <w:color w:val="1F3864" w:themeColor="accent1" w:themeShade="80"/>
                <w:sz w:val="20"/>
                <w:szCs w:val="20"/>
                <w:lang w:val="en-GB" w:eastAsia="fr-FR"/>
              </w:rPr>
              <w:t>Wed</w:t>
            </w:r>
            <w:r>
              <w:rPr>
                <w:rFonts w:ascii="Arial" w:hAnsi="Arial" w:cs="Arial"/>
                <w:color w:val="1F3864" w:themeColor="accent1" w:themeShade="80"/>
                <w:sz w:val="20"/>
                <w:szCs w:val="20"/>
                <w:lang w:val="en-GB" w:eastAsia="fr-FR"/>
              </w:rPr>
              <w:t xml:space="preserve">: Dedicated MDs for </w:t>
            </w:r>
            <w:proofErr w:type="spellStart"/>
            <w:r>
              <w:rPr>
                <w:rFonts w:ascii="Arial" w:hAnsi="Arial" w:cs="Arial"/>
                <w:color w:val="1F3864" w:themeColor="accent1" w:themeShade="80"/>
                <w:sz w:val="20"/>
                <w:szCs w:val="20"/>
                <w:lang w:val="en-GB" w:eastAsia="fr-FR"/>
              </w:rPr>
              <w:t>SHiP</w:t>
            </w:r>
            <w:proofErr w:type="spellEnd"/>
            <w:r>
              <w:rPr>
                <w:rFonts w:ascii="Arial" w:hAnsi="Arial" w:cs="Arial"/>
                <w:color w:val="1F3864" w:themeColor="accent1" w:themeShade="80"/>
                <w:sz w:val="20"/>
                <w:szCs w:val="20"/>
                <w:lang w:val="en-GB" w:eastAsia="fr-FR"/>
              </w:rPr>
              <w:t xml:space="preserve"> target test &amp; TECA controller</w:t>
            </w:r>
          </w:p>
          <w:p w14:paraId="48E9DAEE" w14:textId="6479C9F5" w:rsidR="003D7B77" w:rsidRDefault="003D7B77" w:rsidP="004F2C92">
            <w:pPr>
              <w:rPr>
                <w:rFonts w:ascii="Arial" w:hAnsi="Arial" w:cs="Arial"/>
                <w:i/>
                <w:iCs/>
                <w:color w:val="1F3864" w:themeColor="accent1" w:themeShade="80"/>
                <w:sz w:val="20"/>
                <w:szCs w:val="20"/>
                <w:lang w:val="en-GB" w:eastAsia="fr-FR"/>
              </w:rPr>
            </w:pPr>
            <w:r w:rsidRPr="003D7B77">
              <w:rPr>
                <w:rFonts w:ascii="Arial" w:hAnsi="Arial" w:cs="Arial"/>
                <w:i/>
                <w:iCs/>
                <w:color w:val="1F3864" w:themeColor="accent1" w:themeShade="80"/>
                <w:sz w:val="20"/>
                <w:szCs w:val="20"/>
                <w:lang w:val="en-GB" w:eastAsia="fr-FR"/>
              </w:rPr>
              <w:t>Thu</w:t>
            </w:r>
            <w:r>
              <w:rPr>
                <w:rFonts w:ascii="Arial" w:hAnsi="Arial" w:cs="Arial"/>
                <w:i/>
                <w:iCs/>
                <w:color w:val="1F3864" w:themeColor="accent1" w:themeShade="80"/>
                <w:sz w:val="20"/>
                <w:szCs w:val="20"/>
                <w:lang w:val="en-GB" w:eastAsia="fr-FR"/>
              </w:rPr>
              <w:t xml:space="preserve">: </w:t>
            </w:r>
            <w:r w:rsidRPr="003D7B77">
              <w:rPr>
                <w:rFonts w:ascii="Arial" w:hAnsi="Arial" w:cs="Arial"/>
                <w:color w:val="1F3864" w:themeColor="accent1" w:themeShade="80"/>
                <w:sz w:val="20"/>
                <w:szCs w:val="20"/>
                <w:lang w:val="en-GB" w:eastAsia="fr-FR"/>
              </w:rPr>
              <w:t>Long parallel LIU MD</w:t>
            </w:r>
          </w:p>
          <w:p w14:paraId="1E750FE8" w14:textId="2D32BFF9" w:rsidR="003D7B77" w:rsidRPr="003D7B77" w:rsidRDefault="003D7B77" w:rsidP="004F2C92">
            <w:pPr>
              <w:rPr>
                <w:rFonts w:ascii="Arial" w:hAnsi="Arial" w:cs="Arial"/>
                <w:color w:val="1F3864" w:themeColor="accent1" w:themeShade="80"/>
                <w:sz w:val="20"/>
                <w:szCs w:val="20"/>
                <w:lang w:val="en-GB" w:eastAsia="fr-FR"/>
              </w:rPr>
            </w:pPr>
            <w:r>
              <w:rPr>
                <w:rFonts w:ascii="Arial" w:hAnsi="Arial" w:cs="Arial"/>
                <w:i/>
                <w:iCs/>
                <w:color w:val="1F3864" w:themeColor="accent1" w:themeShade="80"/>
                <w:sz w:val="20"/>
                <w:szCs w:val="20"/>
                <w:lang w:val="en-GB" w:eastAsia="fr-FR"/>
              </w:rPr>
              <w:t xml:space="preserve">Fri: </w:t>
            </w:r>
            <w:r>
              <w:rPr>
                <w:rFonts w:ascii="Arial" w:hAnsi="Arial" w:cs="Arial"/>
                <w:color w:val="1F3864" w:themeColor="accent1" w:themeShade="80"/>
                <w:sz w:val="20"/>
                <w:szCs w:val="20"/>
                <w:lang w:val="en-GB" w:eastAsia="fr-FR"/>
              </w:rPr>
              <w:t>Short parallel MDs</w:t>
            </w:r>
          </w:p>
          <w:p w14:paraId="24BD15E1" w14:textId="6CF7C49C" w:rsidR="003D7B77" w:rsidRPr="003433F3" w:rsidRDefault="003D7B77" w:rsidP="004F2C92">
            <w:pPr>
              <w:rPr>
                <w:rFonts w:ascii="Arial" w:hAnsi="Arial" w:cs="Arial"/>
                <w:color w:val="1F3864" w:themeColor="accent1" w:themeShade="80"/>
                <w:sz w:val="20"/>
                <w:szCs w:val="20"/>
                <w:lang w:val="en-GB" w:eastAsia="fr-FR"/>
              </w:rPr>
            </w:pPr>
          </w:p>
        </w:tc>
      </w:tr>
      <w:tr w:rsidR="004F5304" w:rsidRPr="004F2C92" w14:paraId="7F5DB89F" w14:textId="77777777" w:rsidTr="002815FB">
        <w:trPr>
          <w:trHeight w:val="313"/>
          <w:jc w:val="center"/>
        </w:trPr>
        <w:tc>
          <w:tcPr>
            <w:tcW w:w="8666" w:type="dxa"/>
            <w:gridSpan w:val="11"/>
            <w:tcBorders>
              <w:top w:val="single" w:sz="4" w:space="0" w:color="2F5496"/>
              <w:left w:val="single" w:sz="4" w:space="0" w:color="2F5496"/>
              <w:bottom w:val="single" w:sz="4" w:space="0" w:color="2F5496"/>
              <w:right w:val="single" w:sz="4" w:space="0" w:color="2F5496"/>
            </w:tcBorders>
            <w:shd w:val="clear" w:color="auto" w:fill="8EAADB" w:themeFill="accent1" w:themeFillTint="99"/>
            <w:noWrap/>
            <w:vAlign w:val="center"/>
          </w:tcPr>
          <w:p w14:paraId="5F2DE958" w14:textId="4B6BAB09" w:rsidR="004F5304" w:rsidRDefault="004F5304" w:rsidP="004F5304">
            <w:pPr>
              <w:jc w:val="center"/>
              <w:rPr>
                <w:rFonts w:ascii="Arial" w:hAnsi="Arial" w:cs="Arial"/>
                <w:b/>
                <w:bCs/>
                <w:color w:val="1F3864" w:themeColor="accent1" w:themeShade="80"/>
                <w:sz w:val="20"/>
                <w:szCs w:val="20"/>
                <w:lang w:val="en-GB" w:eastAsia="fr-FR"/>
              </w:rPr>
            </w:pPr>
            <w:r>
              <w:rPr>
                <w:rFonts w:ascii="Arial" w:hAnsi="Arial" w:cs="Arial"/>
                <w:b/>
                <w:bCs/>
                <w:color w:val="1F3864" w:themeColor="accent1" w:themeShade="80"/>
                <w:sz w:val="20"/>
                <w:szCs w:val="20"/>
                <w:lang w:val="en-GB" w:eastAsia="fr-FR"/>
              </w:rPr>
              <w:t>Intervention Request</w:t>
            </w:r>
          </w:p>
        </w:tc>
      </w:tr>
      <w:tr w:rsidR="00945F05" w:rsidRPr="004F2C92" w14:paraId="768F496B" w14:textId="77777777" w:rsidTr="00945F05">
        <w:trPr>
          <w:trHeight w:val="313"/>
          <w:jc w:val="center"/>
        </w:trPr>
        <w:tc>
          <w:tcPr>
            <w:tcW w:w="1129" w:type="dxa"/>
            <w:gridSpan w:val="2"/>
            <w:tcBorders>
              <w:top w:val="single" w:sz="4" w:space="0" w:color="2F5496"/>
              <w:left w:val="single" w:sz="4" w:space="0" w:color="2F5496"/>
              <w:bottom w:val="single" w:sz="4" w:space="0" w:color="2F5496"/>
              <w:right w:val="single" w:sz="4" w:space="0" w:color="2F5496"/>
            </w:tcBorders>
            <w:noWrap/>
            <w:vAlign w:val="center"/>
          </w:tcPr>
          <w:p w14:paraId="138A9082" w14:textId="1E05C2C2" w:rsidR="00945F05" w:rsidRPr="00154882" w:rsidRDefault="00945F05" w:rsidP="004F2C92">
            <w:pPr>
              <w:rPr>
                <w:rFonts w:ascii="Arial" w:hAnsi="Arial" w:cs="Arial"/>
                <w:color w:val="1F3864" w:themeColor="accent1" w:themeShade="80"/>
                <w:sz w:val="20"/>
                <w:szCs w:val="20"/>
                <w:lang w:val="en-GB" w:eastAsia="fr-FR"/>
              </w:rPr>
            </w:pPr>
            <w:r w:rsidRPr="00154882">
              <w:rPr>
                <w:rFonts w:ascii="Arial" w:hAnsi="Arial" w:cs="Arial"/>
                <w:color w:val="1F3864" w:themeColor="accent1" w:themeShade="80"/>
                <w:sz w:val="20"/>
                <w:szCs w:val="20"/>
                <w:lang w:val="en-GB" w:eastAsia="fr-FR"/>
              </w:rPr>
              <w:t>Yes / No</w:t>
            </w:r>
          </w:p>
        </w:tc>
        <w:tc>
          <w:tcPr>
            <w:tcW w:w="1418" w:type="dxa"/>
            <w:gridSpan w:val="2"/>
            <w:tcBorders>
              <w:top w:val="single" w:sz="4" w:space="0" w:color="2F5496"/>
              <w:left w:val="single" w:sz="4" w:space="0" w:color="2F5496"/>
              <w:bottom w:val="single" w:sz="4" w:space="0" w:color="2F5496"/>
              <w:right w:val="single" w:sz="4" w:space="0" w:color="2F5496"/>
            </w:tcBorders>
            <w:shd w:val="clear" w:color="000000" w:fill="D9E2F3"/>
            <w:vAlign w:val="center"/>
          </w:tcPr>
          <w:p w14:paraId="45D68C90" w14:textId="4523DAB1" w:rsidR="00945F05" w:rsidRPr="001B7329" w:rsidRDefault="00945F05" w:rsidP="004F2C92">
            <w:pPr>
              <w:rPr>
                <w:rFonts w:ascii="Arial" w:hAnsi="Arial" w:cs="Arial"/>
                <w:b/>
                <w:bCs/>
                <w:i/>
                <w:iCs/>
                <w:color w:val="1F3864" w:themeColor="accent1" w:themeShade="80"/>
                <w:sz w:val="20"/>
                <w:szCs w:val="20"/>
                <w:lang w:val="en-GB" w:eastAsia="fr-FR"/>
              </w:rPr>
            </w:pPr>
            <w:r w:rsidRPr="001B7329">
              <w:rPr>
                <w:rFonts w:ascii="Arial" w:hAnsi="Arial" w:cs="Arial"/>
                <w:b/>
                <w:bCs/>
                <w:i/>
                <w:iCs/>
                <w:color w:val="1F3864" w:themeColor="accent1" w:themeShade="80"/>
                <w:sz w:val="20"/>
                <w:szCs w:val="20"/>
                <w:lang w:val="en-GB" w:eastAsia="fr-FR"/>
              </w:rPr>
              <w:t>Duration</w:t>
            </w:r>
          </w:p>
        </w:tc>
        <w:tc>
          <w:tcPr>
            <w:tcW w:w="1701" w:type="dxa"/>
            <w:gridSpan w:val="2"/>
            <w:tcBorders>
              <w:top w:val="single" w:sz="4" w:space="0" w:color="2F5496"/>
              <w:left w:val="single" w:sz="4" w:space="0" w:color="2F5496"/>
              <w:bottom w:val="single" w:sz="4" w:space="0" w:color="2F5496"/>
              <w:right w:val="single" w:sz="4" w:space="0" w:color="2F5496"/>
            </w:tcBorders>
            <w:vAlign w:val="center"/>
          </w:tcPr>
          <w:p w14:paraId="52DB5923" w14:textId="77777777" w:rsidR="00945F05" w:rsidRPr="00154882" w:rsidRDefault="00945F05" w:rsidP="004F2C92">
            <w:pPr>
              <w:rPr>
                <w:rFonts w:ascii="Arial" w:hAnsi="Arial" w:cs="Arial"/>
                <w:color w:val="1F3864" w:themeColor="accent1" w:themeShade="80"/>
                <w:sz w:val="20"/>
                <w:szCs w:val="20"/>
                <w:lang w:val="en-GB" w:eastAsia="fr-FR"/>
              </w:rPr>
            </w:pPr>
          </w:p>
        </w:tc>
        <w:tc>
          <w:tcPr>
            <w:tcW w:w="2126" w:type="dxa"/>
            <w:gridSpan w:val="3"/>
            <w:tcBorders>
              <w:top w:val="single" w:sz="4" w:space="0" w:color="2F5496"/>
              <w:left w:val="single" w:sz="4" w:space="0" w:color="2F5496"/>
              <w:bottom w:val="single" w:sz="4" w:space="0" w:color="2F5496"/>
              <w:right w:val="single" w:sz="4" w:space="0" w:color="2F5496"/>
            </w:tcBorders>
            <w:shd w:val="clear" w:color="000000" w:fill="D9E2F3"/>
            <w:vAlign w:val="center"/>
          </w:tcPr>
          <w:p w14:paraId="43F771FA" w14:textId="533AF20E" w:rsidR="00945F05" w:rsidRPr="001B7329" w:rsidRDefault="00945F05" w:rsidP="004F2C92">
            <w:pPr>
              <w:rPr>
                <w:rFonts w:ascii="Arial" w:hAnsi="Arial" w:cs="Arial"/>
                <w:b/>
                <w:bCs/>
                <w:i/>
                <w:iCs/>
                <w:color w:val="1F3864" w:themeColor="accent1" w:themeShade="80"/>
                <w:sz w:val="20"/>
                <w:szCs w:val="20"/>
                <w:lang w:val="en-GB" w:eastAsia="fr-FR"/>
              </w:rPr>
            </w:pPr>
            <w:r w:rsidRPr="001B7329">
              <w:rPr>
                <w:rFonts w:ascii="Arial" w:hAnsi="Arial" w:cs="Arial"/>
                <w:b/>
                <w:bCs/>
                <w:i/>
                <w:iCs/>
                <w:color w:val="1F3864" w:themeColor="accent1" w:themeShade="80"/>
                <w:sz w:val="20"/>
                <w:szCs w:val="20"/>
                <w:lang w:val="en-GB" w:eastAsia="fr-FR"/>
              </w:rPr>
              <w:t>Preferred date/time</w:t>
            </w:r>
          </w:p>
        </w:tc>
        <w:tc>
          <w:tcPr>
            <w:tcW w:w="2292" w:type="dxa"/>
            <w:gridSpan w:val="2"/>
            <w:tcBorders>
              <w:top w:val="single" w:sz="4" w:space="0" w:color="2F5496"/>
              <w:left w:val="single" w:sz="4" w:space="0" w:color="2F5496"/>
              <w:bottom w:val="single" w:sz="4" w:space="0" w:color="2F5496"/>
              <w:right w:val="single" w:sz="4" w:space="0" w:color="2F5496"/>
            </w:tcBorders>
            <w:vAlign w:val="center"/>
          </w:tcPr>
          <w:p w14:paraId="67E27AD6" w14:textId="62954525" w:rsidR="00945F05" w:rsidRPr="00154882" w:rsidRDefault="00945F05" w:rsidP="004F2C92">
            <w:pPr>
              <w:rPr>
                <w:rFonts w:ascii="Arial" w:hAnsi="Arial" w:cs="Arial"/>
                <w:color w:val="1F3864" w:themeColor="accent1" w:themeShade="80"/>
                <w:sz w:val="20"/>
                <w:szCs w:val="20"/>
                <w:lang w:val="en-GB" w:eastAsia="fr-FR"/>
              </w:rPr>
            </w:pPr>
          </w:p>
        </w:tc>
      </w:tr>
      <w:tr w:rsidR="00945F05" w:rsidRPr="004F2C92" w14:paraId="51EAD04D" w14:textId="77777777" w:rsidTr="00945F05">
        <w:trPr>
          <w:trHeight w:val="313"/>
          <w:jc w:val="center"/>
        </w:trPr>
        <w:tc>
          <w:tcPr>
            <w:tcW w:w="1129" w:type="dxa"/>
            <w:gridSpan w:val="2"/>
            <w:tcBorders>
              <w:top w:val="single" w:sz="4" w:space="0" w:color="2F5496"/>
              <w:left w:val="single" w:sz="4" w:space="0" w:color="2F5496"/>
              <w:bottom w:val="single" w:sz="4" w:space="0" w:color="2F5496"/>
              <w:right w:val="single" w:sz="4" w:space="0" w:color="2F5496"/>
            </w:tcBorders>
            <w:shd w:val="clear" w:color="auto" w:fill="D9E2F3" w:themeFill="accent1" w:themeFillTint="33"/>
            <w:noWrap/>
            <w:vAlign w:val="center"/>
          </w:tcPr>
          <w:p w14:paraId="617B8ADF" w14:textId="1669FF43" w:rsidR="00945F05" w:rsidRPr="00945F05" w:rsidRDefault="00945F05" w:rsidP="004F2C92">
            <w:pPr>
              <w:rPr>
                <w:rFonts w:ascii="Arial" w:hAnsi="Arial" w:cs="Arial"/>
                <w:b/>
                <w:bCs/>
                <w:i/>
                <w:iCs/>
                <w:color w:val="1F3864" w:themeColor="accent1" w:themeShade="80"/>
                <w:sz w:val="20"/>
                <w:szCs w:val="20"/>
                <w:lang w:val="en-GB" w:eastAsia="fr-FR"/>
              </w:rPr>
            </w:pPr>
            <w:r w:rsidRPr="00945F05">
              <w:rPr>
                <w:rFonts w:ascii="Arial" w:hAnsi="Arial" w:cs="Arial"/>
                <w:b/>
                <w:bCs/>
                <w:i/>
                <w:iCs/>
                <w:color w:val="1F3864" w:themeColor="accent1" w:themeShade="80"/>
                <w:sz w:val="20"/>
                <w:szCs w:val="20"/>
                <w:lang w:val="en-GB" w:eastAsia="fr-FR"/>
              </w:rPr>
              <w:t>Reason</w:t>
            </w:r>
          </w:p>
        </w:tc>
        <w:tc>
          <w:tcPr>
            <w:tcW w:w="7537" w:type="dxa"/>
            <w:gridSpan w:val="9"/>
            <w:tcBorders>
              <w:top w:val="single" w:sz="4" w:space="0" w:color="2F5496"/>
              <w:left w:val="single" w:sz="4" w:space="0" w:color="2F5496"/>
              <w:bottom w:val="single" w:sz="4" w:space="0" w:color="2F5496"/>
              <w:right w:val="single" w:sz="4" w:space="0" w:color="2F5496"/>
            </w:tcBorders>
            <w:vAlign w:val="center"/>
          </w:tcPr>
          <w:p w14:paraId="17AC8EB1" w14:textId="77777777" w:rsidR="00945F05" w:rsidRPr="00154882" w:rsidRDefault="00945F05" w:rsidP="004F2C92">
            <w:pPr>
              <w:rPr>
                <w:rFonts w:ascii="Arial" w:hAnsi="Arial" w:cs="Arial"/>
                <w:color w:val="1F3864" w:themeColor="accent1" w:themeShade="80"/>
                <w:sz w:val="20"/>
                <w:szCs w:val="20"/>
                <w:lang w:val="en-GB" w:eastAsia="fr-FR"/>
              </w:rPr>
            </w:pPr>
          </w:p>
        </w:tc>
      </w:tr>
      <w:tr w:rsidR="00945F05" w:rsidRPr="004F2C92" w14:paraId="2E56D655" w14:textId="77777777" w:rsidTr="00945F05">
        <w:trPr>
          <w:trHeight w:val="313"/>
          <w:jc w:val="center"/>
        </w:trPr>
        <w:tc>
          <w:tcPr>
            <w:tcW w:w="1129" w:type="dxa"/>
            <w:gridSpan w:val="2"/>
            <w:tcBorders>
              <w:top w:val="single" w:sz="4" w:space="0" w:color="2F5496"/>
              <w:left w:val="single" w:sz="4" w:space="0" w:color="2F5496"/>
              <w:bottom w:val="single" w:sz="4" w:space="0" w:color="2F5496"/>
              <w:right w:val="single" w:sz="4" w:space="0" w:color="2F5496"/>
            </w:tcBorders>
            <w:shd w:val="clear" w:color="auto" w:fill="D9E2F3" w:themeFill="accent1" w:themeFillTint="33"/>
            <w:noWrap/>
            <w:vAlign w:val="center"/>
          </w:tcPr>
          <w:p w14:paraId="46CDADA7" w14:textId="4D544BF7" w:rsidR="00945F05" w:rsidRPr="00945F05" w:rsidRDefault="00945F05" w:rsidP="004F2C92">
            <w:pPr>
              <w:rPr>
                <w:rFonts w:ascii="Arial" w:hAnsi="Arial" w:cs="Arial"/>
                <w:b/>
                <w:bCs/>
                <w:i/>
                <w:iCs/>
                <w:color w:val="1F3864" w:themeColor="accent1" w:themeShade="80"/>
                <w:sz w:val="20"/>
                <w:szCs w:val="20"/>
                <w:lang w:val="en-GB" w:eastAsia="fr-FR"/>
              </w:rPr>
            </w:pPr>
            <w:r w:rsidRPr="00945F05">
              <w:rPr>
                <w:rFonts w:ascii="Arial" w:hAnsi="Arial" w:cs="Arial"/>
                <w:b/>
                <w:bCs/>
                <w:i/>
                <w:iCs/>
                <w:color w:val="1F3864" w:themeColor="accent1" w:themeShade="80"/>
                <w:sz w:val="20"/>
                <w:szCs w:val="20"/>
                <w:lang w:val="en-GB" w:eastAsia="fr-FR"/>
              </w:rPr>
              <w:t>Impact</w:t>
            </w:r>
          </w:p>
        </w:tc>
        <w:tc>
          <w:tcPr>
            <w:tcW w:w="7537" w:type="dxa"/>
            <w:gridSpan w:val="9"/>
            <w:tcBorders>
              <w:top w:val="single" w:sz="4" w:space="0" w:color="2F5496"/>
              <w:left w:val="single" w:sz="4" w:space="0" w:color="2F5496"/>
              <w:bottom w:val="single" w:sz="4" w:space="0" w:color="2F5496"/>
              <w:right w:val="single" w:sz="4" w:space="0" w:color="2F5496"/>
            </w:tcBorders>
            <w:vAlign w:val="center"/>
          </w:tcPr>
          <w:p w14:paraId="05D097A9" w14:textId="77777777" w:rsidR="00945F05" w:rsidRPr="00154882" w:rsidRDefault="00945F05" w:rsidP="004F2C92">
            <w:pPr>
              <w:rPr>
                <w:rFonts w:ascii="Arial" w:hAnsi="Arial" w:cs="Arial"/>
                <w:color w:val="1F3864" w:themeColor="accent1" w:themeShade="80"/>
                <w:sz w:val="20"/>
                <w:szCs w:val="20"/>
                <w:lang w:val="en-GB" w:eastAsia="fr-FR"/>
              </w:rPr>
            </w:pPr>
          </w:p>
        </w:tc>
      </w:tr>
    </w:tbl>
    <w:p w14:paraId="6B2FDED4" w14:textId="77777777" w:rsidR="004F2C92" w:rsidRPr="004F2C92" w:rsidRDefault="004F2C92">
      <w:pPr>
        <w:rPr>
          <w:lang w:val="en-GB"/>
        </w:rPr>
      </w:pPr>
    </w:p>
    <w:sectPr w:rsidR="004F2C92" w:rsidRPr="004F2C9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BF6994"/>
    <w:multiLevelType w:val="hybridMultilevel"/>
    <w:tmpl w:val="B7BAD582"/>
    <w:lvl w:ilvl="0" w:tplc="1584AA1E">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791BCF"/>
    <w:multiLevelType w:val="hybridMultilevel"/>
    <w:tmpl w:val="3490C0D8"/>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E8901E9"/>
    <w:multiLevelType w:val="multilevel"/>
    <w:tmpl w:val="7444F21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Arial" w:eastAsia="Times New Roman" w:hAnsi="Arial"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1863039"/>
    <w:multiLevelType w:val="multilevel"/>
    <w:tmpl w:val="50C8A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73A5A3F"/>
    <w:multiLevelType w:val="multilevel"/>
    <w:tmpl w:val="E8BE6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B40484"/>
    <w:multiLevelType w:val="hybridMultilevel"/>
    <w:tmpl w:val="8FA6582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98E1A9B"/>
    <w:multiLevelType w:val="multilevel"/>
    <w:tmpl w:val="DD686B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89941607">
    <w:abstractNumId w:val="0"/>
  </w:num>
  <w:num w:numId="2" w16cid:durableId="1059210380">
    <w:abstractNumId w:val="5"/>
  </w:num>
  <w:num w:numId="3" w16cid:durableId="1888880557">
    <w:abstractNumId w:val="1"/>
  </w:num>
  <w:num w:numId="4" w16cid:durableId="57632146">
    <w:abstractNumId w:val="2"/>
  </w:num>
  <w:num w:numId="5" w16cid:durableId="830408109">
    <w:abstractNumId w:val="4"/>
  </w:num>
  <w:num w:numId="6" w16cid:durableId="150371498">
    <w:abstractNumId w:val="6"/>
  </w:num>
  <w:num w:numId="7" w16cid:durableId="106105854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C92"/>
    <w:rsid w:val="000049BF"/>
    <w:rsid w:val="000D6AE5"/>
    <w:rsid w:val="000E59CF"/>
    <w:rsid w:val="00102FE9"/>
    <w:rsid w:val="00144AFD"/>
    <w:rsid w:val="00154882"/>
    <w:rsid w:val="0018242B"/>
    <w:rsid w:val="001B7329"/>
    <w:rsid w:val="001C4C96"/>
    <w:rsid w:val="00274D3B"/>
    <w:rsid w:val="002815FB"/>
    <w:rsid w:val="002C4521"/>
    <w:rsid w:val="003433F3"/>
    <w:rsid w:val="00363E71"/>
    <w:rsid w:val="00376D1C"/>
    <w:rsid w:val="003D7B77"/>
    <w:rsid w:val="004271BE"/>
    <w:rsid w:val="0044547D"/>
    <w:rsid w:val="004F2C92"/>
    <w:rsid w:val="004F5304"/>
    <w:rsid w:val="005A1227"/>
    <w:rsid w:val="005A4962"/>
    <w:rsid w:val="005C2267"/>
    <w:rsid w:val="006136BE"/>
    <w:rsid w:val="00625A2C"/>
    <w:rsid w:val="0070796D"/>
    <w:rsid w:val="00791D4C"/>
    <w:rsid w:val="00945F05"/>
    <w:rsid w:val="009844CA"/>
    <w:rsid w:val="00984C2E"/>
    <w:rsid w:val="009C7888"/>
    <w:rsid w:val="00A74B57"/>
    <w:rsid w:val="00AA0D76"/>
    <w:rsid w:val="00B4578E"/>
    <w:rsid w:val="00B857FD"/>
    <w:rsid w:val="00BB5E7B"/>
    <w:rsid w:val="00BE3AE5"/>
    <w:rsid w:val="00C44078"/>
    <w:rsid w:val="00D31EFA"/>
    <w:rsid w:val="00D547C0"/>
    <w:rsid w:val="00D73178"/>
    <w:rsid w:val="00F03BD8"/>
    <w:rsid w:val="00F4610E"/>
    <w:rsid w:val="00F519D6"/>
    <w:rsid w:val="00F72AE5"/>
    <w:rsid w:val="00F937FF"/>
  </w:rsids>
  <m:mathPr>
    <m:mathFont m:val="Cambria Math"/>
    <m:brkBin m:val="before"/>
    <m:brkBinSub m:val="--"/>
    <m:smallFrac m:val="0"/>
    <m:dispDef/>
    <m:lMargin m:val="0"/>
    <m:rMargin m:val="0"/>
    <m:defJc m:val="centerGroup"/>
    <m:wrapIndent m:val="1440"/>
    <m:intLim m:val="subSup"/>
    <m:naryLim m:val="undOvr"/>
  </m:mathPr>
  <w:themeFontLang w:val="en-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D6915B"/>
  <w15:chartTrackingRefBased/>
  <w15:docId w15:val="{04944C15-6FD5-CB4C-AEB9-FB71FF49F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H"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2C92"/>
    <w:rPr>
      <w:rFonts w:ascii="Times New Roman" w:eastAsia="Times New Roman" w:hAnsi="Times New Roman" w:cs="Times New Roman"/>
      <w:kern w:val="0"/>
      <w:lang w:val="en-US"/>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F2C92"/>
    <w:pPr>
      <w:ind w:left="720"/>
      <w:contextualSpacing/>
    </w:pPr>
  </w:style>
  <w:style w:type="paragraph" w:styleId="NormalWeb">
    <w:name w:val="Normal (Web)"/>
    <w:basedOn w:val="Normal"/>
    <w:uiPriority w:val="99"/>
    <w:unhideWhenUsed/>
    <w:rsid w:val="004F2C92"/>
    <w:pPr>
      <w:spacing w:before="100" w:beforeAutospacing="1" w:after="100" w:afterAutospacing="1"/>
    </w:pPr>
    <w:rPr>
      <w:lang w:val="en-CH"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87</TotalTime>
  <Pages>2</Pages>
  <Words>415</Words>
  <Characters>2370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Rende Steerenberg</dc:creator>
  <cp:keywords/>
  <dc:description/>
  <cp:lastModifiedBy>Panos Zisopoulos</cp:lastModifiedBy>
  <cp:revision>7</cp:revision>
  <cp:lastPrinted>2023-03-21T10:11:00Z</cp:lastPrinted>
  <dcterms:created xsi:type="dcterms:W3CDTF">2025-09-21T14:10:00Z</dcterms:created>
  <dcterms:modified xsi:type="dcterms:W3CDTF">2025-09-21T18:17:00Z</dcterms:modified>
</cp:coreProperties>
</file>