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8667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 w:noHBand="0" w:noVBand="1" w:firstColumn="1" w:lastRow="0" w:lastColumn="0" w:firstRow="1"/>
      </w:tblPr>
      <w:tblGrid>
        <w:gridCol w:w="1412"/>
        <w:gridCol w:w="1389"/>
        <w:gridCol w:w="566"/>
        <w:gridCol w:w="739"/>
        <w:gridCol w:w="395"/>
        <w:gridCol w:w="1448"/>
        <w:gridCol w:w="537"/>
        <w:gridCol w:w="2181"/>
      </w:tblGrid>
      <w:tr>
        <w:trPr>
          <w:trHeight w:val="465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4472C4" w:themeFill="accent1" w:val="clear"/>
            <w:vAlign w:val="center"/>
          </w:tcPr>
          <w:p>
            <w:pPr>
              <w:pStyle w:val="Normal"/>
              <w:ind w:left="-567"/>
              <w:jc w:val="center"/>
              <w:rPr>
                <w:rFonts w:ascii="Arial" w:hAnsi="Arial" w:cs="Arial"/>
                <w:b/>
                <w:b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themeColor="background1" w:val="FFFFFF"/>
                <w:sz w:val="28"/>
                <w:szCs w:val="28"/>
                <w:lang w:val="en-GB"/>
              </w:rPr>
              <w:t xml:space="preserve">   </w:t>
            </w:r>
            <w:r>
              <w:rPr>
                <w:rFonts w:cs="Arial" w:ascii="Arial" w:hAnsi="Arial"/>
                <w:b/>
                <w:bCs/>
                <w:color w:themeColor="background1" w:val="FFFFFF"/>
                <w:sz w:val="28"/>
                <w:szCs w:val="28"/>
                <w:lang w:val="en-GB"/>
              </w:rPr>
              <w:t>AD - ELENA</w:t>
            </w:r>
          </w:p>
        </w:tc>
      </w:tr>
      <w:tr>
        <w:trPr>
          <w:trHeight w:val="313" w:hRule="atLeast"/>
        </w:trPr>
        <w:tc>
          <w:tcPr>
            <w:tcW w:w="3367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B4C6E7" w:themeFill="accent1" w:themeFillTint="66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Machine Supervisor last week</w:t>
            </w:r>
          </w:p>
        </w:tc>
        <w:tc>
          <w:tcPr>
            <w:tcW w:w="5300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Lajos Bojtar</w:t>
            </w:r>
          </w:p>
        </w:tc>
      </w:tr>
      <w:tr>
        <w:trPr>
          <w:trHeight w:val="372" w:hRule="atLeast"/>
        </w:trPr>
        <w:tc>
          <w:tcPr>
            <w:tcW w:w="3367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B4C6E7" w:themeFill="accent1" w:themeFillTint="66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Machine Supervisor this week</w:t>
            </w:r>
          </w:p>
        </w:tc>
        <w:tc>
          <w:tcPr>
            <w:tcW w:w="5300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Bertrand Lefort</w:t>
            </w:r>
          </w:p>
        </w:tc>
      </w:tr>
      <w:tr>
        <w:trPr>
          <w:trHeight w:val="313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8EAADB" w:themeFill="accent1" w:themeFillTint="99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themeColor="accent1" w:themeShade="80" w:val="1F3864"/>
                <w:sz w:val="20"/>
                <w:szCs w:val="20"/>
                <w:lang w:val="en-GB" w:eastAsia="fr-FR"/>
              </w:rPr>
              <w:t>Beam Scheduled</w:t>
            </w:r>
          </w:p>
        </w:tc>
      </w:tr>
      <w:tr>
        <w:trPr>
          <w:trHeight w:val="313" w:hRule="atLeast"/>
        </w:trPr>
        <w:tc>
          <w:tcPr>
            <w:tcW w:w="141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Yes</w:t>
            </w:r>
          </w:p>
        </w:tc>
      </w:tr>
      <w:tr>
        <w:trPr>
          <w:trHeight w:val="313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8EAADB" w:themeFill="accent1" w:themeFillTint="99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themeColor="accent1" w:themeShade="80" w:val="1F3864"/>
                <w:sz w:val="20"/>
                <w:szCs w:val="20"/>
                <w:lang w:val="en-GB" w:eastAsia="fr-FR"/>
              </w:rPr>
              <w:t>Availability (AFT)</w:t>
            </w:r>
          </w:p>
        </w:tc>
      </w:tr>
      <w:tr>
        <w:trPr>
          <w:trHeight w:val="313" w:hRule="atLeast"/>
        </w:trPr>
        <w:tc>
          <w:tcPr>
            <w:tcW w:w="141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 xml:space="preserve">98.3 </w:t>
            </w: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98.3</w:t>
            </w: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%</w:t>
            </w:r>
          </w:p>
        </w:tc>
      </w:tr>
      <w:tr>
        <w:trPr>
          <w:trHeight w:val="313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8EAADB" w:themeFill="accent1" w:themeFillTint="99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themeColor="accent1" w:themeShade="80" w:val="1F3864"/>
                <w:sz w:val="20"/>
                <w:szCs w:val="20"/>
                <w:lang w:val="en-GB" w:eastAsia="fr-FR"/>
              </w:rPr>
              <w:t>Facility Status</w:t>
            </w:r>
          </w:p>
        </w:tc>
      </w:tr>
      <w:tr>
        <w:trPr>
          <w:trHeight w:val="313" w:hRule="atLeast"/>
        </w:trPr>
        <w:tc>
          <w:tcPr>
            <w:tcW w:w="141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Eventful week, with record extracted intensiy, 6.2E7 from AD.</w:t>
            </w:r>
          </w:p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During Wednesday MD:</w:t>
            </w:r>
          </w:p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- AD ring sublimation</w:t>
            </w:r>
          </w:p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- Stochastic cooling debugging</w:t>
            </w:r>
          </w:p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- B train bug fix deployment</w:t>
            </w:r>
          </w:p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- LLRF phase loop adjustments</w:t>
            </w:r>
          </w:p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 xml:space="preserve">- </w:t>
            </w: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Switched to settings</w:t>
            </w: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 xml:space="preserve"> with AEGIS solenoid ON.</w:t>
            </w:r>
          </w:p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</w:r>
          </w:p>
        </w:tc>
      </w:tr>
      <w:tr>
        <w:trPr>
          <w:trHeight w:val="313" w:hRule="atLeast"/>
        </w:trPr>
        <w:tc>
          <w:tcPr>
            <w:tcW w:w="141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- Thursday evening The H- source filament broke. The filament was replaced Friday afternoon. Difficult restart, due to sparking of the HV. Postponed the source restart until Monday to give time to vacuum recovery. No H- during the week-end.</w:t>
            </w:r>
          </w:p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- Vacuum control card issue Friday afternoon, quicly recovered.</w:t>
            </w:r>
          </w:p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 xml:space="preserve">- </w:t>
            </w: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Friday evening the AD electron cooler went down due to BBC2 power supply fail, replaced with spare by FL.</w:t>
            </w:r>
          </w:p>
        </w:tc>
      </w:tr>
      <w:tr>
        <w:trPr>
          <w:trHeight w:val="313" w:hRule="atLeast"/>
        </w:trPr>
        <w:tc>
          <w:tcPr>
            <w:tcW w:w="141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</w:r>
          </w:p>
        </w:tc>
      </w:tr>
      <w:tr>
        <w:trPr>
          <w:trHeight w:val="313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8EAADB" w:themeFill="accent1" w:themeFillTint="99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themeColor="accent1" w:themeShade="80" w:val="1F3864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>
        <w:trPr>
          <w:trHeight w:val="313" w:hRule="atLeast"/>
        </w:trPr>
        <w:tc>
          <w:tcPr>
            <w:tcW w:w="141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38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0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</w:r>
          </w:p>
        </w:tc>
      </w:tr>
      <w:tr>
        <w:trPr>
          <w:trHeight w:val="313" w:hRule="atLeast"/>
        </w:trPr>
        <w:tc>
          <w:tcPr>
            <w:tcW w:w="141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</w:r>
          </w:p>
        </w:tc>
      </w:tr>
      <w:tr>
        <w:trPr>
          <w:trHeight w:val="313" w:hRule="atLeast"/>
        </w:trPr>
        <w:tc>
          <w:tcPr>
            <w:tcW w:w="141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Cs/>
                <w:i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themeColor="accent1" w:themeShade="80" w:val="1F3864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color w:themeColor="accent1" w:themeShade="80" w:val="1F3864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themeColor="accent1" w:themeShade="80" w:val="1F3864"/>
                <w:sz w:val="20"/>
                <w:szCs w:val="20"/>
                <w:lang w:val="en-GB" w:eastAsia="fr-FR"/>
              </w:rPr>
            </w:r>
          </w:p>
        </w:tc>
      </w:tr>
    </w:tbl>
    <w:p>
      <w:pPr>
        <w:pStyle w:val="Normal"/>
        <w:rPr>
          <w:lang w:val="en-GB"/>
        </w:rPr>
      </w:pPr>
      <w:r>
        <w:rPr>
          <w:lang w:val="en-GB"/>
        </w:rPr>
      </w:r>
    </w:p>
    <w:sectPr>
      <w:type w:val="nextPage"/>
      <w:pgSz w:w="11906" w:h="16838"/>
      <w:pgMar w:left="1440" w:right="1440" w:gutter="0" w:header="0" w:top="1440" w:footer="0" w:bottom="144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Arial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CH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4"/>
        <w:szCs w:val="24"/>
        <w:lang w:val="en-CH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f2c92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en-US" w:eastAsia="en-US" w:bidi="ar-SA"/>
      <w14:ligatures w14:val="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Noto Sans Devanagari"/>
    </w:rPr>
  </w:style>
  <w:style w:type="paragraph" w:styleId="ListParagraph">
    <w:name w:val="List Paragraph"/>
    <w:basedOn w:val="Normal"/>
    <w:uiPriority w:val="34"/>
    <w:qFormat/>
    <w:rsid w:val="004f2c92"/>
    <w:pPr>
      <w:spacing w:before="0" w:after="0"/>
      <w:ind w:left="72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4f2c92"/>
    <w:pPr>
      <w:spacing w:beforeAutospacing="1" w:afterAutospacing="1"/>
    </w:pPr>
    <w:rPr>
      <w:lang w:val="en-CH" w:eastAsia="en-GB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Application>LibreOffice/24.2.7.2$Linux_X86_64 LibreOffice_project/420$Build-2</Application>
  <AppVersion>15.0000</AppVersion>
  <Pages>1</Pages>
  <Words>150</Words>
  <Characters>786</Characters>
  <CharactersWithSpaces>904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2024-02-09T13:20:00Z</dcterms:created>
  <dc:creator>Rende Steerenberg</dc:creator>
  <dc:description/>
  <dc:language>en-US</dc:language>
  <cp:lastModifiedBy/>
  <cp:lastPrinted>2025-10-05T20:57:02Z</cp:lastPrinted>
  <dcterms:modified xsi:type="dcterms:W3CDTF">2025-10-05T20:56:27Z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