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E79" w:rsidRPr="007A39AA" w:rsidRDefault="00A55B33" w:rsidP="00D41E79">
      <w:pPr>
        <w:pStyle w:val="Heading1"/>
        <w:rPr>
          <w:lang w:val="en-US"/>
        </w:rPr>
      </w:pPr>
      <w:r w:rsidRPr="007A39AA">
        <w:rPr>
          <w:lang w:val="en-US"/>
        </w:rPr>
        <w:t xml:space="preserve">Linac4 Beam Coordination Committee - </w:t>
      </w:r>
      <w:r w:rsidR="00F57C75">
        <w:rPr>
          <w:lang w:val="en-US"/>
        </w:rPr>
        <w:t>Meeting 36 held on 2</w:t>
      </w:r>
      <w:r w:rsidR="00BD24C3">
        <w:rPr>
          <w:lang w:val="en-US"/>
        </w:rPr>
        <w:t xml:space="preserve"> </w:t>
      </w:r>
      <w:r w:rsidR="00F57C75">
        <w:rPr>
          <w:lang w:val="en-US"/>
        </w:rPr>
        <w:t>October</w:t>
      </w:r>
      <w:r w:rsidR="00C16B21">
        <w:rPr>
          <w:lang w:val="en-US"/>
        </w:rPr>
        <w:t xml:space="preserve"> 2012</w:t>
      </w:r>
    </w:p>
    <w:p w:rsidR="00A575B0" w:rsidRPr="00B01A0E" w:rsidRDefault="00B957D0" w:rsidP="00AC775E">
      <w:pPr>
        <w:pStyle w:val="Present"/>
        <w:jc w:val="both"/>
        <w:rPr>
          <w:lang w:val="en-US"/>
        </w:rPr>
      </w:pPr>
      <w:r>
        <w:rPr>
          <w:lang w:val="en-US"/>
        </w:rPr>
        <w:t>Present:</w:t>
      </w:r>
      <w:r>
        <w:rPr>
          <w:lang w:val="en-US"/>
        </w:rPr>
        <w:tab/>
      </w:r>
      <w:r w:rsidR="00F57C75" w:rsidRPr="00F57C75">
        <w:rPr>
          <w:color w:val="222222"/>
        </w:rPr>
        <w:t xml:space="preserve">Giulia Bellodi; Caterina Bertone; Jan Blaha; Christian Carli; Julie Coupard; Jan Hansen; Lars Jensen; Ioan </w:t>
      </w:r>
      <w:proofErr w:type="spellStart"/>
      <w:r w:rsidR="00F57C75" w:rsidRPr="00F57C75">
        <w:rPr>
          <w:color w:val="222222"/>
        </w:rPr>
        <w:t>Kozsar</w:t>
      </w:r>
      <w:proofErr w:type="spellEnd"/>
      <w:r w:rsidR="00F57C75" w:rsidRPr="00F57C75">
        <w:rPr>
          <w:color w:val="222222"/>
        </w:rPr>
        <w:t>; Jean-Michel Lacroix; Jean-Baptiste Lallement; Luz Anastasia Lopez-Hernandez; Cesare Maglioni; Antony Newborough; David Nisbet; Jocelyn Tan; Ivo Daniel Vicente Leitao; Joachim Vollaire; Maurizio Vretenar; Thomas Zickle</w:t>
      </w:r>
      <w:r w:rsidR="00F57C75">
        <w:rPr>
          <w:color w:val="222222"/>
        </w:rPr>
        <w:t>r.</w:t>
      </w:r>
    </w:p>
    <w:p w:rsidR="00D41E79" w:rsidRPr="007A39AA" w:rsidRDefault="00A55B33" w:rsidP="00D41E79">
      <w:pPr>
        <w:pStyle w:val="Heading2"/>
        <w:rPr>
          <w:lang w:val="en-US"/>
        </w:rPr>
      </w:pPr>
      <w:r w:rsidRPr="007A39AA">
        <w:rPr>
          <w:lang w:val="en-US"/>
        </w:rPr>
        <w:t>Minutes of the last meetings</w:t>
      </w:r>
    </w:p>
    <w:p w:rsidR="00B957D0" w:rsidRPr="007A39AA" w:rsidRDefault="00BD24C3" w:rsidP="009E4C56">
      <w:pPr>
        <w:pStyle w:val="NoSpacing"/>
        <w:rPr>
          <w:lang w:val="en-US"/>
        </w:rPr>
      </w:pPr>
      <w:r>
        <w:rPr>
          <w:lang w:val="en-US"/>
        </w:rPr>
        <w:t>The</w:t>
      </w:r>
      <w:r w:rsidR="00F57C75">
        <w:rPr>
          <w:lang w:val="en-US"/>
        </w:rPr>
        <w:t xml:space="preserve"> minutes of BCC-35</w:t>
      </w:r>
      <w:r w:rsidR="00A91294">
        <w:rPr>
          <w:lang w:val="en-US"/>
        </w:rPr>
        <w:t xml:space="preserve"> are approved</w:t>
      </w:r>
      <w:r w:rsidR="009E4C56">
        <w:rPr>
          <w:lang w:val="en-US"/>
        </w:rPr>
        <w:t>.</w:t>
      </w:r>
    </w:p>
    <w:p w:rsidR="00D41E79" w:rsidRDefault="00A55B33" w:rsidP="00D41E79">
      <w:pPr>
        <w:pStyle w:val="Heading2"/>
        <w:rPr>
          <w:rStyle w:val="contribtitle"/>
          <w:lang w:val="en-US"/>
        </w:rPr>
      </w:pPr>
      <w:r w:rsidRPr="007A39AA">
        <w:rPr>
          <w:rStyle w:val="contribtitle"/>
          <w:lang w:val="en-US"/>
        </w:rPr>
        <w:t>Follow-up of action items</w:t>
      </w:r>
    </w:p>
    <w:p w:rsidR="000302D0" w:rsidRPr="00B01A0E" w:rsidRDefault="00B01A0E" w:rsidP="000302D0">
      <w:pPr>
        <w:rPr>
          <w:lang w:val="en-US"/>
        </w:rPr>
      </w:pPr>
      <w:r>
        <w:rPr>
          <w:lang w:val="en-US"/>
        </w:rPr>
        <w:t>No update.</w:t>
      </w:r>
    </w:p>
    <w:p w:rsidR="00D41E79" w:rsidRPr="008A60D0" w:rsidRDefault="00F57C75" w:rsidP="00D41E79">
      <w:pPr>
        <w:pStyle w:val="Heading2"/>
        <w:rPr>
          <w:rStyle w:val="topleveltitle"/>
          <w:rFonts w:cs="Times New Roman"/>
          <w:b w:val="0"/>
          <w:bCs w:val="0"/>
          <w:iCs w:val="0"/>
          <w:szCs w:val="24"/>
          <w:lang w:val="en-US"/>
        </w:rPr>
      </w:pPr>
      <w:r>
        <w:rPr>
          <w:rStyle w:val="topleveltitle"/>
          <w:lang w:val="en-US"/>
        </w:rPr>
        <w:t xml:space="preserve">LBE-LBS beam dynamics (JB. </w:t>
      </w:r>
      <w:proofErr w:type="gramStart"/>
      <w:r>
        <w:rPr>
          <w:rStyle w:val="topleveltitle"/>
          <w:lang w:val="en-US"/>
        </w:rPr>
        <w:t>Lallement)</w:t>
      </w:r>
      <w:r w:rsidR="009E4C56">
        <w:rPr>
          <w:rStyle w:val="topleveltitle"/>
          <w:lang w:val="en-US"/>
        </w:rPr>
        <w:t>.</w:t>
      </w:r>
      <w:proofErr w:type="gramEnd"/>
    </w:p>
    <w:p w:rsidR="00F57C75" w:rsidRDefault="00517299" w:rsidP="00F57C75">
      <w:pPr>
        <w:pStyle w:val="NoSpacing"/>
        <w:rPr>
          <w:lang w:val="en-US"/>
        </w:rPr>
      </w:pPr>
      <w:r>
        <w:rPr>
          <w:lang w:val="en-US"/>
        </w:rPr>
        <w:t xml:space="preserve">The </w:t>
      </w:r>
      <w:r w:rsidR="007F1A0D">
        <w:rPr>
          <w:lang w:val="en-US"/>
        </w:rPr>
        <w:t>beam dynamics and proposed layout for LBE and LBS lines is presented.</w:t>
      </w:r>
    </w:p>
    <w:p w:rsidR="007F1A0D" w:rsidRDefault="007F1A0D" w:rsidP="00794B59">
      <w:pPr>
        <w:pStyle w:val="NoSpacing"/>
        <w:numPr>
          <w:ilvl w:val="0"/>
          <w:numId w:val="30"/>
        </w:numPr>
        <w:rPr>
          <w:lang w:val="en-US"/>
        </w:rPr>
      </w:pPr>
      <w:r>
        <w:rPr>
          <w:lang w:val="en-US"/>
        </w:rPr>
        <w:t>LBS line for energy and energy spread measurement</w:t>
      </w:r>
      <w:r w:rsidR="00222259">
        <w:rPr>
          <w:lang w:val="en-US"/>
        </w:rPr>
        <w:t xml:space="preserve"> Layout is presented. S</w:t>
      </w:r>
      <w:r>
        <w:rPr>
          <w:lang w:val="en-US"/>
        </w:rPr>
        <w:t>tarting from BHZ.40 magnet</w:t>
      </w:r>
      <w:r w:rsidR="00222259">
        <w:rPr>
          <w:lang w:val="en-US"/>
        </w:rPr>
        <w:t>, it</w:t>
      </w:r>
      <w:r>
        <w:rPr>
          <w:lang w:val="en-US"/>
        </w:rPr>
        <w:t xml:space="preserve"> is composed of 2 L4T type bending magnets (23.3°) with one focusing L4T type </w:t>
      </w:r>
      <w:proofErr w:type="spellStart"/>
      <w:r>
        <w:rPr>
          <w:lang w:val="en-US"/>
        </w:rPr>
        <w:t>quadrupole</w:t>
      </w:r>
      <w:proofErr w:type="spellEnd"/>
      <w:r>
        <w:rPr>
          <w:lang w:val="en-US"/>
        </w:rPr>
        <w:t xml:space="preserve"> in between to generate a waist at the profile monitor and one defocusing after the second bending to vary the dispersion (layout in the presentation)</w:t>
      </w:r>
      <w:r w:rsidR="00222259">
        <w:rPr>
          <w:lang w:val="en-US"/>
        </w:rPr>
        <w:t>, on profile monitor</w:t>
      </w:r>
      <w:r w:rsidR="00F31C40">
        <w:rPr>
          <w:lang w:val="en-US"/>
        </w:rPr>
        <w:t>,</w:t>
      </w:r>
      <w:r w:rsidR="00222259">
        <w:rPr>
          <w:lang w:val="en-US"/>
        </w:rPr>
        <w:t xml:space="preserve">  a BCT</w:t>
      </w:r>
      <w:r w:rsidR="00F31C40">
        <w:rPr>
          <w:lang w:val="en-US"/>
        </w:rPr>
        <w:t xml:space="preserve"> and a dump</w:t>
      </w:r>
      <w:r w:rsidR="00222259">
        <w:rPr>
          <w:lang w:val="en-US"/>
        </w:rPr>
        <w:t>.</w:t>
      </w:r>
      <w:r>
        <w:rPr>
          <w:lang w:val="en-US"/>
        </w:rPr>
        <w:t xml:space="preserve"> The dispersion at the profile monitor can be varied from 2.87 m to 5.28 m. The expected </w:t>
      </w:r>
      <w:proofErr w:type="spellStart"/>
      <w:r>
        <w:rPr>
          <w:lang w:val="en-US"/>
        </w:rPr>
        <w:t>rms</w:t>
      </w:r>
      <w:proofErr w:type="spellEnd"/>
      <w:r>
        <w:rPr>
          <w:lang w:val="en-US"/>
        </w:rPr>
        <w:t xml:space="preserve"> beam size in case of low dispersion and </w:t>
      </w:r>
      <w:proofErr w:type="spellStart"/>
      <w:r>
        <w:rPr>
          <w:lang w:val="en-US"/>
        </w:rPr>
        <w:t>debuncher</w:t>
      </w:r>
      <w:proofErr w:type="spellEnd"/>
      <w:r>
        <w:rPr>
          <w:lang w:val="en-US"/>
        </w:rPr>
        <w:t xml:space="preserve"> cavity </w:t>
      </w:r>
      <w:proofErr w:type="gramStart"/>
      <w:r>
        <w:rPr>
          <w:lang w:val="en-US"/>
        </w:rPr>
        <w:t>ON,</w:t>
      </w:r>
      <w:proofErr w:type="gramEnd"/>
      <w:r>
        <w:rPr>
          <w:lang w:val="en-US"/>
        </w:rPr>
        <w:t xml:space="preserve"> is 1 mm. A direct estimation of the beam energy spread in that case (neglecting the beta function) would lead to an error of 2 % (</w:t>
      </w:r>
      <w:proofErr w:type="spellStart"/>
      <w:r>
        <w:rPr>
          <w:lang w:val="en-US"/>
        </w:rPr>
        <w:t>rms</w:t>
      </w:r>
      <w:proofErr w:type="spellEnd"/>
      <w:r>
        <w:rPr>
          <w:lang w:val="en-US"/>
        </w:rPr>
        <w:t xml:space="preserve"> 104 </w:t>
      </w:r>
      <w:proofErr w:type="spellStart"/>
      <w:r>
        <w:rPr>
          <w:lang w:val="en-US"/>
        </w:rPr>
        <w:t>keV</w:t>
      </w:r>
      <w:proofErr w:type="spellEnd"/>
      <w:r>
        <w:rPr>
          <w:lang w:val="en-US"/>
        </w:rPr>
        <w:t xml:space="preserve"> instead of 102 </w:t>
      </w:r>
      <w:proofErr w:type="spellStart"/>
      <w:r>
        <w:rPr>
          <w:lang w:val="en-US"/>
        </w:rPr>
        <w:t>keV</w:t>
      </w:r>
      <w:proofErr w:type="spellEnd"/>
      <w:r>
        <w:rPr>
          <w:lang w:val="en-US"/>
        </w:rPr>
        <w:t>). In case of energy (painting) measurement, the resolution at the profile monit</w:t>
      </w:r>
      <w:r w:rsidR="00794B59">
        <w:rPr>
          <w:lang w:val="en-US"/>
        </w:rPr>
        <w:t xml:space="preserve">or is </w:t>
      </w:r>
      <w:proofErr w:type="gramStart"/>
      <w:r w:rsidR="00794B59">
        <w:rPr>
          <w:lang w:val="en-US"/>
        </w:rPr>
        <w:t xml:space="preserve">approximately 100 </w:t>
      </w:r>
      <w:proofErr w:type="spellStart"/>
      <w:r w:rsidR="00794B59">
        <w:rPr>
          <w:lang w:val="en-US"/>
        </w:rPr>
        <w:t>keV</w:t>
      </w:r>
      <w:proofErr w:type="spellEnd"/>
      <w:r w:rsidR="00794B59">
        <w:rPr>
          <w:lang w:val="en-US"/>
        </w:rPr>
        <w:t>/mm</w:t>
      </w:r>
      <w:proofErr w:type="gramEnd"/>
      <w:r w:rsidR="00794B59">
        <w:rPr>
          <w:lang w:val="en-US"/>
        </w:rPr>
        <w:t xml:space="preserve">. </w:t>
      </w:r>
      <w:r w:rsidRPr="00794B59">
        <w:rPr>
          <w:lang w:val="en-US"/>
        </w:rPr>
        <w:t xml:space="preserve">Some simulations were </w:t>
      </w:r>
      <w:r w:rsidR="00794B59" w:rsidRPr="00794B59">
        <w:rPr>
          <w:lang w:val="en-US"/>
        </w:rPr>
        <w:t xml:space="preserve">performed with the Linac3 beam. The setting of the </w:t>
      </w:r>
      <w:proofErr w:type="spellStart"/>
      <w:r w:rsidR="00794B59" w:rsidRPr="00794B59">
        <w:rPr>
          <w:lang w:val="en-US"/>
        </w:rPr>
        <w:t>buncher</w:t>
      </w:r>
      <w:proofErr w:type="spellEnd"/>
      <w:r w:rsidR="00794B59" w:rsidRPr="00794B59">
        <w:rPr>
          <w:lang w:val="en-US"/>
        </w:rPr>
        <w:t xml:space="preserve"> cavity phase</w:t>
      </w:r>
      <w:r w:rsidR="00794B59">
        <w:rPr>
          <w:lang w:val="en-US"/>
        </w:rPr>
        <w:t xml:space="preserve"> could be done with the proposed configuration of the LBS line. The minimum measurable </w:t>
      </w:r>
      <w:proofErr w:type="spellStart"/>
      <w:r w:rsidR="00794B59">
        <w:rPr>
          <w:lang w:val="en-US"/>
        </w:rPr>
        <w:t>rms</w:t>
      </w:r>
      <w:proofErr w:type="spellEnd"/>
      <w:r w:rsidR="00794B59">
        <w:rPr>
          <w:lang w:val="en-US"/>
        </w:rPr>
        <w:t xml:space="preserve"> energy spread is 0.675 MeV (nominal 0.224 MeV).</w:t>
      </w:r>
    </w:p>
    <w:p w:rsidR="00222259" w:rsidRDefault="00794B59" w:rsidP="00794B59">
      <w:pPr>
        <w:pStyle w:val="NoSpacing"/>
        <w:numPr>
          <w:ilvl w:val="0"/>
          <w:numId w:val="30"/>
        </w:numPr>
        <w:rPr>
          <w:lang w:val="en-US"/>
        </w:rPr>
      </w:pPr>
      <w:r>
        <w:rPr>
          <w:lang w:val="en-US"/>
        </w:rPr>
        <w:t xml:space="preserve">LBE line </w:t>
      </w:r>
      <w:r w:rsidR="00222259">
        <w:rPr>
          <w:lang w:val="en-US"/>
        </w:rPr>
        <w:t xml:space="preserve">layout is presented. It </w:t>
      </w:r>
      <w:r>
        <w:rPr>
          <w:lang w:val="en-US"/>
        </w:rPr>
        <w:t>is composed of two bipolar EMQs</w:t>
      </w:r>
      <w:r w:rsidR="00222259">
        <w:rPr>
          <w:lang w:val="en-US"/>
        </w:rPr>
        <w:t>, 3 profile monitors</w:t>
      </w:r>
      <w:r w:rsidR="00F31C40">
        <w:rPr>
          <w:lang w:val="en-US"/>
        </w:rPr>
        <w:t xml:space="preserve">, </w:t>
      </w:r>
      <w:r w:rsidR="00222259">
        <w:rPr>
          <w:lang w:val="en-US"/>
        </w:rPr>
        <w:t>a BCT</w:t>
      </w:r>
      <w:r w:rsidR="00F31C40">
        <w:rPr>
          <w:lang w:val="en-US"/>
        </w:rPr>
        <w:t xml:space="preserve"> and a dump</w:t>
      </w:r>
      <w:r w:rsidR="00222259">
        <w:rPr>
          <w:lang w:val="en-US"/>
        </w:rPr>
        <w:t xml:space="preserve">. The emittance will be measured via the 3 monitor method (see presentation), generating a beam waist on the central monitor. Beam dynamics simulations results are presented and show that the transverse </w:t>
      </w:r>
      <w:proofErr w:type="spellStart"/>
      <w:r w:rsidR="00222259">
        <w:rPr>
          <w:lang w:val="en-US"/>
        </w:rPr>
        <w:t>emittances</w:t>
      </w:r>
      <w:proofErr w:type="spellEnd"/>
      <w:r w:rsidR="00222259">
        <w:rPr>
          <w:lang w:val="en-US"/>
        </w:rPr>
        <w:t xml:space="preserve"> can be reconstructed neglecting the space charge effects. The beam dynamics design is compatible with the Linac3 beam parameters.</w:t>
      </w:r>
    </w:p>
    <w:p w:rsidR="00222259" w:rsidRDefault="00222259" w:rsidP="00222259">
      <w:pPr>
        <w:pStyle w:val="NoSpacing"/>
        <w:rPr>
          <w:lang w:val="en-US"/>
        </w:rPr>
      </w:pPr>
      <w:r>
        <w:rPr>
          <w:lang w:val="en-US"/>
        </w:rPr>
        <w:t xml:space="preserve">The </w:t>
      </w:r>
      <w:proofErr w:type="spellStart"/>
      <w:r>
        <w:rPr>
          <w:lang w:val="en-US"/>
        </w:rPr>
        <w:t>quadrupole</w:t>
      </w:r>
      <w:proofErr w:type="spellEnd"/>
      <w:r>
        <w:rPr>
          <w:lang w:val="en-US"/>
        </w:rPr>
        <w:t xml:space="preserve"> settings used to adjust the beam dynamics for measurements are listed in the presentation</w:t>
      </w:r>
      <w:r w:rsidR="00F31C40">
        <w:rPr>
          <w:lang w:val="en-US"/>
        </w:rPr>
        <w:t xml:space="preserve">. </w:t>
      </w:r>
      <w:r w:rsidR="00270EC1">
        <w:rPr>
          <w:lang w:val="en-US"/>
        </w:rPr>
        <w:t xml:space="preserve"> </w:t>
      </w:r>
      <w:r w:rsidR="00F31C40">
        <w:rPr>
          <w:lang w:val="en-US"/>
        </w:rPr>
        <w:t>T</w:t>
      </w:r>
      <w:r w:rsidR="00270EC1">
        <w:rPr>
          <w:lang w:val="en-US"/>
        </w:rPr>
        <w:t>he max gradient is</w:t>
      </w:r>
      <w:r w:rsidR="00F31C40">
        <w:rPr>
          <w:lang w:val="en-US"/>
        </w:rPr>
        <w:t xml:space="preserve"> 1.92 T/m (0.58 T integrated)</w:t>
      </w:r>
      <w:r>
        <w:rPr>
          <w:lang w:val="en-US"/>
        </w:rPr>
        <w:t>.</w:t>
      </w:r>
    </w:p>
    <w:p w:rsidR="002B7B93" w:rsidRPr="00960CC9" w:rsidRDefault="00222259" w:rsidP="00DE6395">
      <w:pPr>
        <w:pStyle w:val="NoSpacing"/>
        <w:rPr>
          <w:lang w:val="en-US"/>
        </w:rPr>
      </w:pPr>
      <w:r>
        <w:rPr>
          <w:lang w:val="en-US"/>
        </w:rPr>
        <w:t xml:space="preserve">    </w:t>
      </w:r>
      <w:r w:rsidR="00794B59">
        <w:rPr>
          <w:lang w:val="en-US"/>
        </w:rPr>
        <w:t xml:space="preserve"> </w:t>
      </w:r>
    </w:p>
    <w:p w:rsidR="00DF7764" w:rsidRDefault="00DF7764" w:rsidP="00DF7764">
      <w:pPr>
        <w:pStyle w:val="Heading3"/>
        <w:rPr>
          <w:lang w:val="en-US"/>
        </w:rPr>
      </w:pPr>
      <w:proofErr w:type="gramStart"/>
      <w:r>
        <w:rPr>
          <w:lang w:val="en-US"/>
        </w:rPr>
        <w:t>Discussion.</w:t>
      </w:r>
      <w:proofErr w:type="gramEnd"/>
    </w:p>
    <w:p w:rsidR="00603BDE" w:rsidRDefault="00603BDE" w:rsidP="00F57C75">
      <w:pPr>
        <w:pStyle w:val="NoSpacing"/>
        <w:rPr>
          <w:lang w:val="en-US"/>
        </w:rPr>
      </w:pPr>
      <w:r>
        <w:rPr>
          <w:lang w:val="en-US"/>
        </w:rPr>
        <w:t>D. Nisbet and A. Newborough</w:t>
      </w:r>
      <w:r w:rsidR="00EB6532">
        <w:rPr>
          <w:lang w:val="en-US"/>
        </w:rPr>
        <w:t xml:space="preserve"> </w:t>
      </w:r>
      <w:r>
        <w:rPr>
          <w:lang w:val="en-US"/>
        </w:rPr>
        <w:t xml:space="preserve">remark that the upgrade to 2 L4T type </w:t>
      </w:r>
      <w:proofErr w:type="spellStart"/>
      <w:r>
        <w:rPr>
          <w:lang w:val="en-US"/>
        </w:rPr>
        <w:t>quadrupole</w:t>
      </w:r>
      <w:proofErr w:type="spellEnd"/>
      <w:r>
        <w:rPr>
          <w:lang w:val="en-US"/>
        </w:rPr>
        <w:t xml:space="preserve"> magnets was not foreseen for the LBE line. </w:t>
      </w:r>
      <w:proofErr w:type="gramStart"/>
      <w:r>
        <w:rPr>
          <w:lang w:val="en-US"/>
        </w:rPr>
        <w:t>JB.</w:t>
      </w:r>
      <w:proofErr w:type="gramEnd"/>
      <w:r>
        <w:rPr>
          <w:lang w:val="en-US"/>
        </w:rPr>
        <w:t xml:space="preserve"> Lallement answers that we might accommodate the beam dynamics with the present LBE quad</w:t>
      </w:r>
      <w:r w:rsidR="00270EC1">
        <w:rPr>
          <w:lang w:val="en-US"/>
        </w:rPr>
        <w:t>s</w:t>
      </w:r>
      <w:r>
        <w:rPr>
          <w:lang w:val="en-US"/>
        </w:rPr>
        <w:t xml:space="preserve">, but the gradient limitation and integration issues should be taken into account. A meeting to clarify the needs for new magnet for LBE will be organized in the coming weeks. T. Zickler adds that the 2 extra quads (if needed) should be order with the present L4T </w:t>
      </w:r>
      <w:proofErr w:type="spellStart"/>
      <w:r>
        <w:rPr>
          <w:lang w:val="en-US"/>
        </w:rPr>
        <w:t>serie</w:t>
      </w:r>
      <w:proofErr w:type="spellEnd"/>
      <w:r>
        <w:rPr>
          <w:lang w:val="en-US"/>
        </w:rPr>
        <w:t xml:space="preserve"> in order to limit the extra-cost.</w:t>
      </w:r>
    </w:p>
    <w:p w:rsidR="00603BDE" w:rsidRDefault="00603BDE" w:rsidP="00F57C75">
      <w:pPr>
        <w:pStyle w:val="NoSpacing"/>
        <w:rPr>
          <w:lang w:val="en-US"/>
        </w:rPr>
      </w:pPr>
      <w:r>
        <w:rPr>
          <w:lang w:val="en-US"/>
        </w:rPr>
        <w:lastRenderedPageBreak/>
        <w:t>M. Vretenar asks if the profile monitor</w:t>
      </w:r>
      <w:r w:rsidR="00BB5DA3">
        <w:rPr>
          <w:lang w:val="en-US"/>
        </w:rPr>
        <w:t>s</w:t>
      </w:r>
      <w:r>
        <w:rPr>
          <w:lang w:val="en-US"/>
        </w:rPr>
        <w:t xml:space="preserve"> </w:t>
      </w:r>
      <w:r w:rsidR="00270EC1">
        <w:rPr>
          <w:lang w:val="en-US"/>
        </w:rPr>
        <w:t>are</w:t>
      </w:r>
      <w:r>
        <w:rPr>
          <w:lang w:val="en-US"/>
        </w:rPr>
        <w:t xml:space="preserve"> compatible with ions from Linac3. A dedicated meeting for Linac3 measurement with diagnostic group is </w:t>
      </w:r>
      <w:r w:rsidR="004C714F">
        <w:rPr>
          <w:lang w:val="en-US"/>
        </w:rPr>
        <w:t>foreseen</w:t>
      </w:r>
      <w:r>
        <w:rPr>
          <w:lang w:val="en-US"/>
        </w:rPr>
        <w:t xml:space="preserve"> on 12 October.</w:t>
      </w:r>
    </w:p>
    <w:p w:rsidR="00603BDE" w:rsidRDefault="00603BDE" w:rsidP="00F57C75">
      <w:pPr>
        <w:pStyle w:val="NoSpacing"/>
        <w:rPr>
          <w:lang w:val="en-US"/>
        </w:rPr>
      </w:pPr>
      <w:r>
        <w:rPr>
          <w:lang w:val="en-US"/>
        </w:rPr>
        <w:t xml:space="preserve">J. Hansen remarks that there are, for the moment, no vacuum requirements, and that should be discussed. </w:t>
      </w:r>
    </w:p>
    <w:p w:rsidR="00270EC1" w:rsidRDefault="007962C0" w:rsidP="00F57C75">
      <w:pPr>
        <w:pStyle w:val="NoSpacing"/>
        <w:rPr>
          <w:lang w:val="en-US"/>
        </w:rPr>
      </w:pPr>
      <w:r>
        <w:rPr>
          <w:lang w:val="en-US"/>
        </w:rPr>
        <w:t xml:space="preserve">M. Vretenar asks what should be the field stability for the measurement. </w:t>
      </w:r>
      <w:proofErr w:type="gramStart"/>
      <w:r>
        <w:rPr>
          <w:lang w:val="en-US"/>
        </w:rPr>
        <w:t>JB.</w:t>
      </w:r>
      <w:proofErr w:type="gramEnd"/>
      <w:r>
        <w:rPr>
          <w:lang w:val="en-US"/>
        </w:rPr>
        <w:t xml:space="preserve"> Lallement answers that the energy swing (+/- 1.2 MeV) corresponds to a magnetic field variation of +/- 0.4% or to a displacement on the profile monitor of about 12 mm. In order to measure a beam size of 1 mm, corresponding to a field variation of 3.10</w:t>
      </w:r>
      <w:r>
        <w:rPr>
          <w:vertAlign w:val="superscript"/>
          <w:lang w:val="en-US"/>
        </w:rPr>
        <w:t>-4</w:t>
      </w:r>
      <w:r>
        <w:rPr>
          <w:lang w:val="en-US"/>
        </w:rPr>
        <w:t>, the field should be stable within +/- 1.10</w:t>
      </w:r>
      <w:r>
        <w:rPr>
          <w:vertAlign w:val="superscript"/>
          <w:lang w:val="en-US"/>
        </w:rPr>
        <w:t>-4</w:t>
      </w:r>
      <w:r>
        <w:rPr>
          <w:lang w:val="en-US"/>
        </w:rPr>
        <w:t>.</w:t>
      </w:r>
      <w:r>
        <w:rPr>
          <w:vertAlign w:val="superscript"/>
          <w:lang w:val="en-US"/>
        </w:rPr>
        <w:t xml:space="preserve"> </w:t>
      </w:r>
      <w:r w:rsidR="00270EC1">
        <w:rPr>
          <w:lang w:val="en-US"/>
        </w:rPr>
        <w:t xml:space="preserve"> </w:t>
      </w:r>
    </w:p>
    <w:p w:rsidR="00D36143" w:rsidRDefault="00603BDE" w:rsidP="00272F6F">
      <w:pPr>
        <w:pStyle w:val="NoSpacing"/>
        <w:rPr>
          <w:lang w:val="en-US"/>
        </w:rPr>
      </w:pPr>
      <w:r>
        <w:rPr>
          <w:lang w:val="en-US"/>
        </w:rPr>
        <w:t xml:space="preserve">    </w:t>
      </w:r>
    </w:p>
    <w:p w:rsidR="00E711B5" w:rsidRDefault="00F57C75" w:rsidP="00F62BD2">
      <w:pPr>
        <w:pStyle w:val="Heading2"/>
        <w:rPr>
          <w:lang w:val="en-US"/>
        </w:rPr>
      </w:pPr>
      <w:proofErr w:type="gramStart"/>
      <w:r>
        <w:rPr>
          <w:lang w:val="en-US"/>
        </w:rPr>
        <w:t>Civil engineering (N. Lopez-</w:t>
      </w:r>
      <w:proofErr w:type="spellStart"/>
      <w:r>
        <w:rPr>
          <w:lang w:val="en-US"/>
        </w:rPr>
        <w:t>Herandez</w:t>
      </w:r>
      <w:proofErr w:type="spellEnd"/>
      <w:r w:rsidR="00A91294">
        <w:rPr>
          <w:lang w:val="en-US"/>
        </w:rPr>
        <w:t>)</w:t>
      </w:r>
      <w:r w:rsidR="00E711B5" w:rsidRPr="00802D83">
        <w:rPr>
          <w:lang w:val="en-US"/>
        </w:rPr>
        <w:t>.</w:t>
      </w:r>
      <w:proofErr w:type="gramEnd"/>
    </w:p>
    <w:p w:rsidR="00216D7E" w:rsidRDefault="00603BDE" w:rsidP="005E1FAE">
      <w:pPr>
        <w:rPr>
          <w:lang w:val="en-US"/>
        </w:rPr>
      </w:pPr>
      <w:proofErr w:type="spellStart"/>
      <w:r>
        <w:rPr>
          <w:lang w:val="en-US"/>
        </w:rPr>
        <w:t>Natacha</w:t>
      </w:r>
      <w:proofErr w:type="spellEnd"/>
      <w:r>
        <w:rPr>
          <w:lang w:val="en-US"/>
        </w:rPr>
        <w:t xml:space="preserve"> presents the 4 different integration options studied by the civil engineering group:</w:t>
      </w:r>
    </w:p>
    <w:p w:rsidR="0032679A" w:rsidRPr="0032679A" w:rsidRDefault="00603BDE" w:rsidP="0032679A">
      <w:pPr>
        <w:pStyle w:val="ListParagraph"/>
        <w:numPr>
          <w:ilvl w:val="0"/>
          <w:numId w:val="31"/>
        </w:numPr>
        <w:rPr>
          <w:lang w:val="en-US"/>
        </w:rPr>
      </w:pPr>
      <w:r>
        <w:rPr>
          <w:lang w:val="en-US"/>
        </w:rPr>
        <w:t>Solution1</w:t>
      </w:r>
      <w:r w:rsidR="0032679A">
        <w:rPr>
          <w:lang w:val="en-US"/>
        </w:rPr>
        <w:t>: LBS on the left going down in a trench, LBE on the right</w:t>
      </w:r>
    </w:p>
    <w:p w:rsidR="00603BDE" w:rsidRDefault="00603BDE" w:rsidP="00603BDE">
      <w:pPr>
        <w:pStyle w:val="ListParagraph"/>
        <w:numPr>
          <w:ilvl w:val="0"/>
          <w:numId w:val="31"/>
        </w:numPr>
        <w:rPr>
          <w:lang w:val="en-US"/>
        </w:rPr>
      </w:pPr>
      <w:r>
        <w:rPr>
          <w:lang w:val="en-US"/>
        </w:rPr>
        <w:t>Solution2</w:t>
      </w:r>
      <w:r w:rsidR="0032679A">
        <w:rPr>
          <w:lang w:val="en-US"/>
        </w:rPr>
        <w:t>: LBS going up (dump inside the ceiling), LBE on the right.</w:t>
      </w:r>
    </w:p>
    <w:p w:rsidR="00603BDE" w:rsidRDefault="00603BDE" w:rsidP="00603BDE">
      <w:pPr>
        <w:pStyle w:val="ListParagraph"/>
        <w:numPr>
          <w:ilvl w:val="0"/>
          <w:numId w:val="31"/>
        </w:numPr>
        <w:rPr>
          <w:lang w:val="en-US"/>
        </w:rPr>
      </w:pPr>
      <w:r>
        <w:rPr>
          <w:lang w:val="en-US"/>
        </w:rPr>
        <w:t>Solution3</w:t>
      </w:r>
      <w:r w:rsidR="0032679A">
        <w:rPr>
          <w:lang w:val="en-US"/>
        </w:rPr>
        <w:t>: LBS going up (dump inside the ceiling), LBE on the left.</w:t>
      </w:r>
    </w:p>
    <w:p w:rsidR="0032679A" w:rsidRPr="0032679A" w:rsidRDefault="00603BDE" w:rsidP="0032679A">
      <w:pPr>
        <w:pStyle w:val="ListParagraph"/>
        <w:numPr>
          <w:ilvl w:val="0"/>
          <w:numId w:val="31"/>
        </w:numPr>
        <w:rPr>
          <w:lang w:val="en-US"/>
        </w:rPr>
      </w:pPr>
      <w:r>
        <w:rPr>
          <w:lang w:val="en-US"/>
        </w:rPr>
        <w:t>Solution4</w:t>
      </w:r>
      <w:r w:rsidR="0032679A">
        <w:rPr>
          <w:lang w:val="en-US"/>
        </w:rPr>
        <w:t>: LBS going on the left (measurement in horizontal plane).</w:t>
      </w:r>
    </w:p>
    <w:p w:rsidR="00603BDE" w:rsidRPr="00603BDE" w:rsidRDefault="0032679A" w:rsidP="0032679A">
      <w:pPr>
        <w:rPr>
          <w:lang w:val="en-US"/>
        </w:rPr>
      </w:pPr>
      <w:r>
        <w:rPr>
          <w:lang w:val="en-US"/>
        </w:rPr>
        <w:t xml:space="preserve">From </w:t>
      </w:r>
      <w:r w:rsidR="00270EC1">
        <w:rPr>
          <w:lang w:val="en-US"/>
        </w:rPr>
        <w:t xml:space="preserve">the </w:t>
      </w:r>
      <w:r>
        <w:rPr>
          <w:lang w:val="en-US"/>
        </w:rPr>
        <w:t>civil engineering point of view, solutions 2&amp;3 are equivalent and the less expensive.</w:t>
      </w:r>
      <w:r w:rsidRPr="0032679A">
        <w:rPr>
          <w:lang w:val="en-US"/>
        </w:rPr>
        <w:t xml:space="preserve"> </w:t>
      </w:r>
      <w:r>
        <w:rPr>
          <w:lang w:val="en-US"/>
        </w:rPr>
        <w:t>Solution4 is the most exp</w:t>
      </w:r>
      <w:r w:rsidR="00861986">
        <w:rPr>
          <w:lang w:val="en-US"/>
        </w:rPr>
        <w:t>e</w:t>
      </w:r>
      <w:r>
        <w:rPr>
          <w:lang w:val="en-US"/>
        </w:rPr>
        <w:t xml:space="preserve">nsive, requiring a 14 m deep shaft. Solution 1 is an intermediate solution with a limited civil engineering work (approx. 2 months). </w:t>
      </w:r>
    </w:p>
    <w:p w:rsidR="00013A20" w:rsidRDefault="00013A20" w:rsidP="00013A20">
      <w:pPr>
        <w:pStyle w:val="Heading3"/>
        <w:rPr>
          <w:lang w:val="en-US"/>
        </w:rPr>
      </w:pPr>
      <w:r>
        <w:rPr>
          <w:lang w:val="en-US"/>
        </w:rPr>
        <w:t>Discussion</w:t>
      </w:r>
    </w:p>
    <w:p w:rsidR="00F57C75" w:rsidRDefault="0032679A" w:rsidP="00F57C75">
      <w:pPr>
        <w:pStyle w:val="NoSpacing"/>
        <w:rPr>
          <w:lang w:val="en-US"/>
        </w:rPr>
      </w:pPr>
      <w:proofErr w:type="gramStart"/>
      <w:r>
        <w:rPr>
          <w:lang w:val="en-US"/>
        </w:rPr>
        <w:t>JB.</w:t>
      </w:r>
      <w:proofErr w:type="gramEnd"/>
      <w:r>
        <w:rPr>
          <w:lang w:val="en-US"/>
        </w:rPr>
        <w:t xml:space="preserve"> Lallement says that the solution 4 is excluded by the beam dynamics, which require the spectrometer line to be in the vertical plane</w:t>
      </w:r>
      <w:r w:rsidR="00270EC1">
        <w:rPr>
          <w:lang w:val="en-US"/>
        </w:rPr>
        <w:t xml:space="preserve"> (because of the </w:t>
      </w:r>
      <w:r w:rsidR="00BB5DA3">
        <w:rPr>
          <w:lang w:val="en-US"/>
        </w:rPr>
        <w:t>remnant</w:t>
      </w:r>
      <w:r w:rsidR="00270EC1">
        <w:rPr>
          <w:lang w:val="en-US"/>
        </w:rPr>
        <w:t xml:space="preserve"> horizontal dispersion in the line)</w:t>
      </w:r>
      <w:r>
        <w:rPr>
          <w:lang w:val="en-US"/>
        </w:rPr>
        <w:t>. M. Vreten</w:t>
      </w:r>
      <w:r w:rsidR="00861986">
        <w:rPr>
          <w:lang w:val="en-US"/>
        </w:rPr>
        <w:t>ar adds that being the most expe</w:t>
      </w:r>
      <w:r>
        <w:rPr>
          <w:lang w:val="en-US"/>
        </w:rPr>
        <w:t>nsive option, this solution is excluded.</w:t>
      </w:r>
    </w:p>
    <w:p w:rsidR="006807F2" w:rsidRDefault="0032679A" w:rsidP="00104BE5">
      <w:pPr>
        <w:pStyle w:val="NoSpacing"/>
        <w:rPr>
          <w:lang w:val="en-US"/>
        </w:rPr>
      </w:pPr>
      <w:r>
        <w:rPr>
          <w:lang w:val="en-US"/>
        </w:rPr>
        <w:t xml:space="preserve">C. Bertone and C. Maglioni are not in </w:t>
      </w:r>
      <w:r w:rsidR="00861986">
        <w:rPr>
          <w:lang w:val="en-US"/>
        </w:rPr>
        <w:t>favor</w:t>
      </w:r>
      <w:r>
        <w:rPr>
          <w:lang w:val="en-US"/>
        </w:rPr>
        <w:t xml:space="preserve"> of solution 2 and 3 (having the dump inside the ceiling) for matters of handling, supporting and assembling the dump and its shielding. </w:t>
      </w:r>
    </w:p>
    <w:p w:rsidR="00ED6BCA" w:rsidRPr="006807F2" w:rsidRDefault="00ED6BCA" w:rsidP="00104BE5">
      <w:pPr>
        <w:pStyle w:val="NoSpacing"/>
        <w:rPr>
          <w:lang w:val="en-US"/>
        </w:rPr>
      </w:pPr>
    </w:p>
    <w:p w:rsidR="005B3631" w:rsidRDefault="0032679A" w:rsidP="005B3631">
      <w:pPr>
        <w:pStyle w:val="Heading2"/>
        <w:rPr>
          <w:lang w:val="en-US"/>
        </w:rPr>
      </w:pPr>
      <w:r>
        <w:rPr>
          <w:lang w:val="en-US"/>
        </w:rPr>
        <w:t>RP studies (J. Vollaire</w:t>
      </w:r>
      <w:r w:rsidR="005B3631">
        <w:rPr>
          <w:lang w:val="en-US"/>
        </w:rPr>
        <w:t>)</w:t>
      </w:r>
      <w:r w:rsidR="005B3631" w:rsidRPr="00802D83">
        <w:rPr>
          <w:lang w:val="en-US"/>
        </w:rPr>
        <w:t>.</w:t>
      </w:r>
    </w:p>
    <w:p w:rsidR="002738EE" w:rsidRDefault="005B3631" w:rsidP="005B3631">
      <w:pPr>
        <w:rPr>
          <w:lang w:val="en-US"/>
        </w:rPr>
      </w:pPr>
      <w:r>
        <w:rPr>
          <w:lang w:val="en-US"/>
        </w:rPr>
        <w:t xml:space="preserve">The </w:t>
      </w:r>
      <w:r w:rsidR="008D78E1">
        <w:rPr>
          <w:lang w:val="en-US"/>
        </w:rPr>
        <w:t>results of the radio protection simulations are presented. The residual dose rate at the level of beam pipe is less than 1 µ</w:t>
      </w:r>
      <w:proofErr w:type="spellStart"/>
      <w:r w:rsidR="008D78E1">
        <w:rPr>
          <w:lang w:val="en-US"/>
        </w:rPr>
        <w:t>Sv</w:t>
      </w:r>
      <w:proofErr w:type="spellEnd"/>
      <w:r w:rsidR="008D78E1">
        <w:rPr>
          <w:lang w:val="en-US"/>
        </w:rPr>
        <w:t>/h after 1 hour cooling time during operation and commissioning phases. It would not exceed few µ</w:t>
      </w:r>
      <w:proofErr w:type="spellStart"/>
      <w:r w:rsidR="008D78E1">
        <w:rPr>
          <w:lang w:val="en-US"/>
        </w:rPr>
        <w:t>Sv</w:t>
      </w:r>
      <w:proofErr w:type="spellEnd"/>
      <w:r w:rsidR="008D78E1">
        <w:rPr>
          <w:lang w:val="en-US"/>
        </w:rPr>
        <w:t>/h in case of accidental scenario. From RP point of view, the solution 1 seems to be the more practical. The LBE shielding still need</w:t>
      </w:r>
      <w:r w:rsidR="007962C0">
        <w:rPr>
          <w:lang w:val="en-US"/>
        </w:rPr>
        <w:t>s</w:t>
      </w:r>
      <w:r w:rsidR="008D78E1">
        <w:rPr>
          <w:lang w:val="en-US"/>
        </w:rPr>
        <w:t xml:space="preserve"> to be specified.</w:t>
      </w:r>
      <w:r w:rsidR="006807F2">
        <w:rPr>
          <w:lang w:val="en-US"/>
        </w:rPr>
        <w:t xml:space="preserve"> </w:t>
      </w:r>
    </w:p>
    <w:p w:rsidR="005B3631" w:rsidRDefault="005B3631" w:rsidP="005B3631">
      <w:pPr>
        <w:pStyle w:val="Heading3"/>
        <w:rPr>
          <w:lang w:val="en-US"/>
        </w:rPr>
      </w:pPr>
      <w:r>
        <w:rPr>
          <w:lang w:val="en-US"/>
        </w:rPr>
        <w:t>Discussion</w:t>
      </w:r>
    </w:p>
    <w:p w:rsidR="00F57C75" w:rsidRDefault="008D78E1" w:rsidP="00F57C75">
      <w:pPr>
        <w:pStyle w:val="NoSpacing"/>
        <w:rPr>
          <w:lang w:val="en-US"/>
        </w:rPr>
      </w:pPr>
      <w:r>
        <w:rPr>
          <w:lang w:val="en-US"/>
        </w:rPr>
        <w:t xml:space="preserve">M. Vretenar remarks that the operational scenario considering 2*8 h/week is pessimistic and should be revised. A. Lombardi says that even if the operation </w:t>
      </w:r>
      <w:r w:rsidR="00861986">
        <w:rPr>
          <w:lang w:val="en-US"/>
        </w:rPr>
        <w:t xml:space="preserve">scenario </w:t>
      </w:r>
      <w:r>
        <w:rPr>
          <w:lang w:val="en-US"/>
        </w:rPr>
        <w:t xml:space="preserve">is pessimistic, the RP studies are </w:t>
      </w:r>
      <w:r w:rsidR="00861986">
        <w:rPr>
          <w:lang w:val="en-US"/>
        </w:rPr>
        <w:t xml:space="preserve">mainly </w:t>
      </w:r>
      <w:r>
        <w:rPr>
          <w:lang w:val="en-US"/>
        </w:rPr>
        <w:t xml:space="preserve">based on the commissioning scenario. </w:t>
      </w:r>
    </w:p>
    <w:p w:rsidR="00B06751" w:rsidRDefault="002738EE" w:rsidP="002738EE">
      <w:pPr>
        <w:pStyle w:val="NoSpacing"/>
        <w:rPr>
          <w:lang w:val="en-US"/>
        </w:rPr>
      </w:pPr>
      <w:r>
        <w:rPr>
          <w:lang w:val="en-US"/>
        </w:rPr>
        <w:t>.</w:t>
      </w:r>
    </w:p>
    <w:p w:rsidR="00F83E15" w:rsidRDefault="00F83E15" w:rsidP="00B06751">
      <w:pPr>
        <w:rPr>
          <w:lang w:val="en-US"/>
        </w:rPr>
      </w:pPr>
    </w:p>
    <w:p w:rsidR="001C0B9E" w:rsidRDefault="008D78E1" w:rsidP="00F83E15">
      <w:pPr>
        <w:pStyle w:val="Heading2"/>
        <w:rPr>
          <w:lang w:val="en-US"/>
        </w:rPr>
      </w:pPr>
      <w:r>
        <w:rPr>
          <w:lang w:val="en-US"/>
        </w:rPr>
        <w:lastRenderedPageBreak/>
        <w:t>Transport (C. Bertone</w:t>
      </w:r>
      <w:r w:rsidR="001C0B9E">
        <w:rPr>
          <w:lang w:val="en-US"/>
        </w:rPr>
        <w:t>).</w:t>
      </w:r>
    </w:p>
    <w:p w:rsidR="000722B5" w:rsidRDefault="008D78E1" w:rsidP="001C0B9E">
      <w:pPr>
        <w:rPr>
          <w:lang w:val="en-US"/>
        </w:rPr>
      </w:pPr>
      <w:r>
        <w:rPr>
          <w:lang w:val="en-US"/>
        </w:rPr>
        <w:t>Caterina present</w:t>
      </w:r>
      <w:r w:rsidR="00270EC1">
        <w:rPr>
          <w:lang w:val="en-US"/>
        </w:rPr>
        <w:t>s</w:t>
      </w:r>
      <w:r>
        <w:rPr>
          <w:lang w:val="en-US"/>
        </w:rPr>
        <w:t xml:space="preserve"> the results of the study on </w:t>
      </w:r>
      <w:r w:rsidR="00435582">
        <w:rPr>
          <w:lang w:val="en-US"/>
        </w:rPr>
        <w:t>LBE/LBS area access by dismantling the shielding wall with PSB</w:t>
      </w:r>
      <w:r w:rsidR="000722B5">
        <w:rPr>
          <w:lang w:val="en-US"/>
        </w:rPr>
        <w:t>.</w:t>
      </w:r>
      <w:r w:rsidR="00435582">
        <w:rPr>
          <w:lang w:val="en-US"/>
        </w:rPr>
        <w:t xml:space="preserve"> The wall is made of 300 concrete blocks of 1250 kg each, 30*500 kg steel beams, 635*18kg concrete bricks and hundreds of steel bricks. Dismantling the wall will require studies and tooling (50 </w:t>
      </w:r>
      <w:proofErr w:type="spellStart"/>
      <w:r w:rsidR="00435582">
        <w:rPr>
          <w:lang w:val="en-US"/>
        </w:rPr>
        <w:t>kCHF</w:t>
      </w:r>
      <w:proofErr w:type="spellEnd"/>
      <w:r w:rsidR="00435582">
        <w:rPr>
          <w:lang w:val="en-US"/>
        </w:rPr>
        <w:t xml:space="preserve">) and approximately 1 month handling work (50 </w:t>
      </w:r>
      <w:proofErr w:type="spellStart"/>
      <w:r w:rsidR="00435582">
        <w:rPr>
          <w:lang w:val="en-US"/>
        </w:rPr>
        <w:t>kCH</w:t>
      </w:r>
      <w:bookmarkStart w:id="0" w:name="_GoBack"/>
      <w:bookmarkEnd w:id="0"/>
      <w:r w:rsidR="00435582">
        <w:rPr>
          <w:lang w:val="en-US"/>
        </w:rPr>
        <w:t>F</w:t>
      </w:r>
      <w:proofErr w:type="spellEnd"/>
      <w:r w:rsidR="00435582">
        <w:rPr>
          <w:lang w:val="en-US"/>
        </w:rPr>
        <w:t xml:space="preserve">). The wall should be evacuated from the PSB side (preferred to PS side) having benefits from PSB </w:t>
      </w:r>
      <w:proofErr w:type="spellStart"/>
      <w:r w:rsidR="00435582">
        <w:rPr>
          <w:lang w:val="en-US"/>
        </w:rPr>
        <w:t>tremie</w:t>
      </w:r>
      <w:proofErr w:type="spellEnd"/>
      <w:r w:rsidR="00435582">
        <w:rPr>
          <w:lang w:val="en-US"/>
        </w:rPr>
        <w:t>, short path, and limited need for handling means. The re</w:t>
      </w:r>
      <w:r w:rsidR="004C714F">
        <w:rPr>
          <w:lang w:val="en-US"/>
        </w:rPr>
        <w:t>-</w:t>
      </w:r>
      <w:r w:rsidR="00435582">
        <w:rPr>
          <w:lang w:val="en-US"/>
        </w:rPr>
        <w:t>assembly of the wall after work still need</w:t>
      </w:r>
      <w:r w:rsidR="00270EC1">
        <w:rPr>
          <w:lang w:val="en-US"/>
        </w:rPr>
        <w:t>s</w:t>
      </w:r>
      <w:r w:rsidR="00435582">
        <w:rPr>
          <w:lang w:val="en-US"/>
        </w:rPr>
        <w:t xml:space="preserve"> to be decided. Concerning the different options for LBE and LBS integration, the solution 1 is the preferred choice.  </w:t>
      </w:r>
    </w:p>
    <w:p w:rsidR="001C0B9E" w:rsidRDefault="001C0B9E" w:rsidP="001C0B9E">
      <w:pPr>
        <w:pStyle w:val="Heading3"/>
        <w:rPr>
          <w:lang w:val="en-US"/>
        </w:rPr>
      </w:pPr>
      <w:r>
        <w:rPr>
          <w:lang w:val="en-US"/>
        </w:rPr>
        <w:t>Discussion</w:t>
      </w:r>
    </w:p>
    <w:p w:rsidR="00D21552" w:rsidRDefault="00435582" w:rsidP="00B01A0E">
      <w:pPr>
        <w:pStyle w:val="NoSpacing"/>
        <w:rPr>
          <w:lang w:val="en-US"/>
        </w:rPr>
      </w:pPr>
      <w:r w:rsidRPr="00861986">
        <w:rPr>
          <w:b/>
          <w:lang w:val="en-US"/>
        </w:rPr>
        <w:t xml:space="preserve">The </w:t>
      </w:r>
      <w:r w:rsidR="001029E1" w:rsidRPr="00861986">
        <w:rPr>
          <w:b/>
          <w:lang w:val="en-US"/>
        </w:rPr>
        <w:t>solution 1 is approved to be the baseline solution</w:t>
      </w:r>
      <w:r w:rsidR="001029E1">
        <w:rPr>
          <w:lang w:val="en-US"/>
        </w:rPr>
        <w:t xml:space="preserve"> (keeping sol 2 as backup). The </w:t>
      </w:r>
      <w:r>
        <w:rPr>
          <w:lang w:val="en-US"/>
        </w:rPr>
        <w:t>to</w:t>
      </w:r>
      <w:r w:rsidR="001029E1">
        <w:rPr>
          <w:lang w:val="en-US"/>
        </w:rPr>
        <w:t xml:space="preserve">tal time needed for transport and civil engineering is estimated to 3 months. The impact on the PSB planning during LS2 has to be discussed and considered. The need for the complete re-assembly of the </w:t>
      </w:r>
      <w:r w:rsidR="004C714F">
        <w:rPr>
          <w:lang w:val="en-US"/>
        </w:rPr>
        <w:t xml:space="preserve">6 meters thick </w:t>
      </w:r>
      <w:r w:rsidR="001029E1">
        <w:rPr>
          <w:lang w:val="en-US"/>
        </w:rPr>
        <w:t xml:space="preserve">PSB separation wall after the work in the area remains an open question (PS to PSB separation wall is 2 m thick).  </w:t>
      </w:r>
    </w:p>
    <w:p w:rsidR="00E1426D" w:rsidRPr="00E1426D" w:rsidRDefault="00E1426D" w:rsidP="00E1426D">
      <w:pPr>
        <w:pStyle w:val="Heading2"/>
        <w:rPr>
          <w:lang w:val="en-US"/>
        </w:rPr>
      </w:pPr>
      <w:proofErr w:type="gramStart"/>
      <w:r>
        <w:rPr>
          <w:lang w:val="en-US"/>
        </w:rPr>
        <w:t>AOB.</w:t>
      </w:r>
      <w:proofErr w:type="gramEnd"/>
    </w:p>
    <w:p w:rsidR="00B06751" w:rsidRPr="00B06751" w:rsidRDefault="00B06751" w:rsidP="00E1426D">
      <w:pPr>
        <w:rPr>
          <w:lang w:val="en-US"/>
        </w:rPr>
      </w:pPr>
      <w:r>
        <w:rPr>
          <w:lang w:val="en-US"/>
        </w:rPr>
        <w:t>No AOB.</w:t>
      </w:r>
    </w:p>
    <w:p w:rsidR="00004C34" w:rsidRPr="007A39AA" w:rsidRDefault="00004C34" w:rsidP="00D41E79">
      <w:pPr>
        <w:pStyle w:val="Author"/>
      </w:pPr>
    </w:p>
    <w:p w:rsidR="00D41E79" w:rsidRPr="007A39AA" w:rsidRDefault="00D96107" w:rsidP="00D41E79">
      <w:pPr>
        <w:pStyle w:val="Author"/>
      </w:pPr>
      <w:r>
        <w:t>Jean-Baptiste Lallement</w:t>
      </w:r>
    </w:p>
    <w:p w:rsidR="00F62BD2" w:rsidRDefault="00A55B33" w:rsidP="00D41E79">
      <w:pPr>
        <w:rPr>
          <w:lang w:val="en-US"/>
        </w:rPr>
      </w:pPr>
      <w:r w:rsidRPr="007A39AA">
        <w:rPr>
          <w:b/>
          <w:bCs/>
          <w:lang w:val="en-US"/>
        </w:rPr>
        <w:t>Next meeting</w:t>
      </w:r>
      <w:r w:rsidR="00D41E79" w:rsidRPr="007A39AA">
        <w:rPr>
          <w:lang w:val="en-US"/>
        </w:rPr>
        <w:t xml:space="preserve">: </w:t>
      </w:r>
      <w:r w:rsidR="00F57C75">
        <w:rPr>
          <w:lang w:val="en-US"/>
        </w:rPr>
        <w:t>Thursday 4 October 2012</w:t>
      </w:r>
      <w:r w:rsidRPr="007A39AA">
        <w:rPr>
          <w:lang w:val="en-US"/>
        </w:rPr>
        <w:t>.</w:t>
      </w:r>
    </w:p>
    <w:p w:rsidR="005A2B5C" w:rsidRDefault="005A2B5C" w:rsidP="00D41E79">
      <w:pPr>
        <w:rPr>
          <w:lang w:val="en-US"/>
        </w:rPr>
      </w:pPr>
    </w:p>
    <w:p w:rsidR="00DB4714" w:rsidRDefault="00DB4714" w:rsidP="00D41E79">
      <w:pPr>
        <w:rPr>
          <w:lang w:val="en-US"/>
        </w:rPr>
      </w:pPr>
    </w:p>
    <w:p w:rsidR="00DB4714" w:rsidRDefault="00DB4714" w:rsidP="00D41E79">
      <w:pPr>
        <w:rPr>
          <w:lang w:val="en-US"/>
        </w:rPr>
      </w:pPr>
    </w:p>
    <w:p w:rsidR="00DB4714" w:rsidRDefault="00DB4714" w:rsidP="00D41E79">
      <w:pPr>
        <w:rPr>
          <w:lang w:val="en-US"/>
        </w:rPr>
      </w:pPr>
    </w:p>
    <w:p w:rsidR="00DB4714" w:rsidRDefault="00DB4714" w:rsidP="00D41E79">
      <w:pPr>
        <w:rPr>
          <w:lang w:val="en-US"/>
        </w:rPr>
      </w:pPr>
    </w:p>
    <w:p w:rsidR="005A2B5C" w:rsidRPr="005B0279" w:rsidRDefault="005A2B5C" w:rsidP="005B0279">
      <w:pPr>
        <w:pStyle w:val="Heading2"/>
        <w:numPr>
          <w:ilvl w:val="0"/>
          <w:numId w:val="0"/>
        </w:numPr>
        <w:rPr>
          <w:lang w:val="en-US"/>
        </w:rPr>
      </w:pPr>
    </w:p>
    <w:sectPr w:rsidR="005A2B5C" w:rsidRPr="005B0279" w:rsidSect="00D41E79">
      <w:headerReference w:type="even" r:id="rId9"/>
      <w:headerReference w:type="default" r:id="rId10"/>
      <w:headerReference w:type="first" r:id="rId11"/>
      <w:pgSz w:w="11907" w:h="16839" w:code="9"/>
      <w:pgMar w:top="1440" w:right="1800" w:bottom="1440" w:left="1800" w:header="9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AFB" w:rsidRDefault="00E22AFB">
      <w:r>
        <w:separator/>
      </w:r>
    </w:p>
  </w:endnote>
  <w:endnote w:type="continuationSeparator" w:id="0">
    <w:p w:rsidR="00E22AFB" w:rsidRDefault="00E22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AFB" w:rsidRDefault="00E22AFB">
      <w:r>
        <w:separator/>
      </w:r>
    </w:p>
  </w:footnote>
  <w:footnote w:type="continuationSeparator" w:id="0">
    <w:p w:rsidR="00E22AFB" w:rsidRDefault="00E22A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231" w:rsidRDefault="00E22AFB">
    <w:pPr>
      <w:pStyle w:val="Header"/>
    </w:pPr>
    <w:r>
      <w:rPr>
        <w:noProof/>
      </w:rPr>
      <w:pict w14:anchorId="2441F8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50" type="#_x0000_t136" style="position:absolute;left:0;text-align:left;margin-left:0;margin-top:0;width:418.3pt;height:167.3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231" w:rsidRPr="006E4867" w:rsidRDefault="00E22AFB" w:rsidP="00D41E79">
    <w:pPr>
      <w:pStyle w:val="Header"/>
      <w:tabs>
        <w:tab w:val="clear" w:pos="4320"/>
        <w:tab w:val="clear" w:pos="8640"/>
        <w:tab w:val="right" w:pos="8280"/>
      </w:tabs>
      <w:rPr>
        <w:sz w:val="20"/>
        <w:szCs w:val="20"/>
      </w:rPr>
    </w:pPr>
    <w:r>
      <w:rPr>
        <w:noProof/>
      </w:rPr>
      <w:pict w14:anchorId="11E6A64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" o:spid="_x0000_s2051" type="#_x0000_t136" style="position:absolute;left:0;text-align:left;margin-left:0;margin-top:0;width:418.3pt;height:167.3pt;rotation:315;z-index:-25165772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  <w10:wrap anchorx="margin" anchory="margin"/>
        </v:shape>
      </w:pict>
    </w:r>
    <w:r w:rsidR="00F57C75">
      <w:rPr>
        <w:sz w:val="20"/>
        <w:szCs w:val="20"/>
      </w:rPr>
      <w:t>L4-BCC-036-20121002</w:t>
    </w:r>
    <w:r w:rsidR="00492231">
      <w:rPr>
        <w:sz w:val="20"/>
        <w:szCs w:val="20"/>
      </w:rPr>
      <w:tab/>
    </w:r>
    <w:r w:rsidR="00F57C75">
      <w:rPr>
        <w:sz w:val="20"/>
        <w:szCs w:val="20"/>
      </w:rPr>
      <w:t>8 October</w:t>
    </w:r>
    <w:r w:rsidR="00492231">
      <w:rPr>
        <w:sz w:val="20"/>
        <w:szCs w:val="20"/>
      </w:rPr>
      <w:t xml:space="preserve"> 2012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231" w:rsidRDefault="00E22AFB">
    <w:pPr>
      <w:pStyle w:val="Header"/>
    </w:pPr>
    <w:r>
      <w:rPr>
        <w:noProof/>
      </w:rPr>
      <w:pict w14:anchorId="5885EDF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" o:spid="_x0000_s2049" type="#_x0000_t136" style="position:absolute;left:0;text-align:left;margin-left:0;margin-top:0;width:418.3pt;height:167.3pt;rotation:315;z-index:-25165977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A13CC"/>
    <w:multiLevelType w:val="hybridMultilevel"/>
    <w:tmpl w:val="795EA120"/>
    <w:lvl w:ilvl="0" w:tplc="04090001">
      <w:start w:val="1"/>
      <w:numFmt w:val="bullet"/>
      <w:lvlText w:val=""/>
      <w:lvlJc w:val="left"/>
      <w:pPr>
        <w:ind w:left="7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1">
    <w:nsid w:val="027605A4"/>
    <w:multiLevelType w:val="hybridMultilevel"/>
    <w:tmpl w:val="509E1C7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90073F"/>
    <w:multiLevelType w:val="hybridMultilevel"/>
    <w:tmpl w:val="524EFC34"/>
    <w:lvl w:ilvl="0" w:tplc="A392A48E">
      <w:start w:val="1"/>
      <w:numFmt w:val="upperLetter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03FA32B0"/>
    <w:multiLevelType w:val="hybridMultilevel"/>
    <w:tmpl w:val="146E17B2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5546A5F"/>
    <w:multiLevelType w:val="hybridMultilevel"/>
    <w:tmpl w:val="D048F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3954D6"/>
    <w:multiLevelType w:val="multilevel"/>
    <w:tmpl w:val="07B87F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194A5D8E"/>
    <w:multiLevelType w:val="hybridMultilevel"/>
    <w:tmpl w:val="A69C1B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626FA6"/>
    <w:multiLevelType w:val="hybridMultilevel"/>
    <w:tmpl w:val="33328A7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210049"/>
    <w:multiLevelType w:val="hybridMultilevel"/>
    <w:tmpl w:val="5F2688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42F66CF"/>
    <w:multiLevelType w:val="hybridMultilevel"/>
    <w:tmpl w:val="D76CC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4F663E"/>
    <w:multiLevelType w:val="hybridMultilevel"/>
    <w:tmpl w:val="B28E7AE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C93CA5"/>
    <w:multiLevelType w:val="hybridMultilevel"/>
    <w:tmpl w:val="5F2688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907DE3"/>
    <w:multiLevelType w:val="hybridMultilevel"/>
    <w:tmpl w:val="77067C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9A68B0"/>
    <w:multiLevelType w:val="hybridMultilevel"/>
    <w:tmpl w:val="4E1ACEB6"/>
    <w:lvl w:ilvl="0" w:tplc="77904BFA">
      <w:start w:val="1"/>
      <w:numFmt w:val="lowerLetter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4E61EA"/>
    <w:multiLevelType w:val="hybridMultilevel"/>
    <w:tmpl w:val="8282558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3C50BF0"/>
    <w:multiLevelType w:val="hybridMultilevel"/>
    <w:tmpl w:val="999EE93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03718B"/>
    <w:multiLevelType w:val="hybridMultilevel"/>
    <w:tmpl w:val="CCC89D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650D4"/>
    <w:multiLevelType w:val="hybridMultilevel"/>
    <w:tmpl w:val="5352F2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20550F5"/>
    <w:multiLevelType w:val="hybridMultilevel"/>
    <w:tmpl w:val="65F02E3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3B585D"/>
    <w:multiLevelType w:val="hybridMultilevel"/>
    <w:tmpl w:val="3BCC8F30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5C5240B"/>
    <w:multiLevelType w:val="hybridMultilevel"/>
    <w:tmpl w:val="FB56CBCE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1A698B"/>
    <w:multiLevelType w:val="hybridMultilevel"/>
    <w:tmpl w:val="9C3C1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0E5F7B"/>
    <w:multiLevelType w:val="hybridMultilevel"/>
    <w:tmpl w:val="2B34E14A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8D1E59"/>
    <w:multiLevelType w:val="hybridMultilevel"/>
    <w:tmpl w:val="D4067DE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>
    <w:nsid w:val="675904C4"/>
    <w:multiLevelType w:val="hybridMultilevel"/>
    <w:tmpl w:val="8A709092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CD03D3D"/>
    <w:multiLevelType w:val="hybridMultilevel"/>
    <w:tmpl w:val="D438DE4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82457A6"/>
    <w:multiLevelType w:val="hybridMultilevel"/>
    <w:tmpl w:val="6600A364"/>
    <w:lvl w:ilvl="0" w:tplc="166A58D6">
      <w:start w:val="1"/>
      <w:numFmt w:val="upperLetter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7">
    <w:nsid w:val="7D8363EA"/>
    <w:multiLevelType w:val="hybridMultilevel"/>
    <w:tmpl w:val="F1C83C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FE83812"/>
    <w:multiLevelType w:val="hybridMultilevel"/>
    <w:tmpl w:val="78086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7"/>
  </w:num>
  <w:num w:numId="4">
    <w:abstractNumId w:val="4"/>
  </w:num>
  <w:num w:numId="5">
    <w:abstractNumId w:val="16"/>
  </w:num>
  <w:num w:numId="6">
    <w:abstractNumId w:val="0"/>
  </w:num>
  <w:num w:numId="7">
    <w:abstractNumId w:val="6"/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2"/>
  </w:num>
  <w:num w:numId="11">
    <w:abstractNumId w:val="13"/>
  </w:num>
  <w:num w:numId="12">
    <w:abstractNumId w:val="26"/>
  </w:num>
  <w:num w:numId="13">
    <w:abstractNumId w:val="7"/>
  </w:num>
  <w:num w:numId="14">
    <w:abstractNumId w:val="10"/>
  </w:num>
  <w:num w:numId="15">
    <w:abstractNumId w:val="19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0"/>
  </w:num>
  <w:num w:numId="20">
    <w:abstractNumId w:val="11"/>
  </w:num>
  <w:num w:numId="21">
    <w:abstractNumId w:val="25"/>
  </w:num>
  <w:num w:numId="22">
    <w:abstractNumId w:val="23"/>
  </w:num>
  <w:num w:numId="23">
    <w:abstractNumId w:val="17"/>
  </w:num>
  <w:num w:numId="24">
    <w:abstractNumId w:val="3"/>
  </w:num>
  <w:num w:numId="25">
    <w:abstractNumId w:val="24"/>
  </w:num>
  <w:num w:numId="26">
    <w:abstractNumId w:val="1"/>
  </w:num>
  <w:num w:numId="27">
    <w:abstractNumId w:val="18"/>
  </w:num>
  <w:num w:numId="28">
    <w:abstractNumId w:val="15"/>
  </w:num>
  <w:num w:numId="29">
    <w:abstractNumId w:val="14"/>
  </w:num>
  <w:num w:numId="30">
    <w:abstractNumId w:val="21"/>
  </w:num>
  <w:num w:numId="31">
    <w:abstractNumId w:val="2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D00"/>
    <w:rsid w:val="00002E43"/>
    <w:rsid w:val="000037F0"/>
    <w:rsid w:val="00004694"/>
    <w:rsid w:val="00004C34"/>
    <w:rsid w:val="00011549"/>
    <w:rsid w:val="00011B56"/>
    <w:rsid w:val="000123DF"/>
    <w:rsid w:val="00013A20"/>
    <w:rsid w:val="00015172"/>
    <w:rsid w:val="0001712F"/>
    <w:rsid w:val="00020559"/>
    <w:rsid w:val="00025BC6"/>
    <w:rsid w:val="00026D8C"/>
    <w:rsid w:val="000302D0"/>
    <w:rsid w:val="0003456C"/>
    <w:rsid w:val="00034C49"/>
    <w:rsid w:val="000460E8"/>
    <w:rsid w:val="00062F35"/>
    <w:rsid w:val="000722B5"/>
    <w:rsid w:val="00085063"/>
    <w:rsid w:val="00085ECB"/>
    <w:rsid w:val="00086D74"/>
    <w:rsid w:val="000871FA"/>
    <w:rsid w:val="00094051"/>
    <w:rsid w:val="00095CFF"/>
    <w:rsid w:val="00095EBF"/>
    <w:rsid w:val="0009787C"/>
    <w:rsid w:val="000A4B30"/>
    <w:rsid w:val="000A6DE9"/>
    <w:rsid w:val="000B36B7"/>
    <w:rsid w:val="000C10EF"/>
    <w:rsid w:val="000C11EA"/>
    <w:rsid w:val="000C1CC1"/>
    <w:rsid w:val="000C314D"/>
    <w:rsid w:val="000C3727"/>
    <w:rsid w:val="000D1F03"/>
    <w:rsid w:val="000D3E99"/>
    <w:rsid w:val="000D45E6"/>
    <w:rsid w:val="000D49CD"/>
    <w:rsid w:val="000E4131"/>
    <w:rsid w:val="000E65D2"/>
    <w:rsid w:val="000E66BE"/>
    <w:rsid w:val="000F6780"/>
    <w:rsid w:val="001029E1"/>
    <w:rsid w:val="001032ED"/>
    <w:rsid w:val="00104BE5"/>
    <w:rsid w:val="001068AC"/>
    <w:rsid w:val="001167BE"/>
    <w:rsid w:val="00122B8C"/>
    <w:rsid w:val="0012314A"/>
    <w:rsid w:val="0012628B"/>
    <w:rsid w:val="00136BBA"/>
    <w:rsid w:val="00140F30"/>
    <w:rsid w:val="001457A1"/>
    <w:rsid w:val="001535E4"/>
    <w:rsid w:val="00153616"/>
    <w:rsid w:val="00154150"/>
    <w:rsid w:val="0015766A"/>
    <w:rsid w:val="00160F16"/>
    <w:rsid w:val="0016385D"/>
    <w:rsid w:val="001706EF"/>
    <w:rsid w:val="00174065"/>
    <w:rsid w:val="001811A8"/>
    <w:rsid w:val="001834B4"/>
    <w:rsid w:val="00183816"/>
    <w:rsid w:val="00191913"/>
    <w:rsid w:val="001A4208"/>
    <w:rsid w:val="001A48A3"/>
    <w:rsid w:val="001A5E50"/>
    <w:rsid w:val="001A6229"/>
    <w:rsid w:val="001B52DE"/>
    <w:rsid w:val="001B54A7"/>
    <w:rsid w:val="001C0B9E"/>
    <w:rsid w:val="001D5140"/>
    <w:rsid w:val="001E07A4"/>
    <w:rsid w:val="001E2226"/>
    <w:rsid w:val="001E55FE"/>
    <w:rsid w:val="001E6ADA"/>
    <w:rsid w:val="001F1634"/>
    <w:rsid w:val="001F2C35"/>
    <w:rsid w:val="001F622B"/>
    <w:rsid w:val="001F6284"/>
    <w:rsid w:val="002071AA"/>
    <w:rsid w:val="0020770D"/>
    <w:rsid w:val="00214EC3"/>
    <w:rsid w:val="00215155"/>
    <w:rsid w:val="00216D76"/>
    <w:rsid w:val="00216D7E"/>
    <w:rsid w:val="00217489"/>
    <w:rsid w:val="0022030A"/>
    <w:rsid w:val="00222259"/>
    <w:rsid w:val="0022276E"/>
    <w:rsid w:val="00225AA9"/>
    <w:rsid w:val="00226AB7"/>
    <w:rsid w:val="00231D41"/>
    <w:rsid w:val="00232771"/>
    <w:rsid w:val="002356E2"/>
    <w:rsid w:val="002379AB"/>
    <w:rsid w:val="00263A5E"/>
    <w:rsid w:val="00265FF5"/>
    <w:rsid w:val="00270911"/>
    <w:rsid w:val="00270EC1"/>
    <w:rsid w:val="00271737"/>
    <w:rsid w:val="00272F6F"/>
    <w:rsid w:val="002738EE"/>
    <w:rsid w:val="002800B4"/>
    <w:rsid w:val="0028516F"/>
    <w:rsid w:val="002867BA"/>
    <w:rsid w:val="00286BFE"/>
    <w:rsid w:val="002871E3"/>
    <w:rsid w:val="0029234C"/>
    <w:rsid w:val="00294F74"/>
    <w:rsid w:val="0029664E"/>
    <w:rsid w:val="002A3AA9"/>
    <w:rsid w:val="002B0403"/>
    <w:rsid w:val="002B6998"/>
    <w:rsid w:val="002B7B93"/>
    <w:rsid w:val="002C31CE"/>
    <w:rsid w:val="002C41A8"/>
    <w:rsid w:val="002C46B3"/>
    <w:rsid w:val="002D4243"/>
    <w:rsid w:val="002E0481"/>
    <w:rsid w:val="002E0A62"/>
    <w:rsid w:val="002E0CC3"/>
    <w:rsid w:val="002E3F94"/>
    <w:rsid w:val="002E7639"/>
    <w:rsid w:val="002F7562"/>
    <w:rsid w:val="003012E1"/>
    <w:rsid w:val="003061F5"/>
    <w:rsid w:val="0031414F"/>
    <w:rsid w:val="003162C6"/>
    <w:rsid w:val="00316F1E"/>
    <w:rsid w:val="0032389E"/>
    <w:rsid w:val="0032679A"/>
    <w:rsid w:val="00326D8B"/>
    <w:rsid w:val="003320A4"/>
    <w:rsid w:val="003346B7"/>
    <w:rsid w:val="00334BDB"/>
    <w:rsid w:val="00334CC1"/>
    <w:rsid w:val="00343AE3"/>
    <w:rsid w:val="00355615"/>
    <w:rsid w:val="00361D33"/>
    <w:rsid w:val="003621C4"/>
    <w:rsid w:val="003622E5"/>
    <w:rsid w:val="00364FF4"/>
    <w:rsid w:val="00375C3D"/>
    <w:rsid w:val="00381CA4"/>
    <w:rsid w:val="0038476B"/>
    <w:rsid w:val="00390526"/>
    <w:rsid w:val="00393E08"/>
    <w:rsid w:val="003A0124"/>
    <w:rsid w:val="003A754C"/>
    <w:rsid w:val="003B069B"/>
    <w:rsid w:val="003B0799"/>
    <w:rsid w:val="003B0F5E"/>
    <w:rsid w:val="003B2F51"/>
    <w:rsid w:val="003B625E"/>
    <w:rsid w:val="003C581F"/>
    <w:rsid w:val="003C793C"/>
    <w:rsid w:val="003D492A"/>
    <w:rsid w:val="003D4E4B"/>
    <w:rsid w:val="003D6EE5"/>
    <w:rsid w:val="003E0A52"/>
    <w:rsid w:val="003E0C1B"/>
    <w:rsid w:val="003E29CF"/>
    <w:rsid w:val="003F14C3"/>
    <w:rsid w:val="003F327F"/>
    <w:rsid w:val="004001C6"/>
    <w:rsid w:val="004006D3"/>
    <w:rsid w:val="00401844"/>
    <w:rsid w:val="00402E73"/>
    <w:rsid w:val="00411C86"/>
    <w:rsid w:val="00412367"/>
    <w:rsid w:val="004156A2"/>
    <w:rsid w:val="00430F30"/>
    <w:rsid w:val="00434333"/>
    <w:rsid w:val="00435582"/>
    <w:rsid w:val="00440F25"/>
    <w:rsid w:val="0044200E"/>
    <w:rsid w:val="0044395D"/>
    <w:rsid w:val="0044729C"/>
    <w:rsid w:val="00447FB7"/>
    <w:rsid w:val="00450A19"/>
    <w:rsid w:val="00454012"/>
    <w:rsid w:val="00455EE9"/>
    <w:rsid w:val="00457B40"/>
    <w:rsid w:val="00460094"/>
    <w:rsid w:val="00464550"/>
    <w:rsid w:val="00464A5D"/>
    <w:rsid w:val="00466EB2"/>
    <w:rsid w:val="00480111"/>
    <w:rsid w:val="0048555B"/>
    <w:rsid w:val="00487A94"/>
    <w:rsid w:val="00492231"/>
    <w:rsid w:val="00495017"/>
    <w:rsid w:val="004A0452"/>
    <w:rsid w:val="004A0B32"/>
    <w:rsid w:val="004B2969"/>
    <w:rsid w:val="004B5572"/>
    <w:rsid w:val="004B5710"/>
    <w:rsid w:val="004C22D9"/>
    <w:rsid w:val="004C2A8C"/>
    <w:rsid w:val="004C714F"/>
    <w:rsid w:val="004E0486"/>
    <w:rsid w:val="004E6998"/>
    <w:rsid w:val="004F1C04"/>
    <w:rsid w:val="004F1E3E"/>
    <w:rsid w:val="004F54DB"/>
    <w:rsid w:val="00502DCE"/>
    <w:rsid w:val="00504AB6"/>
    <w:rsid w:val="00505C60"/>
    <w:rsid w:val="005076B1"/>
    <w:rsid w:val="005146E9"/>
    <w:rsid w:val="0051479F"/>
    <w:rsid w:val="00517299"/>
    <w:rsid w:val="005206E7"/>
    <w:rsid w:val="005310BE"/>
    <w:rsid w:val="0053126F"/>
    <w:rsid w:val="00532DF8"/>
    <w:rsid w:val="00534351"/>
    <w:rsid w:val="00536FC0"/>
    <w:rsid w:val="005377E2"/>
    <w:rsid w:val="00542840"/>
    <w:rsid w:val="00543814"/>
    <w:rsid w:val="00543964"/>
    <w:rsid w:val="00545D17"/>
    <w:rsid w:val="005469FF"/>
    <w:rsid w:val="00552AD0"/>
    <w:rsid w:val="00553007"/>
    <w:rsid w:val="00553570"/>
    <w:rsid w:val="00553783"/>
    <w:rsid w:val="00556391"/>
    <w:rsid w:val="005575D7"/>
    <w:rsid w:val="00562D92"/>
    <w:rsid w:val="00563D72"/>
    <w:rsid w:val="005742BB"/>
    <w:rsid w:val="00586A74"/>
    <w:rsid w:val="00586AEE"/>
    <w:rsid w:val="005902B2"/>
    <w:rsid w:val="00597806"/>
    <w:rsid w:val="005A2B5C"/>
    <w:rsid w:val="005B0279"/>
    <w:rsid w:val="005B3631"/>
    <w:rsid w:val="005B6699"/>
    <w:rsid w:val="005C2A5A"/>
    <w:rsid w:val="005C49D1"/>
    <w:rsid w:val="005D24BD"/>
    <w:rsid w:val="005D2614"/>
    <w:rsid w:val="005D286D"/>
    <w:rsid w:val="005D3170"/>
    <w:rsid w:val="005E08ED"/>
    <w:rsid w:val="005E1FAE"/>
    <w:rsid w:val="005E3A26"/>
    <w:rsid w:val="005E5692"/>
    <w:rsid w:val="005E78E0"/>
    <w:rsid w:val="005F16E6"/>
    <w:rsid w:val="005F4A6F"/>
    <w:rsid w:val="005F6AAC"/>
    <w:rsid w:val="005F76AB"/>
    <w:rsid w:val="00603BDE"/>
    <w:rsid w:val="00605F7D"/>
    <w:rsid w:val="0061642A"/>
    <w:rsid w:val="0062195F"/>
    <w:rsid w:val="00624AE5"/>
    <w:rsid w:val="00626206"/>
    <w:rsid w:val="00626C47"/>
    <w:rsid w:val="00633727"/>
    <w:rsid w:val="00636D73"/>
    <w:rsid w:val="00644707"/>
    <w:rsid w:val="006447D3"/>
    <w:rsid w:val="0064797F"/>
    <w:rsid w:val="006533FE"/>
    <w:rsid w:val="006616D8"/>
    <w:rsid w:val="00661EF3"/>
    <w:rsid w:val="00666857"/>
    <w:rsid w:val="006807F2"/>
    <w:rsid w:val="00683DB4"/>
    <w:rsid w:val="00694ABA"/>
    <w:rsid w:val="00695535"/>
    <w:rsid w:val="006A3641"/>
    <w:rsid w:val="006B4787"/>
    <w:rsid w:val="006B4C31"/>
    <w:rsid w:val="006B7C14"/>
    <w:rsid w:val="006C615B"/>
    <w:rsid w:val="006D1255"/>
    <w:rsid w:val="006D72BB"/>
    <w:rsid w:val="006E69B4"/>
    <w:rsid w:val="006E6DCC"/>
    <w:rsid w:val="006E78CF"/>
    <w:rsid w:val="006F2F29"/>
    <w:rsid w:val="00704E3C"/>
    <w:rsid w:val="00707C0C"/>
    <w:rsid w:val="00710F75"/>
    <w:rsid w:val="0071244B"/>
    <w:rsid w:val="0071408A"/>
    <w:rsid w:val="007144AD"/>
    <w:rsid w:val="00717242"/>
    <w:rsid w:val="00721274"/>
    <w:rsid w:val="0072225D"/>
    <w:rsid w:val="00722552"/>
    <w:rsid w:val="00722C73"/>
    <w:rsid w:val="007251C3"/>
    <w:rsid w:val="00725E88"/>
    <w:rsid w:val="0072700B"/>
    <w:rsid w:val="007312D0"/>
    <w:rsid w:val="00736455"/>
    <w:rsid w:val="007411D2"/>
    <w:rsid w:val="007459E6"/>
    <w:rsid w:val="007512F5"/>
    <w:rsid w:val="0075310B"/>
    <w:rsid w:val="00760E8E"/>
    <w:rsid w:val="007666FE"/>
    <w:rsid w:val="0077429B"/>
    <w:rsid w:val="00774DB9"/>
    <w:rsid w:val="007766DA"/>
    <w:rsid w:val="00794B59"/>
    <w:rsid w:val="00795582"/>
    <w:rsid w:val="007962C0"/>
    <w:rsid w:val="007A39AA"/>
    <w:rsid w:val="007B2CAB"/>
    <w:rsid w:val="007B43EB"/>
    <w:rsid w:val="007C0039"/>
    <w:rsid w:val="007C185C"/>
    <w:rsid w:val="007D2B54"/>
    <w:rsid w:val="007E23D5"/>
    <w:rsid w:val="007E3950"/>
    <w:rsid w:val="007F0740"/>
    <w:rsid w:val="007F1A0D"/>
    <w:rsid w:val="007F2026"/>
    <w:rsid w:val="007F2510"/>
    <w:rsid w:val="007F3126"/>
    <w:rsid w:val="007F36B0"/>
    <w:rsid w:val="008021D3"/>
    <w:rsid w:val="00802D83"/>
    <w:rsid w:val="0080345C"/>
    <w:rsid w:val="00803F7F"/>
    <w:rsid w:val="00804CB5"/>
    <w:rsid w:val="00805C59"/>
    <w:rsid w:val="00806334"/>
    <w:rsid w:val="008133EB"/>
    <w:rsid w:val="00813E78"/>
    <w:rsid w:val="0082108B"/>
    <w:rsid w:val="008236AB"/>
    <w:rsid w:val="00824523"/>
    <w:rsid w:val="00826DFB"/>
    <w:rsid w:val="00836775"/>
    <w:rsid w:val="00842DAC"/>
    <w:rsid w:val="00843F07"/>
    <w:rsid w:val="008456D5"/>
    <w:rsid w:val="0086191B"/>
    <w:rsid w:val="00861986"/>
    <w:rsid w:val="00867469"/>
    <w:rsid w:val="008701F1"/>
    <w:rsid w:val="00872F22"/>
    <w:rsid w:val="00880B1C"/>
    <w:rsid w:val="008851AC"/>
    <w:rsid w:val="00885C91"/>
    <w:rsid w:val="0088709F"/>
    <w:rsid w:val="00892D7F"/>
    <w:rsid w:val="00892F17"/>
    <w:rsid w:val="00894577"/>
    <w:rsid w:val="00896282"/>
    <w:rsid w:val="008A07C1"/>
    <w:rsid w:val="008A1FBF"/>
    <w:rsid w:val="008A60D0"/>
    <w:rsid w:val="008A6588"/>
    <w:rsid w:val="008A6E26"/>
    <w:rsid w:val="008A75CB"/>
    <w:rsid w:val="008B0E03"/>
    <w:rsid w:val="008B161A"/>
    <w:rsid w:val="008C5A5A"/>
    <w:rsid w:val="008C765A"/>
    <w:rsid w:val="008D78E1"/>
    <w:rsid w:val="008E19CD"/>
    <w:rsid w:val="008E2FFF"/>
    <w:rsid w:val="008E4369"/>
    <w:rsid w:val="008E6E60"/>
    <w:rsid w:val="00903B09"/>
    <w:rsid w:val="009146A2"/>
    <w:rsid w:val="00914E32"/>
    <w:rsid w:val="00914FAF"/>
    <w:rsid w:val="009154F2"/>
    <w:rsid w:val="00917FF1"/>
    <w:rsid w:val="00924A8A"/>
    <w:rsid w:val="0093763B"/>
    <w:rsid w:val="0094191D"/>
    <w:rsid w:val="00943112"/>
    <w:rsid w:val="00947E2D"/>
    <w:rsid w:val="00952E81"/>
    <w:rsid w:val="00952F57"/>
    <w:rsid w:val="009572D3"/>
    <w:rsid w:val="00960CC9"/>
    <w:rsid w:val="00962BA9"/>
    <w:rsid w:val="00962D82"/>
    <w:rsid w:val="0096531F"/>
    <w:rsid w:val="009671DA"/>
    <w:rsid w:val="00971AA8"/>
    <w:rsid w:val="00971DC6"/>
    <w:rsid w:val="00972438"/>
    <w:rsid w:val="00974C87"/>
    <w:rsid w:val="00975DC6"/>
    <w:rsid w:val="00976415"/>
    <w:rsid w:val="009773E9"/>
    <w:rsid w:val="0099227D"/>
    <w:rsid w:val="0099608E"/>
    <w:rsid w:val="00997FCF"/>
    <w:rsid w:val="009A082C"/>
    <w:rsid w:val="009A09B9"/>
    <w:rsid w:val="009A1C64"/>
    <w:rsid w:val="009A23D0"/>
    <w:rsid w:val="009C0D13"/>
    <w:rsid w:val="009C4D33"/>
    <w:rsid w:val="009C7D79"/>
    <w:rsid w:val="009D1696"/>
    <w:rsid w:val="009E3E14"/>
    <w:rsid w:val="009E4C56"/>
    <w:rsid w:val="009E506F"/>
    <w:rsid w:val="009E5505"/>
    <w:rsid w:val="009E5A1E"/>
    <w:rsid w:val="009F5B50"/>
    <w:rsid w:val="00A109AD"/>
    <w:rsid w:val="00A130E3"/>
    <w:rsid w:val="00A24E76"/>
    <w:rsid w:val="00A255FE"/>
    <w:rsid w:val="00A26A45"/>
    <w:rsid w:val="00A26CD9"/>
    <w:rsid w:val="00A30282"/>
    <w:rsid w:val="00A30DF6"/>
    <w:rsid w:val="00A34172"/>
    <w:rsid w:val="00A341A2"/>
    <w:rsid w:val="00A36391"/>
    <w:rsid w:val="00A366BA"/>
    <w:rsid w:val="00A50391"/>
    <w:rsid w:val="00A52167"/>
    <w:rsid w:val="00A52268"/>
    <w:rsid w:val="00A538AC"/>
    <w:rsid w:val="00A5523B"/>
    <w:rsid w:val="00A55B33"/>
    <w:rsid w:val="00A5618C"/>
    <w:rsid w:val="00A575B0"/>
    <w:rsid w:val="00A67329"/>
    <w:rsid w:val="00A677D0"/>
    <w:rsid w:val="00A67A1B"/>
    <w:rsid w:val="00A73155"/>
    <w:rsid w:val="00A82353"/>
    <w:rsid w:val="00A85040"/>
    <w:rsid w:val="00A854AE"/>
    <w:rsid w:val="00A91294"/>
    <w:rsid w:val="00A96411"/>
    <w:rsid w:val="00A96443"/>
    <w:rsid w:val="00A96F82"/>
    <w:rsid w:val="00AA0FC6"/>
    <w:rsid w:val="00AA2DE2"/>
    <w:rsid w:val="00AA2FE4"/>
    <w:rsid w:val="00AB08CC"/>
    <w:rsid w:val="00AB0DCC"/>
    <w:rsid w:val="00AB5681"/>
    <w:rsid w:val="00AB5D2A"/>
    <w:rsid w:val="00AC23EE"/>
    <w:rsid w:val="00AC775E"/>
    <w:rsid w:val="00AD14C4"/>
    <w:rsid w:val="00AD5CFD"/>
    <w:rsid w:val="00AE5764"/>
    <w:rsid w:val="00AE61F0"/>
    <w:rsid w:val="00AF01AA"/>
    <w:rsid w:val="00AF1239"/>
    <w:rsid w:val="00AF70B5"/>
    <w:rsid w:val="00B01A0E"/>
    <w:rsid w:val="00B03F95"/>
    <w:rsid w:val="00B06751"/>
    <w:rsid w:val="00B070A9"/>
    <w:rsid w:val="00B07EC3"/>
    <w:rsid w:val="00B1232B"/>
    <w:rsid w:val="00B17501"/>
    <w:rsid w:val="00B20FFC"/>
    <w:rsid w:val="00B259E2"/>
    <w:rsid w:val="00B269BA"/>
    <w:rsid w:val="00B51C96"/>
    <w:rsid w:val="00B54F45"/>
    <w:rsid w:val="00B551FC"/>
    <w:rsid w:val="00B55E7B"/>
    <w:rsid w:val="00B614B6"/>
    <w:rsid w:val="00B728AC"/>
    <w:rsid w:val="00B76F32"/>
    <w:rsid w:val="00B90B91"/>
    <w:rsid w:val="00B93040"/>
    <w:rsid w:val="00B935A1"/>
    <w:rsid w:val="00B94D11"/>
    <w:rsid w:val="00B957D0"/>
    <w:rsid w:val="00BA423D"/>
    <w:rsid w:val="00BB1A43"/>
    <w:rsid w:val="00BB5DA3"/>
    <w:rsid w:val="00BB608E"/>
    <w:rsid w:val="00BB77D2"/>
    <w:rsid w:val="00BC294F"/>
    <w:rsid w:val="00BC332B"/>
    <w:rsid w:val="00BC3F21"/>
    <w:rsid w:val="00BC4434"/>
    <w:rsid w:val="00BC5BF0"/>
    <w:rsid w:val="00BC6342"/>
    <w:rsid w:val="00BD24C3"/>
    <w:rsid w:val="00BD43EB"/>
    <w:rsid w:val="00BD5489"/>
    <w:rsid w:val="00BF5B22"/>
    <w:rsid w:val="00C00D4C"/>
    <w:rsid w:val="00C1314C"/>
    <w:rsid w:val="00C166C0"/>
    <w:rsid w:val="00C16B21"/>
    <w:rsid w:val="00C20BB7"/>
    <w:rsid w:val="00C20F4E"/>
    <w:rsid w:val="00C2109C"/>
    <w:rsid w:val="00C24DF4"/>
    <w:rsid w:val="00C2521D"/>
    <w:rsid w:val="00C25A61"/>
    <w:rsid w:val="00C276C4"/>
    <w:rsid w:val="00C3069B"/>
    <w:rsid w:val="00C3176E"/>
    <w:rsid w:val="00C3475C"/>
    <w:rsid w:val="00C42CD9"/>
    <w:rsid w:val="00C4431F"/>
    <w:rsid w:val="00C44F57"/>
    <w:rsid w:val="00C4528E"/>
    <w:rsid w:val="00C477A9"/>
    <w:rsid w:val="00C508D5"/>
    <w:rsid w:val="00C50A6A"/>
    <w:rsid w:val="00C53F49"/>
    <w:rsid w:val="00C67211"/>
    <w:rsid w:val="00C753A5"/>
    <w:rsid w:val="00C754C5"/>
    <w:rsid w:val="00C819FC"/>
    <w:rsid w:val="00C877A5"/>
    <w:rsid w:val="00C92357"/>
    <w:rsid w:val="00C931FF"/>
    <w:rsid w:val="00CA2825"/>
    <w:rsid w:val="00CB25D2"/>
    <w:rsid w:val="00CB6D00"/>
    <w:rsid w:val="00CC201D"/>
    <w:rsid w:val="00CC27A5"/>
    <w:rsid w:val="00CC3DA2"/>
    <w:rsid w:val="00CD1867"/>
    <w:rsid w:val="00CD41BC"/>
    <w:rsid w:val="00CD5A7A"/>
    <w:rsid w:val="00CD714B"/>
    <w:rsid w:val="00CE541F"/>
    <w:rsid w:val="00CE7B32"/>
    <w:rsid w:val="00CF0273"/>
    <w:rsid w:val="00CF08AB"/>
    <w:rsid w:val="00CF2BFC"/>
    <w:rsid w:val="00CF4740"/>
    <w:rsid w:val="00CF5481"/>
    <w:rsid w:val="00CF6999"/>
    <w:rsid w:val="00CF6EA5"/>
    <w:rsid w:val="00D03020"/>
    <w:rsid w:val="00D047A3"/>
    <w:rsid w:val="00D13141"/>
    <w:rsid w:val="00D21552"/>
    <w:rsid w:val="00D27A86"/>
    <w:rsid w:val="00D3607D"/>
    <w:rsid w:val="00D36143"/>
    <w:rsid w:val="00D402C6"/>
    <w:rsid w:val="00D4065D"/>
    <w:rsid w:val="00D41E79"/>
    <w:rsid w:val="00D41E81"/>
    <w:rsid w:val="00D53452"/>
    <w:rsid w:val="00D540D8"/>
    <w:rsid w:val="00D71A1F"/>
    <w:rsid w:val="00D7592B"/>
    <w:rsid w:val="00D92CE2"/>
    <w:rsid w:val="00D93E2A"/>
    <w:rsid w:val="00D96019"/>
    <w:rsid w:val="00D96107"/>
    <w:rsid w:val="00D96FD1"/>
    <w:rsid w:val="00DA1DDD"/>
    <w:rsid w:val="00DA443C"/>
    <w:rsid w:val="00DA5C70"/>
    <w:rsid w:val="00DA7D2B"/>
    <w:rsid w:val="00DB2E5F"/>
    <w:rsid w:val="00DB4714"/>
    <w:rsid w:val="00DB7B36"/>
    <w:rsid w:val="00DD68FA"/>
    <w:rsid w:val="00DE33EB"/>
    <w:rsid w:val="00DE495F"/>
    <w:rsid w:val="00DE6395"/>
    <w:rsid w:val="00DE65FF"/>
    <w:rsid w:val="00DE7899"/>
    <w:rsid w:val="00DF0130"/>
    <w:rsid w:val="00DF435C"/>
    <w:rsid w:val="00DF5096"/>
    <w:rsid w:val="00DF5F42"/>
    <w:rsid w:val="00DF7764"/>
    <w:rsid w:val="00E00D4D"/>
    <w:rsid w:val="00E01BB2"/>
    <w:rsid w:val="00E044C3"/>
    <w:rsid w:val="00E06463"/>
    <w:rsid w:val="00E06D01"/>
    <w:rsid w:val="00E1426D"/>
    <w:rsid w:val="00E144C7"/>
    <w:rsid w:val="00E214B1"/>
    <w:rsid w:val="00E22AFB"/>
    <w:rsid w:val="00E26D53"/>
    <w:rsid w:val="00E30683"/>
    <w:rsid w:val="00E32A06"/>
    <w:rsid w:val="00E41223"/>
    <w:rsid w:val="00E41D0B"/>
    <w:rsid w:val="00E42008"/>
    <w:rsid w:val="00E43A0F"/>
    <w:rsid w:val="00E44134"/>
    <w:rsid w:val="00E45C2D"/>
    <w:rsid w:val="00E46E73"/>
    <w:rsid w:val="00E4779C"/>
    <w:rsid w:val="00E50E45"/>
    <w:rsid w:val="00E57BCB"/>
    <w:rsid w:val="00E603E1"/>
    <w:rsid w:val="00E711B5"/>
    <w:rsid w:val="00E73423"/>
    <w:rsid w:val="00E74647"/>
    <w:rsid w:val="00E74F2B"/>
    <w:rsid w:val="00E76D08"/>
    <w:rsid w:val="00E81873"/>
    <w:rsid w:val="00E82311"/>
    <w:rsid w:val="00E83737"/>
    <w:rsid w:val="00E871C0"/>
    <w:rsid w:val="00E91E9B"/>
    <w:rsid w:val="00E93B98"/>
    <w:rsid w:val="00E94164"/>
    <w:rsid w:val="00E97F8A"/>
    <w:rsid w:val="00EA5B3D"/>
    <w:rsid w:val="00EB1580"/>
    <w:rsid w:val="00EB1DA3"/>
    <w:rsid w:val="00EB2A5D"/>
    <w:rsid w:val="00EB6532"/>
    <w:rsid w:val="00EB7DD6"/>
    <w:rsid w:val="00EC51BB"/>
    <w:rsid w:val="00ED6BCA"/>
    <w:rsid w:val="00EE65B6"/>
    <w:rsid w:val="00EF3AFE"/>
    <w:rsid w:val="00EF6BB5"/>
    <w:rsid w:val="00EF7E60"/>
    <w:rsid w:val="00F00572"/>
    <w:rsid w:val="00F01A54"/>
    <w:rsid w:val="00F03E6D"/>
    <w:rsid w:val="00F064EF"/>
    <w:rsid w:val="00F1432B"/>
    <w:rsid w:val="00F22C18"/>
    <w:rsid w:val="00F31C40"/>
    <w:rsid w:val="00F359F5"/>
    <w:rsid w:val="00F41BBF"/>
    <w:rsid w:val="00F516B7"/>
    <w:rsid w:val="00F52E22"/>
    <w:rsid w:val="00F53AE3"/>
    <w:rsid w:val="00F57C75"/>
    <w:rsid w:val="00F60CAE"/>
    <w:rsid w:val="00F61A2E"/>
    <w:rsid w:val="00F62BD2"/>
    <w:rsid w:val="00F63C23"/>
    <w:rsid w:val="00F71CEC"/>
    <w:rsid w:val="00F74E66"/>
    <w:rsid w:val="00F81D1C"/>
    <w:rsid w:val="00F82BCE"/>
    <w:rsid w:val="00F83E15"/>
    <w:rsid w:val="00F8711C"/>
    <w:rsid w:val="00F92BDC"/>
    <w:rsid w:val="00F94908"/>
    <w:rsid w:val="00FA2797"/>
    <w:rsid w:val="00FA7C02"/>
    <w:rsid w:val="00FB2897"/>
    <w:rsid w:val="00FB3641"/>
    <w:rsid w:val="00FB51C2"/>
    <w:rsid w:val="00FB6A6A"/>
    <w:rsid w:val="00FB77F0"/>
    <w:rsid w:val="00FC19A9"/>
    <w:rsid w:val="00FC364E"/>
    <w:rsid w:val="00FD6577"/>
    <w:rsid w:val="00FD79CE"/>
    <w:rsid w:val="00FE2F0D"/>
    <w:rsid w:val="00FE3986"/>
    <w:rsid w:val="00FE4592"/>
    <w:rsid w:val="00FE60FC"/>
    <w:rsid w:val="00FE68E5"/>
    <w:rsid w:val="00FF6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in Text" w:uiPriority="99"/>
    <w:lsdException w:name="Normal (Web)" w:uiPriority="99"/>
    <w:lsdException w:name="No Spacing" w:qFormat="1"/>
    <w:lsdException w:name="List Paragraph" w:uiPriority="34" w:qFormat="1"/>
    <w:lsdException w:name="Quote" w:qFormat="1"/>
    <w:lsdException w:name="Intense Quote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1787"/>
    <w:pPr>
      <w:spacing w:after="120"/>
      <w:jc w:val="both"/>
    </w:pPr>
    <w:rPr>
      <w:sz w:val="24"/>
      <w:szCs w:val="24"/>
      <w:lang w:val="en-GB"/>
    </w:rPr>
  </w:style>
  <w:style w:type="paragraph" w:styleId="Heading1">
    <w:name w:val="heading 1"/>
    <w:basedOn w:val="Normal"/>
    <w:next w:val="Present"/>
    <w:qFormat/>
    <w:rsid w:val="00A44982"/>
    <w:pPr>
      <w:keepNext/>
      <w:spacing w:before="240" w:after="240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C63296"/>
    <w:pPr>
      <w:keepNext/>
      <w:numPr>
        <w:ilvl w:val="1"/>
        <w:numId w:val="1"/>
      </w:numPr>
      <w:spacing w:before="24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C63296"/>
    <w:pPr>
      <w:keepNext/>
      <w:numPr>
        <w:ilvl w:val="2"/>
        <w:numId w:val="1"/>
      </w:numPr>
      <w:spacing w:before="120" w:after="60"/>
      <w:outlineLvl w:val="2"/>
    </w:pPr>
    <w:rPr>
      <w:rFonts w:cs="Arial"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esent">
    <w:name w:val="Present"/>
    <w:basedOn w:val="Normal"/>
    <w:rsid w:val="00A44982"/>
    <w:pPr>
      <w:spacing w:before="120" w:after="480"/>
      <w:ind w:left="900" w:hanging="900"/>
      <w:jc w:val="left"/>
    </w:pPr>
    <w:rPr>
      <w:sz w:val="20"/>
      <w:szCs w:val="20"/>
    </w:rPr>
  </w:style>
  <w:style w:type="paragraph" w:customStyle="1" w:styleId="Author">
    <w:name w:val="Author"/>
    <w:basedOn w:val="Normal"/>
    <w:rsid w:val="00761787"/>
    <w:pPr>
      <w:jc w:val="right"/>
    </w:pPr>
    <w:rPr>
      <w:b/>
      <w:lang w:val="en-US"/>
    </w:rPr>
  </w:style>
  <w:style w:type="character" w:styleId="Hyperlink">
    <w:name w:val="Hyperlink"/>
    <w:basedOn w:val="DefaultParagraphFont"/>
    <w:rsid w:val="000B73A9"/>
    <w:rPr>
      <w:color w:val="0000FF"/>
      <w:u w:val="single"/>
    </w:rPr>
  </w:style>
  <w:style w:type="paragraph" w:styleId="Header">
    <w:name w:val="header"/>
    <w:basedOn w:val="Normal"/>
    <w:rsid w:val="006E486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6E4867"/>
    <w:pPr>
      <w:tabs>
        <w:tab w:val="center" w:pos="4320"/>
        <w:tab w:val="right" w:pos="8640"/>
      </w:tabs>
    </w:pPr>
  </w:style>
  <w:style w:type="character" w:customStyle="1" w:styleId="contribtitle">
    <w:name w:val="contribtitle"/>
    <w:basedOn w:val="DefaultParagraphFont"/>
    <w:rsid w:val="008A4689"/>
  </w:style>
  <w:style w:type="character" w:styleId="FollowedHyperlink">
    <w:name w:val="FollowedHyperlink"/>
    <w:basedOn w:val="DefaultParagraphFont"/>
    <w:rsid w:val="00C67C93"/>
    <w:rPr>
      <w:color w:val="606420"/>
      <w:u w:val="single"/>
    </w:rPr>
  </w:style>
  <w:style w:type="paragraph" w:styleId="BalloonText">
    <w:name w:val="Balloon Text"/>
    <w:basedOn w:val="Normal"/>
    <w:semiHidden/>
    <w:rsid w:val="000B0AD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E83D7E"/>
    <w:rPr>
      <w:sz w:val="16"/>
      <w:szCs w:val="16"/>
    </w:rPr>
  </w:style>
  <w:style w:type="paragraph" w:styleId="CommentText">
    <w:name w:val="annotation text"/>
    <w:basedOn w:val="Normal"/>
    <w:link w:val="CommentTextChar"/>
    <w:rsid w:val="00E83D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83D7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83D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83D7E"/>
    <w:rPr>
      <w:b/>
      <w:bCs/>
      <w:lang w:eastAsia="en-US"/>
    </w:rPr>
  </w:style>
  <w:style w:type="character" w:customStyle="1" w:styleId="topleveltitle">
    <w:name w:val="topleveltitle"/>
    <w:basedOn w:val="DefaultParagraphFont"/>
    <w:rsid w:val="004F42F5"/>
  </w:style>
  <w:style w:type="paragraph" w:styleId="ListParagraph">
    <w:name w:val="List Paragraph"/>
    <w:basedOn w:val="Normal"/>
    <w:uiPriority w:val="34"/>
    <w:qFormat/>
    <w:rsid w:val="00152A0A"/>
    <w:pPr>
      <w:ind w:left="720"/>
      <w:contextualSpacing/>
    </w:pPr>
  </w:style>
  <w:style w:type="paragraph" w:styleId="NoSpacing">
    <w:name w:val="No Spacing"/>
    <w:qFormat/>
    <w:rsid w:val="00152A0A"/>
    <w:pPr>
      <w:jc w:val="both"/>
    </w:pPr>
    <w:rPr>
      <w:sz w:val="24"/>
      <w:szCs w:val="24"/>
      <w:lang w:val="en-GB"/>
    </w:rPr>
  </w:style>
  <w:style w:type="character" w:styleId="SubtleEmphasis">
    <w:name w:val="Subtle Emphasis"/>
    <w:basedOn w:val="DefaultParagraphFont"/>
    <w:qFormat/>
    <w:rsid w:val="003405DE"/>
    <w:rPr>
      <w:i/>
      <w:iCs/>
      <w:color w:val="808080" w:themeColor="text1" w:themeTint="7F"/>
    </w:rPr>
  </w:style>
  <w:style w:type="paragraph" w:styleId="PlainText">
    <w:name w:val="Plain Text"/>
    <w:basedOn w:val="Normal"/>
    <w:link w:val="PlainTextChar"/>
    <w:uiPriority w:val="99"/>
    <w:unhideWhenUsed/>
    <w:rsid w:val="00CC6BCB"/>
    <w:pPr>
      <w:spacing w:after="0"/>
      <w:jc w:val="left"/>
    </w:pPr>
    <w:rPr>
      <w:rFonts w:ascii="Consolas" w:eastAsiaTheme="minorHAnsi" w:hAnsi="Consolas" w:cstheme="minorBidi"/>
      <w:sz w:val="21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C6BCB"/>
    <w:rPr>
      <w:rFonts w:ascii="Consolas" w:eastAsiaTheme="minorHAnsi" w:hAnsi="Consolas" w:cstheme="minorBidi"/>
      <w:sz w:val="21"/>
      <w:szCs w:val="21"/>
    </w:rPr>
  </w:style>
  <w:style w:type="paragraph" w:customStyle="1" w:styleId="Default">
    <w:name w:val="Default"/>
    <w:rsid w:val="00711C7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D82B1D"/>
    <w:rPr>
      <w:rFonts w:cs="Arial"/>
      <w:b/>
      <w:bCs/>
      <w:iCs/>
      <w:sz w:val="24"/>
      <w:szCs w:val="28"/>
      <w:lang w:val="en-GB"/>
    </w:rPr>
  </w:style>
  <w:style w:type="character" w:styleId="PlaceholderText">
    <w:name w:val="Placeholder Text"/>
    <w:basedOn w:val="DefaultParagraphFont"/>
    <w:rsid w:val="001B54A7"/>
    <w:rPr>
      <w:color w:val="808080"/>
    </w:rPr>
  </w:style>
  <w:style w:type="table" w:styleId="TableGrid">
    <w:name w:val="Table Grid"/>
    <w:basedOn w:val="TableNormal"/>
    <w:rsid w:val="00AE61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C3475C"/>
    <w:rPr>
      <w:i/>
      <w:iCs/>
      <w:color w:val="444444"/>
      <w:sz w:val="15"/>
      <w:szCs w:val="15"/>
    </w:rPr>
  </w:style>
  <w:style w:type="paragraph" w:styleId="NormalWeb">
    <w:name w:val="Normal (Web)"/>
    <w:basedOn w:val="Normal"/>
    <w:uiPriority w:val="99"/>
    <w:unhideWhenUsed/>
    <w:rsid w:val="00F62BD2"/>
    <w:pPr>
      <w:spacing w:before="100" w:beforeAutospacing="1" w:after="100" w:afterAutospacing="1"/>
      <w:jc w:val="left"/>
    </w:pPr>
    <w:rPr>
      <w:lang w:val="en-US"/>
    </w:rPr>
  </w:style>
  <w:style w:type="paragraph" w:styleId="Quote">
    <w:name w:val="Quote"/>
    <w:basedOn w:val="Normal"/>
    <w:next w:val="Normal"/>
    <w:link w:val="QuoteChar"/>
    <w:qFormat/>
    <w:rsid w:val="00A52167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A52167"/>
    <w:rPr>
      <w:i/>
      <w:iCs/>
      <w:color w:val="000000" w:themeColor="text1"/>
      <w:sz w:val="24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in Text" w:uiPriority="99"/>
    <w:lsdException w:name="Normal (Web)" w:uiPriority="99"/>
    <w:lsdException w:name="No Spacing" w:qFormat="1"/>
    <w:lsdException w:name="List Paragraph" w:uiPriority="34" w:qFormat="1"/>
    <w:lsdException w:name="Quote" w:qFormat="1"/>
    <w:lsdException w:name="Intense Quote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1787"/>
    <w:pPr>
      <w:spacing w:after="120"/>
      <w:jc w:val="both"/>
    </w:pPr>
    <w:rPr>
      <w:sz w:val="24"/>
      <w:szCs w:val="24"/>
      <w:lang w:val="en-GB"/>
    </w:rPr>
  </w:style>
  <w:style w:type="paragraph" w:styleId="Heading1">
    <w:name w:val="heading 1"/>
    <w:basedOn w:val="Normal"/>
    <w:next w:val="Present"/>
    <w:qFormat/>
    <w:rsid w:val="00A44982"/>
    <w:pPr>
      <w:keepNext/>
      <w:spacing w:before="240" w:after="240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C63296"/>
    <w:pPr>
      <w:keepNext/>
      <w:numPr>
        <w:ilvl w:val="1"/>
        <w:numId w:val="1"/>
      </w:numPr>
      <w:spacing w:before="24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C63296"/>
    <w:pPr>
      <w:keepNext/>
      <w:numPr>
        <w:ilvl w:val="2"/>
        <w:numId w:val="1"/>
      </w:numPr>
      <w:spacing w:before="120" w:after="60"/>
      <w:outlineLvl w:val="2"/>
    </w:pPr>
    <w:rPr>
      <w:rFonts w:cs="Arial"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esent">
    <w:name w:val="Present"/>
    <w:basedOn w:val="Normal"/>
    <w:rsid w:val="00A44982"/>
    <w:pPr>
      <w:spacing w:before="120" w:after="480"/>
      <w:ind w:left="900" w:hanging="900"/>
      <w:jc w:val="left"/>
    </w:pPr>
    <w:rPr>
      <w:sz w:val="20"/>
      <w:szCs w:val="20"/>
    </w:rPr>
  </w:style>
  <w:style w:type="paragraph" w:customStyle="1" w:styleId="Author">
    <w:name w:val="Author"/>
    <w:basedOn w:val="Normal"/>
    <w:rsid w:val="00761787"/>
    <w:pPr>
      <w:jc w:val="right"/>
    </w:pPr>
    <w:rPr>
      <w:b/>
      <w:lang w:val="en-US"/>
    </w:rPr>
  </w:style>
  <w:style w:type="character" w:styleId="Hyperlink">
    <w:name w:val="Hyperlink"/>
    <w:basedOn w:val="DefaultParagraphFont"/>
    <w:rsid w:val="000B73A9"/>
    <w:rPr>
      <w:color w:val="0000FF"/>
      <w:u w:val="single"/>
    </w:rPr>
  </w:style>
  <w:style w:type="paragraph" w:styleId="Header">
    <w:name w:val="header"/>
    <w:basedOn w:val="Normal"/>
    <w:rsid w:val="006E486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6E4867"/>
    <w:pPr>
      <w:tabs>
        <w:tab w:val="center" w:pos="4320"/>
        <w:tab w:val="right" w:pos="8640"/>
      </w:tabs>
    </w:pPr>
  </w:style>
  <w:style w:type="character" w:customStyle="1" w:styleId="contribtitle">
    <w:name w:val="contribtitle"/>
    <w:basedOn w:val="DefaultParagraphFont"/>
    <w:rsid w:val="008A4689"/>
  </w:style>
  <w:style w:type="character" w:styleId="FollowedHyperlink">
    <w:name w:val="FollowedHyperlink"/>
    <w:basedOn w:val="DefaultParagraphFont"/>
    <w:rsid w:val="00C67C93"/>
    <w:rPr>
      <w:color w:val="606420"/>
      <w:u w:val="single"/>
    </w:rPr>
  </w:style>
  <w:style w:type="paragraph" w:styleId="BalloonText">
    <w:name w:val="Balloon Text"/>
    <w:basedOn w:val="Normal"/>
    <w:semiHidden/>
    <w:rsid w:val="000B0AD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E83D7E"/>
    <w:rPr>
      <w:sz w:val="16"/>
      <w:szCs w:val="16"/>
    </w:rPr>
  </w:style>
  <w:style w:type="paragraph" w:styleId="CommentText">
    <w:name w:val="annotation text"/>
    <w:basedOn w:val="Normal"/>
    <w:link w:val="CommentTextChar"/>
    <w:rsid w:val="00E83D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83D7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83D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83D7E"/>
    <w:rPr>
      <w:b/>
      <w:bCs/>
      <w:lang w:eastAsia="en-US"/>
    </w:rPr>
  </w:style>
  <w:style w:type="character" w:customStyle="1" w:styleId="topleveltitle">
    <w:name w:val="topleveltitle"/>
    <w:basedOn w:val="DefaultParagraphFont"/>
    <w:rsid w:val="004F42F5"/>
  </w:style>
  <w:style w:type="paragraph" w:styleId="ListParagraph">
    <w:name w:val="List Paragraph"/>
    <w:basedOn w:val="Normal"/>
    <w:uiPriority w:val="34"/>
    <w:qFormat/>
    <w:rsid w:val="00152A0A"/>
    <w:pPr>
      <w:ind w:left="720"/>
      <w:contextualSpacing/>
    </w:pPr>
  </w:style>
  <w:style w:type="paragraph" w:styleId="NoSpacing">
    <w:name w:val="No Spacing"/>
    <w:qFormat/>
    <w:rsid w:val="00152A0A"/>
    <w:pPr>
      <w:jc w:val="both"/>
    </w:pPr>
    <w:rPr>
      <w:sz w:val="24"/>
      <w:szCs w:val="24"/>
      <w:lang w:val="en-GB"/>
    </w:rPr>
  </w:style>
  <w:style w:type="character" w:styleId="SubtleEmphasis">
    <w:name w:val="Subtle Emphasis"/>
    <w:basedOn w:val="DefaultParagraphFont"/>
    <w:qFormat/>
    <w:rsid w:val="003405DE"/>
    <w:rPr>
      <w:i/>
      <w:iCs/>
      <w:color w:val="808080" w:themeColor="text1" w:themeTint="7F"/>
    </w:rPr>
  </w:style>
  <w:style w:type="paragraph" w:styleId="PlainText">
    <w:name w:val="Plain Text"/>
    <w:basedOn w:val="Normal"/>
    <w:link w:val="PlainTextChar"/>
    <w:uiPriority w:val="99"/>
    <w:unhideWhenUsed/>
    <w:rsid w:val="00CC6BCB"/>
    <w:pPr>
      <w:spacing w:after="0"/>
      <w:jc w:val="left"/>
    </w:pPr>
    <w:rPr>
      <w:rFonts w:ascii="Consolas" w:eastAsiaTheme="minorHAnsi" w:hAnsi="Consolas" w:cstheme="minorBidi"/>
      <w:sz w:val="21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C6BCB"/>
    <w:rPr>
      <w:rFonts w:ascii="Consolas" w:eastAsiaTheme="minorHAnsi" w:hAnsi="Consolas" w:cstheme="minorBidi"/>
      <w:sz w:val="21"/>
      <w:szCs w:val="21"/>
    </w:rPr>
  </w:style>
  <w:style w:type="paragraph" w:customStyle="1" w:styleId="Default">
    <w:name w:val="Default"/>
    <w:rsid w:val="00711C7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D82B1D"/>
    <w:rPr>
      <w:rFonts w:cs="Arial"/>
      <w:b/>
      <w:bCs/>
      <w:iCs/>
      <w:sz w:val="24"/>
      <w:szCs w:val="28"/>
      <w:lang w:val="en-GB"/>
    </w:rPr>
  </w:style>
  <w:style w:type="character" w:styleId="PlaceholderText">
    <w:name w:val="Placeholder Text"/>
    <w:basedOn w:val="DefaultParagraphFont"/>
    <w:rsid w:val="001B54A7"/>
    <w:rPr>
      <w:color w:val="808080"/>
    </w:rPr>
  </w:style>
  <w:style w:type="table" w:styleId="TableGrid">
    <w:name w:val="Table Grid"/>
    <w:basedOn w:val="TableNormal"/>
    <w:rsid w:val="00AE61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C3475C"/>
    <w:rPr>
      <w:i/>
      <w:iCs/>
      <w:color w:val="444444"/>
      <w:sz w:val="15"/>
      <w:szCs w:val="15"/>
    </w:rPr>
  </w:style>
  <w:style w:type="paragraph" w:styleId="NormalWeb">
    <w:name w:val="Normal (Web)"/>
    <w:basedOn w:val="Normal"/>
    <w:uiPriority w:val="99"/>
    <w:unhideWhenUsed/>
    <w:rsid w:val="00F62BD2"/>
    <w:pPr>
      <w:spacing w:before="100" w:beforeAutospacing="1" w:after="100" w:afterAutospacing="1"/>
      <w:jc w:val="left"/>
    </w:pPr>
    <w:rPr>
      <w:lang w:val="en-US"/>
    </w:rPr>
  </w:style>
  <w:style w:type="paragraph" w:styleId="Quote">
    <w:name w:val="Quote"/>
    <w:basedOn w:val="Normal"/>
    <w:next w:val="Normal"/>
    <w:link w:val="QuoteChar"/>
    <w:qFormat/>
    <w:rsid w:val="00A52167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A52167"/>
    <w:rPr>
      <w:i/>
      <w:iCs/>
      <w:color w:val="000000" w:themeColor="text1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04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20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27979">
              <w:marLeft w:val="0"/>
              <w:marRight w:val="0"/>
              <w:marTop w:val="27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7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2" w:color="AAAAAA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85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83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50660">
              <w:marLeft w:val="0"/>
              <w:marRight w:val="0"/>
              <w:marTop w:val="183"/>
              <w:marBottom w:val="30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06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2" w:color="AAAAAA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688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30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868">
              <w:marLeft w:val="0"/>
              <w:marRight w:val="0"/>
              <w:marTop w:val="27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37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2" w:color="AAAAAA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82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353272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73952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363691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128857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98349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05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55358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563838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576801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94450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2772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8683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954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066959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6376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0539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07760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3061">
          <w:marLeft w:val="116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46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53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81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89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08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27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28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48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66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610485">
              <w:marLeft w:val="0"/>
              <w:marRight w:val="0"/>
              <w:marTop w:val="27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2" w:color="AAAAAA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7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95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73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742034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18047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54624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92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AF39F-8FF7-4D1C-9632-B0EA98337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967</Words>
  <Characters>5517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Linac4 Beam Coordination Committee (L4 BCC) – Meeting 19</vt:lpstr>
    </vt:vector>
  </TitlesOfParts>
  <Company>CERN</Company>
  <LinksUpToDate>false</LinksUpToDate>
  <CharactersWithSpaces>6472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Linac4 Beam Coordination Committee (L4 BCC) – Meeting 19</dc:title>
  <dc:creator>Lallement</dc:creator>
  <cp:lastModifiedBy>Jean-Baptiste Lallement</cp:lastModifiedBy>
  <cp:revision>4</cp:revision>
  <cp:lastPrinted>2011-12-06T15:16:00Z</cp:lastPrinted>
  <dcterms:created xsi:type="dcterms:W3CDTF">2012-10-08T13:38:00Z</dcterms:created>
  <dcterms:modified xsi:type="dcterms:W3CDTF">2012-10-08T16:00:00Z</dcterms:modified>
</cp:coreProperties>
</file>