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D4736B6" w14:textId="77777777" w:rsidR="009C1912" w:rsidRDefault="009C1912">
      <w:pPr>
        <w:rPr>
          <w:rFonts w:ascii="Arial" w:hAnsi="Arial" w:cs="Arial"/>
          <w:b/>
          <w:sz w:val="22"/>
          <w:szCs w:val="22"/>
        </w:rPr>
      </w:pPr>
    </w:p>
    <w:p w14:paraId="4501DB58" w14:textId="04629500" w:rsidR="00664460" w:rsidRPr="002617BE" w:rsidRDefault="004F4986" w:rsidP="002617BE">
      <w:pPr>
        <w:rPr>
          <w:rFonts w:ascii="Arial" w:hAnsi="Arial" w:cs="Arial"/>
          <w:szCs w:val="22"/>
        </w:rPr>
      </w:pPr>
      <w:r w:rsidRPr="002617BE">
        <w:rPr>
          <w:rFonts w:ascii="Arial" w:hAnsi="Arial" w:cs="Arial"/>
          <w:b/>
          <w:szCs w:val="22"/>
        </w:rPr>
        <w:t>Possible additional studies after the current CLIC Higgs analyses</w:t>
      </w:r>
    </w:p>
    <w:p w14:paraId="2CA1DE7E" w14:textId="334CE544" w:rsidR="001B619A" w:rsidRPr="001B619A" w:rsidRDefault="002617BE">
      <w:pPr>
        <w:rPr>
          <w:rFonts w:ascii="Arial" w:hAnsi="Arial" w:cs="Arial"/>
          <w:i/>
          <w:color w:val="FF0000"/>
          <w:sz w:val="22"/>
          <w:szCs w:val="22"/>
        </w:rPr>
      </w:pPr>
      <w:r>
        <w:rPr>
          <w:rFonts w:ascii="Arial" w:hAnsi="Arial" w:cs="Arial"/>
          <w:i/>
          <w:color w:val="FF0000"/>
          <w:sz w:val="22"/>
          <w:szCs w:val="22"/>
        </w:rPr>
        <w:t>As discussed on 18/4/2013</w:t>
      </w:r>
    </w:p>
    <w:p w14:paraId="7348A864" w14:textId="77777777" w:rsidR="004F4986" w:rsidRPr="004F4986" w:rsidRDefault="004F4986">
      <w:pPr>
        <w:rPr>
          <w:rFonts w:ascii="Arial" w:hAnsi="Arial" w:cs="Arial"/>
          <w:b/>
          <w:sz w:val="22"/>
          <w:szCs w:val="22"/>
        </w:rPr>
      </w:pPr>
      <w:r w:rsidRPr="004F4986">
        <w:rPr>
          <w:rFonts w:ascii="Arial" w:hAnsi="Arial" w:cs="Arial"/>
          <w:b/>
          <w:sz w:val="22"/>
          <w:szCs w:val="22"/>
        </w:rPr>
        <w:t>More Higgs studies:</w:t>
      </w:r>
    </w:p>
    <w:p w14:paraId="229DD990" w14:textId="2768D788" w:rsidR="004F4986" w:rsidRDefault="004F4986" w:rsidP="004F4986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Combined fit </w:t>
      </w:r>
      <w:r w:rsidR="001B619A">
        <w:rPr>
          <w:rFonts w:ascii="Arial" w:hAnsi="Arial" w:cs="Arial"/>
          <w:sz w:val="22"/>
          <w:szCs w:val="22"/>
        </w:rPr>
        <w:t xml:space="preserve">to the Higgs couplings </w:t>
      </w:r>
      <w:r>
        <w:rPr>
          <w:rFonts w:ascii="Arial" w:hAnsi="Arial" w:cs="Arial"/>
          <w:sz w:val="22"/>
          <w:szCs w:val="22"/>
        </w:rPr>
        <w:t>with:</w:t>
      </w:r>
    </w:p>
    <w:p w14:paraId="1CB0293B" w14:textId="017FF054" w:rsidR="004F4986" w:rsidRDefault="004F4986" w:rsidP="004F4986">
      <w:pPr>
        <w:pStyle w:val="ListParagraph"/>
        <w:numPr>
          <w:ilvl w:val="1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Home-made code</w:t>
      </w:r>
      <w:r w:rsidR="00983588">
        <w:rPr>
          <w:rFonts w:ascii="Arial" w:hAnsi="Arial" w:cs="Arial"/>
          <w:sz w:val="22"/>
          <w:szCs w:val="22"/>
        </w:rPr>
        <w:t xml:space="preserve"> – two independent persons</w:t>
      </w:r>
      <w:r>
        <w:rPr>
          <w:rFonts w:ascii="Arial" w:hAnsi="Arial" w:cs="Arial"/>
          <w:sz w:val="22"/>
          <w:szCs w:val="22"/>
        </w:rPr>
        <w:t xml:space="preserve"> (allows to play with parameters);</w:t>
      </w:r>
    </w:p>
    <w:p w14:paraId="2D2A6D97" w14:textId="77777777" w:rsidR="004F4986" w:rsidRDefault="004F4986" w:rsidP="004F4986">
      <w:pPr>
        <w:pStyle w:val="ListParagraph"/>
        <w:numPr>
          <w:ilvl w:val="1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S-Fitter (contact the authors);</w:t>
      </w:r>
    </w:p>
    <w:p w14:paraId="4FBAF353" w14:textId="2D1655B8" w:rsidR="004F4986" w:rsidRDefault="004F4986" w:rsidP="004F4986">
      <w:pPr>
        <w:pStyle w:val="ListParagraph"/>
        <w:numPr>
          <w:ilvl w:val="1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G-Fitter (contact the authors who anyway are planning</w:t>
      </w:r>
      <w:r w:rsidR="001B619A">
        <w:rPr>
          <w:rFonts w:ascii="Arial" w:hAnsi="Arial" w:cs="Arial"/>
          <w:sz w:val="22"/>
          <w:szCs w:val="22"/>
        </w:rPr>
        <w:t xml:space="preserve"> to include Higg</w:t>
      </w:r>
      <w:r>
        <w:rPr>
          <w:rFonts w:ascii="Arial" w:hAnsi="Arial" w:cs="Arial"/>
          <w:sz w:val="22"/>
          <w:szCs w:val="22"/>
        </w:rPr>
        <w:t>s couplings).</w:t>
      </w:r>
    </w:p>
    <w:p w14:paraId="52159D34" w14:textId="08601966" w:rsidR="004F4986" w:rsidRDefault="00D41EB0" w:rsidP="004F4986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For illustrative</w:t>
      </w:r>
      <w:r w:rsidR="004F4986">
        <w:rPr>
          <w:rFonts w:ascii="Arial" w:hAnsi="Arial" w:cs="Arial"/>
          <w:sz w:val="22"/>
          <w:szCs w:val="22"/>
        </w:rPr>
        <w:t xml:space="preserve"> purposes </w:t>
      </w:r>
      <w:r w:rsidR="004E02C0">
        <w:rPr>
          <w:rFonts w:ascii="Arial" w:hAnsi="Arial" w:cs="Arial"/>
          <w:sz w:val="22"/>
          <w:szCs w:val="22"/>
        </w:rPr>
        <w:t>produce</w:t>
      </w:r>
      <w:r>
        <w:rPr>
          <w:rFonts w:ascii="Arial" w:hAnsi="Arial" w:cs="Arial"/>
          <w:sz w:val="22"/>
          <w:szCs w:val="22"/>
        </w:rPr>
        <w:t xml:space="preserve"> plots indicating</w:t>
      </w:r>
      <w:r w:rsidR="004F498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how the precision on the Higgs coupling measurements at CLIC compare to</w:t>
      </w:r>
      <w:r w:rsidR="004F4986">
        <w:rPr>
          <w:rFonts w:ascii="Arial" w:hAnsi="Arial" w:cs="Arial"/>
          <w:sz w:val="22"/>
          <w:szCs w:val="22"/>
        </w:rPr>
        <w:t xml:space="preserve"> possible deviations from BSM</w:t>
      </w:r>
      <w:r>
        <w:rPr>
          <w:rFonts w:ascii="Arial" w:hAnsi="Arial" w:cs="Arial"/>
          <w:sz w:val="22"/>
          <w:szCs w:val="22"/>
        </w:rPr>
        <w:t xml:space="preserve"> models. These plots show the benefits going from 350 </w:t>
      </w:r>
      <w:proofErr w:type="spellStart"/>
      <w:r>
        <w:rPr>
          <w:rFonts w:ascii="Arial" w:hAnsi="Arial" w:cs="Arial"/>
          <w:sz w:val="22"/>
          <w:szCs w:val="22"/>
        </w:rPr>
        <w:t>GeV</w:t>
      </w:r>
      <w:proofErr w:type="spellEnd"/>
      <w:r>
        <w:rPr>
          <w:rFonts w:ascii="Arial" w:hAnsi="Arial" w:cs="Arial"/>
          <w:sz w:val="22"/>
          <w:szCs w:val="22"/>
        </w:rPr>
        <w:t xml:space="preserve"> to high energies.</w:t>
      </w:r>
    </w:p>
    <w:p w14:paraId="223CBCDE" w14:textId="62D5842B" w:rsidR="004F4986" w:rsidRPr="00983588" w:rsidRDefault="00983588" w:rsidP="00983588">
      <w:pPr>
        <w:pStyle w:val="ListParagraph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983588">
        <w:rPr>
          <w:rFonts w:ascii="Arial" w:hAnsi="Arial" w:cs="Arial"/>
          <w:sz w:val="22"/>
          <w:szCs w:val="22"/>
        </w:rPr>
        <w:t xml:space="preserve">Higgs=&gt;ZZ at </w:t>
      </w:r>
      <w:r w:rsidR="00D41EB0">
        <w:rPr>
          <w:rFonts w:ascii="Arial" w:hAnsi="Arial" w:cs="Arial"/>
          <w:sz w:val="22"/>
          <w:szCs w:val="22"/>
        </w:rPr>
        <w:t xml:space="preserve">350 </w:t>
      </w:r>
      <w:proofErr w:type="spellStart"/>
      <w:r w:rsidR="00D41EB0">
        <w:rPr>
          <w:rFonts w:ascii="Arial" w:hAnsi="Arial" w:cs="Arial"/>
          <w:sz w:val="22"/>
          <w:szCs w:val="22"/>
        </w:rPr>
        <w:t>GeV</w:t>
      </w:r>
      <w:proofErr w:type="spellEnd"/>
      <w:r w:rsidR="00D41EB0">
        <w:rPr>
          <w:rFonts w:ascii="Arial" w:hAnsi="Arial" w:cs="Arial"/>
          <w:sz w:val="22"/>
          <w:szCs w:val="22"/>
        </w:rPr>
        <w:t xml:space="preserve"> and 1.4 </w:t>
      </w:r>
      <w:proofErr w:type="spellStart"/>
      <w:r w:rsidR="00D41EB0">
        <w:rPr>
          <w:rFonts w:ascii="Arial" w:hAnsi="Arial" w:cs="Arial"/>
          <w:sz w:val="22"/>
          <w:szCs w:val="22"/>
        </w:rPr>
        <w:t>TeV</w:t>
      </w:r>
      <w:proofErr w:type="spellEnd"/>
      <w:r w:rsidR="00D41EB0">
        <w:rPr>
          <w:rFonts w:ascii="Arial" w:hAnsi="Arial" w:cs="Arial"/>
          <w:sz w:val="22"/>
          <w:szCs w:val="22"/>
        </w:rPr>
        <w:t>. Although probably not competitive with LHC, this study is desirable for completeness.</w:t>
      </w:r>
    </w:p>
    <w:p w14:paraId="0F26567C" w14:textId="77777777" w:rsidR="004F4986" w:rsidRDefault="004F4986" w:rsidP="004F4986">
      <w:pPr>
        <w:rPr>
          <w:rFonts w:ascii="Arial" w:hAnsi="Arial" w:cs="Arial"/>
          <w:b/>
          <w:sz w:val="22"/>
          <w:szCs w:val="22"/>
        </w:rPr>
      </w:pPr>
      <w:r w:rsidRPr="004F4986">
        <w:rPr>
          <w:rFonts w:ascii="Arial" w:hAnsi="Arial" w:cs="Arial"/>
          <w:b/>
          <w:sz w:val="22"/>
          <w:szCs w:val="22"/>
        </w:rPr>
        <w:t>Top physics:</w:t>
      </w:r>
    </w:p>
    <w:p w14:paraId="4CD0919D" w14:textId="44188CCE" w:rsidR="00C9795F" w:rsidRPr="00C9795F" w:rsidRDefault="00C9795F" w:rsidP="00C9795F">
      <w:pPr>
        <w:pStyle w:val="ListParagraph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 w:rsidRPr="00C9795F">
        <w:rPr>
          <w:rFonts w:ascii="Arial" w:hAnsi="Arial" w:cs="Arial"/>
          <w:sz w:val="22"/>
          <w:szCs w:val="22"/>
        </w:rPr>
        <w:t>A</w:t>
      </w:r>
      <w:r w:rsidRPr="00C9795F">
        <w:rPr>
          <w:rFonts w:ascii="Arial" w:hAnsi="Arial" w:cs="Arial"/>
          <w:sz w:val="22"/>
          <w:szCs w:val="22"/>
          <w:vertAlign w:val="subscript"/>
        </w:rPr>
        <w:t>FB</w:t>
      </w:r>
      <w:r w:rsidR="00D41EB0">
        <w:rPr>
          <w:rFonts w:ascii="Arial" w:hAnsi="Arial" w:cs="Arial"/>
          <w:sz w:val="22"/>
          <w:szCs w:val="22"/>
          <w:vertAlign w:val="subscript"/>
        </w:rPr>
        <w:t xml:space="preserve"> </w:t>
      </w:r>
      <w:r w:rsidR="00D41EB0">
        <w:rPr>
          <w:rFonts w:ascii="Arial" w:hAnsi="Arial" w:cs="Arial"/>
          <w:sz w:val="22"/>
          <w:szCs w:val="22"/>
        </w:rPr>
        <w:t>and its connection to precision physics (see below)</w:t>
      </w:r>
      <w:bookmarkStart w:id="0" w:name="_GoBack"/>
      <w:bookmarkEnd w:id="0"/>
      <w:r w:rsidR="00D41EB0">
        <w:rPr>
          <w:rFonts w:ascii="Arial" w:hAnsi="Arial" w:cs="Arial"/>
          <w:sz w:val="22"/>
          <w:szCs w:val="22"/>
        </w:rPr>
        <w:t>.</w:t>
      </w:r>
    </w:p>
    <w:p w14:paraId="786F0135" w14:textId="4D531AA9" w:rsidR="00C9795F" w:rsidRDefault="003A5A70" w:rsidP="00C9795F">
      <w:pPr>
        <w:pStyle w:val="ListParagraph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Top coupling to W, Z, </w:t>
      </w:r>
      <w:r w:rsidR="00CC75EF" w:rsidRPr="00CC75EF">
        <w:rPr>
          <w:rFonts w:ascii="Lucida Grande" w:hAnsi="Lucida Grande" w:cs="Lucida Grande"/>
          <w:color w:val="000000"/>
        </w:rPr>
        <w:t>γ</w:t>
      </w:r>
      <w:r w:rsidR="00CC75EF" w:rsidRPr="00CC75EF">
        <w:rPr>
          <w:rFonts w:ascii="Arial" w:hAnsi="Arial" w:cs="Arial"/>
          <w:sz w:val="22"/>
          <w:szCs w:val="22"/>
        </w:rPr>
        <w:t>,</w:t>
      </w:r>
      <w:r w:rsidR="00CC75EF">
        <w:rPr>
          <w:rFonts w:ascii="Arial" w:hAnsi="Arial" w:cs="Arial"/>
          <w:sz w:val="22"/>
          <w:szCs w:val="22"/>
        </w:rPr>
        <w:t xml:space="preserve"> H </w:t>
      </w:r>
      <w:r w:rsidR="00674E86">
        <w:rPr>
          <w:rFonts w:ascii="Arial" w:hAnsi="Arial" w:cs="Arial"/>
          <w:sz w:val="22"/>
          <w:szCs w:val="22"/>
        </w:rPr>
        <w:t>and influence from BSM</w:t>
      </w:r>
      <w:r w:rsidR="00D41EB0">
        <w:rPr>
          <w:rFonts w:ascii="Arial" w:hAnsi="Arial" w:cs="Arial"/>
          <w:sz w:val="22"/>
          <w:szCs w:val="22"/>
        </w:rPr>
        <w:t>.</w:t>
      </w:r>
    </w:p>
    <w:p w14:paraId="27E77FFF" w14:textId="2478E76E" w:rsidR="00FA27CD" w:rsidRDefault="00FA27CD" w:rsidP="00C9795F">
      <w:pPr>
        <w:pStyle w:val="ListParagraph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CP violation in top decays</w:t>
      </w:r>
      <w:r w:rsidR="00D41EB0">
        <w:rPr>
          <w:rFonts w:ascii="Arial" w:hAnsi="Arial" w:cs="Arial"/>
          <w:sz w:val="22"/>
          <w:szCs w:val="22"/>
        </w:rPr>
        <w:t>.</w:t>
      </w:r>
    </w:p>
    <w:p w14:paraId="00267A69" w14:textId="6AEE6E20" w:rsidR="003A5A70" w:rsidRDefault="001A14B0" w:rsidP="00C9795F">
      <w:pPr>
        <w:pStyle w:val="ListParagraph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Flavour changing t</w:t>
      </w:r>
      <w:r w:rsidR="003A5A70">
        <w:rPr>
          <w:rFonts w:ascii="Arial" w:hAnsi="Arial" w:cs="Arial"/>
          <w:sz w:val="22"/>
          <w:szCs w:val="22"/>
        </w:rPr>
        <w:t xml:space="preserve">op decays </w:t>
      </w:r>
      <w:r>
        <w:rPr>
          <w:rFonts w:ascii="Arial" w:hAnsi="Arial" w:cs="Arial"/>
          <w:sz w:val="22"/>
          <w:szCs w:val="22"/>
        </w:rPr>
        <w:t>(</w:t>
      </w:r>
      <w:r w:rsidR="003A5A70">
        <w:rPr>
          <w:rFonts w:ascii="Arial" w:hAnsi="Arial" w:cs="Arial"/>
          <w:sz w:val="22"/>
          <w:szCs w:val="22"/>
        </w:rPr>
        <w:t>mediated by FCNC</w:t>
      </w:r>
      <w:r w:rsidR="00674E86">
        <w:rPr>
          <w:rFonts w:ascii="Arial" w:hAnsi="Arial" w:cs="Arial"/>
          <w:sz w:val="22"/>
          <w:szCs w:val="22"/>
        </w:rPr>
        <w:t>).</w:t>
      </w:r>
    </w:p>
    <w:p w14:paraId="558E51E7" w14:textId="4B7434C0" w:rsidR="00BF2D18" w:rsidRPr="00BF2D18" w:rsidRDefault="00BF2D18" w:rsidP="00BF2D18">
      <w:pPr>
        <w:rPr>
          <w:rFonts w:ascii="Arial" w:hAnsi="Arial" w:cs="Arial"/>
          <w:b/>
          <w:sz w:val="22"/>
          <w:szCs w:val="22"/>
        </w:rPr>
      </w:pPr>
      <w:r w:rsidRPr="00BF2D18">
        <w:rPr>
          <w:rFonts w:ascii="Arial" w:hAnsi="Arial" w:cs="Arial"/>
          <w:b/>
          <w:sz w:val="22"/>
          <w:szCs w:val="22"/>
        </w:rPr>
        <w:t>Other precision SM physics</w:t>
      </w:r>
      <w:r w:rsidR="00D41EB0">
        <w:rPr>
          <w:rFonts w:ascii="Arial" w:hAnsi="Arial" w:cs="Arial"/>
          <w:b/>
          <w:sz w:val="22"/>
          <w:szCs w:val="22"/>
        </w:rPr>
        <w:t>:</w:t>
      </w:r>
    </w:p>
    <w:p w14:paraId="4FE8EA4D" w14:textId="19C822CB" w:rsidR="00BF2D18" w:rsidRDefault="00BF2D18" w:rsidP="00BF2D18">
      <w:pPr>
        <w:pStyle w:val="ListParagraph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Pr="00BF2D18">
        <w:rPr>
          <w:rFonts w:ascii="Arial" w:hAnsi="Arial" w:cs="Arial"/>
          <w:sz w:val="22"/>
          <w:szCs w:val="22"/>
          <w:vertAlign w:val="subscript"/>
        </w:rPr>
        <w:t>W</w:t>
      </w:r>
      <w:r>
        <w:rPr>
          <w:rFonts w:ascii="Arial" w:hAnsi="Arial" w:cs="Arial"/>
          <w:sz w:val="22"/>
          <w:szCs w:val="22"/>
        </w:rPr>
        <w:t xml:space="preserve"> </w:t>
      </w:r>
      <w:r w:rsidR="00195AD1">
        <w:rPr>
          <w:rFonts w:ascii="Arial" w:hAnsi="Arial" w:cs="Arial"/>
          <w:sz w:val="22"/>
          <w:szCs w:val="22"/>
        </w:rPr>
        <w:t>(</w:t>
      </w:r>
      <w:r w:rsidR="00D41EB0">
        <w:rPr>
          <w:rFonts w:ascii="Arial" w:hAnsi="Arial" w:cs="Arial"/>
          <w:sz w:val="22"/>
          <w:szCs w:val="22"/>
        </w:rPr>
        <w:t xml:space="preserve">e.g. </w:t>
      </w:r>
      <w:r>
        <w:rPr>
          <w:rFonts w:ascii="Arial" w:hAnsi="Arial" w:cs="Arial"/>
          <w:sz w:val="22"/>
          <w:szCs w:val="22"/>
        </w:rPr>
        <w:t>from single W production</w:t>
      </w:r>
      <w:r w:rsidR="001B619A">
        <w:rPr>
          <w:rFonts w:ascii="Arial" w:hAnsi="Arial" w:cs="Arial"/>
          <w:sz w:val="22"/>
          <w:szCs w:val="22"/>
        </w:rPr>
        <w:t>, which has a very high cross section at high energy</w:t>
      </w:r>
      <w:r w:rsidR="00D41EB0">
        <w:rPr>
          <w:rFonts w:ascii="Arial" w:hAnsi="Arial" w:cs="Arial"/>
          <w:sz w:val="22"/>
          <w:szCs w:val="22"/>
        </w:rPr>
        <w:t>). What statistical precision can be achieved and how can we control systematic and theoretical uncertainties.</w:t>
      </w:r>
    </w:p>
    <w:p w14:paraId="696C69F3" w14:textId="6F27D4A8" w:rsidR="00E465DF" w:rsidRPr="00CC4CB4" w:rsidRDefault="00E465DF" w:rsidP="00BF2D18">
      <w:pPr>
        <w:pStyle w:val="ListParagraph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proofErr w:type="gramStart"/>
      <w:r>
        <w:rPr>
          <w:rFonts w:ascii="Arial" w:hAnsi="Arial" w:cs="Arial"/>
          <w:sz w:val="22"/>
          <w:szCs w:val="22"/>
        </w:rPr>
        <w:t>Sin</w:t>
      </w:r>
      <w:r w:rsidRPr="00CC4CB4">
        <w:rPr>
          <w:rFonts w:ascii="Arial" w:hAnsi="Arial" w:cs="Arial"/>
          <w:sz w:val="22"/>
          <w:szCs w:val="22"/>
          <w:vertAlign w:val="superscript"/>
        </w:rPr>
        <w:t>2</w:t>
      </w:r>
      <w:r w:rsidR="00CC4CB4">
        <w:rPr>
          <w:rFonts w:ascii="Arial" w:hAnsi="Arial" w:cs="Arial"/>
          <w:sz w:val="22"/>
          <w:szCs w:val="22"/>
        </w:rPr>
        <w:t>θ</w:t>
      </w:r>
      <w:r w:rsidR="00CC4CB4">
        <w:rPr>
          <w:rFonts w:ascii="Arial" w:hAnsi="Arial" w:cs="Arial"/>
          <w:sz w:val="22"/>
          <w:szCs w:val="22"/>
          <w:vertAlign w:val="subscript"/>
        </w:rPr>
        <w:t xml:space="preserve">W </w:t>
      </w:r>
      <w:r w:rsidR="00CC4CB4" w:rsidRPr="00CC4CB4">
        <w:rPr>
          <w:rFonts w:ascii="Arial" w:hAnsi="Arial" w:cs="Arial"/>
          <w:sz w:val="22"/>
          <w:szCs w:val="22"/>
        </w:rPr>
        <w:t>?</w:t>
      </w:r>
      <w:proofErr w:type="gramEnd"/>
      <w:r w:rsidR="00195AD1">
        <w:rPr>
          <w:rFonts w:ascii="Arial" w:hAnsi="Arial" w:cs="Arial"/>
          <w:sz w:val="22"/>
          <w:szCs w:val="22"/>
        </w:rPr>
        <w:t xml:space="preserve"> Any chance to improve 0.6‰ </w:t>
      </w:r>
      <w:proofErr w:type="gramStart"/>
      <w:r w:rsidR="00195AD1">
        <w:rPr>
          <w:rFonts w:ascii="Arial" w:hAnsi="Arial" w:cs="Arial"/>
          <w:sz w:val="22"/>
          <w:szCs w:val="22"/>
        </w:rPr>
        <w:t>precision ?</w:t>
      </w:r>
      <w:proofErr w:type="gramEnd"/>
      <w:r w:rsidR="009723AC">
        <w:rPr>
          <w:rFonts w:ascii="Arial" w:hAnsi="Arial" w:cs="Arial"/>
          <w:sz w:val="22"/>
          <w:szCs w:val="22"/>
        </w:rPr>
        <w:t xml:space="preserve"> =&gt; </w:t>
      </w:r>
      <w:proofErr w:type="gramStart"/>
      <w:r w:rsidR="009723AC">
        <w:rPr>
          <w:rFonts w:ascii="Arial" w:hAnsi="Arial" w:cs="Arial"/>
          <w:sz w:val="22"/>
          <w:szCs w:val="22"/>
        </w:rPr>
        <w:t>try</w:t>
      </w:r>
      <w:proofErr w:type="gramEnd"/>
      <w:r w:rsidR="009723AC">
        <w:rPr>
          <w:rFonts w:ascii="Arial" w:hAnsi="Arial" w:cs="Arial"/>
          <w:sz w:val="22"/>
          <w:szCs w:val="22"/>
        </w:rPr>
        <w:t xml:space="preserve"> </w:t>
      </w:r>
      <w:r w:rsidR="002617BE">
        <w:rPr>
          <w:rFonts w:ascii="Arial" w:hAnsi="Arial" w:cs="Arial"/>
          <w:sz w:val="22"/>
          <w:szCs w:val="22"/>
        </w:rPr>
        <w:t>sin</w:t>
      </w:r>
      <w:r w:rsidR="002617BE" w:rsidRPr="00CC4CB4">
        <w:rPr>
          <w:rFonts w:ascii="Arial" w:hAnsi="Arial" w:cs="Arial"/>
          <w:sz w:val="22"/>
          <w:szCs w:val="22"/>
          <w:vertAlign w:val="superscript"/>
        </w:rPr>
        <w:t>2</w:t>
      </w:r>
      <w:r w:rsidR="002617BE">
        <w:rPr>
          <w:rFonts w:ascii="Arial" w:hAnsi="Arial" w:cs="Arial"/>
          <w:sz w:val="22"/>
          <w:szCs w:val="22"/>
        </w:rPr>
        <w:t>θ</w:t>
      </w:r>
      <w:r w:rsidR="002617BE" w:rsidRPr="009723AC">
        <w:rPr>
          <w:rFonts w:ascii="Arial" w:hAnsi="Arial" w:cs="Arial"/>
          <w:sz w:val="22"/>
          <w:szCs w:val="22"/>
          <w:vertAlign w:val="superscript"/>
        </w:rPr>
        <w:t>0,l</w:t>
      </w:r>
      <w:r w:rsidR="00D41EB0">
        <w:rPr>
          <w:rFonts w:ascii="Arial" w:hAnsi="Arial" w:cs="Arial"/>
          <w:sz w:val="22"/>
          <w:szCs w:val="22"/>
          <w:vertAlign w:val="subscript"/>
        </w:rPr>
        <w:t>eff</w:t>
      </w:r>
      <w:r w:rsidR="009723AC">
        <w:rPr>
          <w:rFonts w:ascii="Arial" w:hAnsi="Arial" w:cs="Arial"/>
          <w:sz w:val="22"/>
          <w:szCs w:val="22"/>
        </w:rPr>
        <w:t xml:space="preserve"> from </w:t>
      </w:r>
      <w:r w:rsidR="00D41EB0">
        <w:rPr>
          <w:rFonts w:ascii="Arial" w:hAnsi="Arial" w:cs="Arial"/>
          <w:sz w:val="22"/>
          <w:szCs w:val="22"/>
        </w:rPr>
        <w:t xml:space="preserve">the top quark left-right forward-backward asymmetry. </w:t>
      </w:r>
      <w:r w:rsidR="009723AC">
        <w:rPr>
          <w:rFonts w:ascii="Arial" w:hAnsi="Arial" w:cs="Arial"/>
          <w:sz w:val="22"/>
          <w:szCs w:val="22"/>
        </w:rPr>
        <w:t xml:space="preserve">     </w:t>
      </w:r>
    </w:p>
    <w:p w14:paraId="766CAEDB" w14:textId="5C307E90" w:rsidR="00CC4CB4" w:rsidRPr="00BF2D18" w:rsidRDefault="00BB3E23" w:rsidP="00BF2D18">
      <w:pPr>
        <w:pStyle w:val="ListParagraph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Triple gauge coupling and quartic gauge coupling from multi-boson final s</w:t>
      </w:r>
      <w:r w:rsidR="008A30A0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ates.</w:t>
      </w:r>
      <w:r w:rsidR="00D41EB0">
        <w:rPr>
          <w:rFonts w:ascii="Arial" w:hAnsi="Arial" w:cs="Arial"/>
          <w:sz w:val="22"/>
          <w:szCs w:val="22"/>
        </w:rPr>
        <w:t xml:space="preserve"> For example, what precision can be achieved on the </w:t>
      </w:r>
      <w:r w:rsidR="00D41EB0" w:rsidRPr="00D41EB0">
        <w:rPr>
          <w:rFonts w:ascii="Lucida Grande" w:hAnsi="Lucida Grande" w:cs="Lucida Grande"/>
          <w:color w:val="000000"/>
          <w:sz w:val="22"/>
        </w:rPr>
        <w:t>α</w:t>
      </w:r>
      <w:r w:rsidR="00D41EB0" w:rsidRPr="00D41EB0">
        <w:rPr>
          <w:rFonts w:ascii="Arial" w:hAnsi="Arial" w:cs="Arial"/>
          <w:sz w:val="22"/>
          <w:szCs w:val="22"/>
          <w:vertAlign w:val="subscript"/>
        </w:rPr>
        <w:t>4</w:t>
      </w:r>
      <w:r w:rsidR="00D41EB0">
        <w:rPr>
          <w:rFonts w:ascii="Arial" w:hAnsi="Arial" w:cs="Arial"/>
          <w:sz w:val="22"/>
          <w:szCs w:val="22"/>
        </w:rPr>
        <w:t xml:space="preserve"> and </w:t>
      </w:r>
      <w:r w:rsidR="00D41EB0" w:rsidRPr="00D41EB0">
        <w:rPr>
          <w:rFonts w:ascii="Lucida Grande" w:hAnsi="Lucida Grande" w:cs="Lucida Grande"/>
          <w:color w:val="000000"/>
          <w:sz w:val="22"/>
        </w:rPr>
        <w:t>α</w:t>
      </w:r>
      <w:r w:rsidR="00D41EB0" w:rsidRPr="00D41EB0">
        <w:rPr>
          <w:rFonts w:ascii="Arial" w:hAnsi="Arial" w:cs="Arial"/>
          <w:sz w:val="22"/>
          <w:szCs w:val="22"/>
          <w:vertAlign w:val="subscript"/>
        </w:rPr>
        <w:t>5</w:t>
      </w:r>
      <w:r w:rsidR="00D41EB0">
        <w:rPr>
          <w:rFonts w:ascii="Arial" w:hAnsi="Arial" w:cs="Arial"/>
          <w:sz w:val="22"/>
          <w:szCs w:val="22"/>
        </w:rPr>
        <w:t xml:space="preserve"> quartic couplings in WW-&gt;WW scattering?</w:t>
      </w:r>
    </w:p>
    <w:sectPr w:rsidR="00CC4CB4" w:rsidRPr="00BF2D18" w:rsidSect="00C211A4">
      <w:pgSz w:w="11900" w:h="16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92E6A"/>
    <w:multiLevelType w:val="hybridMultilevel"/>
    <w:tmpl w:val="B4E2F5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290563"/>
    <w:multiLevelType w:val="hybridMultilevel"/>
    <w:tmpl w:val="8C08A8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7A395D"/>
    <w:multiLevelType w:val="hybridMultilevel"/>
    <w:tmpl w:val="E4B0E2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4986"/>
    <w:rsid w:val="0003086A"/>
    <w:rsid w:val="000B2599"/>
    <w:rsid w:val="0014287A"/>
    <w:rsid w:val="00195AD1"/>
    <w:rsid w:val="001A14B0"/>
    <w:rsid w:val="001B619A"/>
    <w:rsid w:val="001C7304"/>
    <w:rsid w:val="002617BE"/>
    <w:rsid w:val="002D0792"/>
    <w:rsid w:val="003A5A70"/>
    <w:rsid w:val="004E02C0"/>
    <w:rsid w:val="004F4986"/>
    <w:rsid w:val="00664460"/>
    <w:rsid w:val="00674E86"/>
    <w:rsid w:val="008A30A0"/>
    <w:rsid w:val="008F30D6"/>
    <w:rsid w:val="00947DB2"/>
    <w:rsid w:val="009723AC"/>
    <w:rsid w:val="00983588"/>
    <w:rsid w:val="009C1912"/>
    <w:rsid w:val="00A12946"/>
    <w:rsid w:val="00BA75A7"/>
    <w:rsid w:val="00BB3E23"/>
    <w:rsid w:val="00BF2D18"/>
    <w:rsid w:val="00C131B2"/>
    <w:rsid w:val="00C211A4"/>
    <w:rsid w:val="00C9795F"/>
    <w:rsid w:val="00CC4CB4"/>
    <w:rsid w:val="00CC75EF"/>
    <w:rsid w:val="00D41EB0"/>
    <w:rsid w:val="00E465DF"/>
    <w:rsid w:val="00E90CDC"/>
    <w:rsid w:val="00E91112"/>
    <w:rsid w:val="00FA27C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oNotEmbedSmartTags/>
  <w:decimalSymbol w:val="."/>
  <w:listSeparator w:val=","/>
  <w14:docId w14:val="7066726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0792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D80579"/>
    <w:rPr>
      <w:rFonts w:ascii="Lucida Grande" w:hAnsi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4F498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0792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D80579"/>
    <w:rPr>
      <w:rFonts w:ascii="Lucida Grande" w:hAnsi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4F49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212</Words>
  <Characters>1213</Characters>
  <Application>Microsoft Macintosh Word</Application>
  <DocSecurity>0</DocSecurity>
  <Lines>10</Lines>
  <Paragraphs>2</Paragraphs>
  <ScaleCrop>false</ScaleCrop>
  <Company>cern</Company>
  <LinksUpToDate>false</LinksUpToDate>
  <CharactersWithSpaces>1423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L. Linssen</dc:creator>
  <cp:keywords/>
  <dc:description/>
  <cp:lastModifiedBy>L. Linssen</cp:lastModifiedBy>
  <cp:revision>2</cp:revision>
  <cp:lastPrinted>2013-04-18T11:34:00Z</cp:lastPrinted>
  <dcterms:created xsi:type="dcterms:W3CDTF">2013-04-19T08:16:00Z</dcterms:created>
  <dcterms:modified xsi:type="dcterms:W3CDTF">2013-04-19T08:16:00Z</dcterms:modified>
</cp:coreProperties>
</file>