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56D19" w14:textId="77777777" w:rsidR="0006119F" w:rsidRDefault="00863459">
      <w:pPr>
        <w:pStyle w:val="AuthorList"/>
        <w:rPr>
          <w:rFonts w:ascii="Times New Roman Bold" w:eastAsia="Times New Roman Bold" w:hAnsi="Times New Roman Bold" w:cs="Times New Roman Bold"/>
          <w:caps/>
          <w:kern w:val="32"/>
          <w:sz w:val="28"/>
          <w:szCs w:val="28"/>
        </w:rPr>
      </w:pPr>
      <w:r>
        <w:rPr>
          <w:rFonts w:ascii="Times New Roman Bold"/>
          <w:caps/>
          <w:kern w:val="32"/>
          <w:sz w:val="28"/>
          <w:szCs w:val="28"/>
        </w:rPr>
        <w:t xml:space="preserve">Experiments expectations </w:t>
      </w:r>
    </w:p>
    <w:p w14:paraId="57B72B40" w14:textId="77777777" w:rsidR="0006119F" w:rsidRDefault="00863459">
      <w:pPr>
        <w:pStyle w:val="AuthorList"/>
      </w:pPr>
      <w:r>
        <w:rPr>
          <w:kern w:val="16"/>
        </w:rPr>
        <w:t xml:space="preserve">B. </w:t>
      </w:r>
      <w:proofErr w:type="spellStart"/>
      <w:r>
        <w:rPr>
          <w:kern w:val="16"/>
        </w:rPr>
        <w:t>Gorini</w:t>
      </w:r>
      <w:proofErr w:type="spellEnd"/>
      <w:r>
        <w:rPr>
          <w:kern w:val="16"/>
        </w:rPr>
        <w:t xml:space="preserve">, E. Meschi, CERN, Geneva, </w:t>
      </w:r>
      <w:r>
        <w:t>Switzerland</w:t>
      </w:r>
    </w:p>
    <w:p w14:paraId="290327EB" w14:textId="77777777" w:rsidR="0006119F" w:rsidRDefault="00863459">
      <w:pPr>
        <w:pStyle w:val="AuthorList"/>
        <w:sectPr w:rsidR="0006119F">
          <w:headerReference w:type="default" r:id="rId7"/>
          <w:footerReference w:type="default" r:id="rId8"/>
          <w:headerReference w:type="first" r:id="rId9"/>
          <w:footerReference w:type="first" r:id="rId10"/>
          <w:pgSz w:w="11900" w:h="16840"/>
          <w:pgMar w:top="2102" w:right="1138" w:bottom="1080" w:left="1138" w:header="720" w:footer="720" w:gutter="0"/>
          <w:cols w:space="720"/>
          <w:titlePg/>
        </w:sectPr>
      </w:pPr>
      <w:r>
        <w:rPr>
          <w:kern w:val="16"/>
        </w:rPr>
        <w:br/>
      </w:r>
    </w:p>
    <w:p w14:paraId="791F2AE6" w14:textId="77777777" w:rsidR="0006119F" w:rsidRDefault="00863459">
      <w:pPr>
        <w:pStyle w:val="AbstractTitle"/>
        <w:rPr>
          <w:kern w:val="16"/>
        </w:rPr>
      </w:pPr>
      <w:r>
        <w:rPr>
          <w:kern w:val="16"/>
        </w:rPr>
        <w:lastRenderedPageBreak/>
        <w:t>Abstract</w:t>
      </w:r>
    </w:p>
    <w:p w14:paraId="3BBDB32A" w14:textId="77777777" w:rsidR="0006119F" w:rsidRDefault="00863459">
      <w:pPr>
        <w:pStyle w:val="BodyTextIndent"/>
        <w:rPr>
          <w:kern w:val="16"/>
        </w:rPr>
      </w:pPr>
      <w:r>
        <w:rPr>
          <w:kern w:val="16"/>
        </w:rPr>
        <w:t xml:space="preserve">In this paper the experiment expectations for the 2015 </w:t>
      </w:r>
      <w:proofErr w:type="gramStart"/>
      <w:r>
        <w:rPr>
          <w:kern w:val="16"/>
        </w:rPr>
        <w:t>data taking</w:t>
      </w:r>
      <w:proofErr w:type="gramEnd"/>
      <w:r>
        <w:rPr>
          <w:kern w:val="16"/>
        </w:rPr>
        <w:t xml:space="preserve"> period, including the period of commissioning with beam and the initial phase of </w:t>
      </w:r>
      <w:r w:rsidR="009F4574">
        <w:rPr>
          <w:kern w:val="16"/>
        </w:rPr>
        <w:t xml:space="preserve">collisions with </w:t>
      </w:r>
      <w:r>
        <w:rPr>
          <w:kern w:val="16"/>
        </w:rPr>
        <w:t xml:space="preserve">50ns bunch spacing are discussed. Experiments views concerning various beam parameters for the p-p period, beam energy, maximum pileup, bunch spacing and luminosity limitation in IP2 and IP8, are presented, as well as the physics goals and the constraints of the 2015 program, including the heavy ions period as well as special running conditions. </w:t>
      </w:r>
    </w:p>
    <w:p w14:paraId="778F249A" w14:textId="77777777" w:rsidR="0006119F" w:rsidRDefault="00863459">
      <w:pPr>
        <w:pStyle w:val="Heading2"/>
        <w:spacing w:before="180"/>
      </w:pPr>
      <w:r>
        <w:t>Standard p-p running conditions</w:t>
      </w:r>
    </w:p>
    <w:p w14:paraId="38F24496" w14:textId="1C04F0F9" w:rsidR="0006119F" w:rsidRDefault="009F4574" w:rsidP="000B6E2A">
      <w:pPr>
        <w:pStyle w:val="BodyTextIndent"/>
        <w:rPr>
          <w:kern w:val="16"/>
        </w:rPr>
      </w:pPr>
      <w:r>
        <w:rPr>
          <w:kern w:val="16"/>
        </w:rPr>
        <w:t>The principle guideline for</w:t>
      </w:r>
      <w:r w:rsidR="00863459">
        <w:rPr>
          <w:kern w:val="16"/>
        </w:rPr>
        <w:t xml:space="preserve"> the discussion on beam conditions </w:t>
      </w:r>
      <w:r>
        <w:rPr>
          <w:kern w:val="16"/>
        </w:rPr>
        <w:t>from the physics standpoint is the maximization of the</w:t>
      </w:r>
      <w:r w:rsidR="00863459">
        <w:rPr>
          <w:kern w:val="16"/>
        </w:rPr>
        <w:t xml:space="preserve"> </w:t>
      </w:r>
      <w:r w:rsidR="00863459">
        <w:rPr>
          <w:i/>
          <w:iCs/>
          <w:kern w:val="16"/>
        </w:rPr>
        <w:t>total</w:t>
      </w:r>
      <w:r w:rsidR="00863459">
        <w:rPr>
          <w:kern w:val="16"/>
        </w:rPr>
        <w:t xml:space="preserve"> </w:t>
      </w:r>
      <w:r w:rsidR="00863459">
        <w:rPr>
          <w:i/>
          <w:iCs/>
          <w:kern w:val="16"/>
        </w:rPr>
        <w:t xml:space="preserve">integrated </w:t>
      </w:r>
      <w:r w:rsidR="00863459">
        <w:rPr>
          <w:kern w:val="16"/>
        </w:rPr>
        <w:t xml:space="preserve">luminosity </w:t>
      </w:r>
      <w:r w:rsidR="00863459">
        <w:rPr>
          <w:i/>
          <w:iCs/>
          <w:kern w:val="16"/>
        </w:rPr>
        <w:t>usable for physics.</w:t>
      </w:r>
      <w:r w:rsidR="00863459">
        <w:rPr>
          <w:kern w:val="16"/>
        </w:rPr>
        <w:t xml:space="preserve"> </w:t>
      </w:r>
      <w:r w:rsidR="009478A4">
        <w:rPr>
          <w:kern w:val="16"/>
        </w:rPr>
        <w:t>On the one hand, conditions for</w:t>
      </w:r>
      <w:r w:rsidR="00863459">
        <w:rPr>
          <w:kern w:val="16"/>
        </w:rPr>
        <w:t xml:space="preserve"> the</w:t>
      </w:r>
      <w:r w:rsidR="009478A4">
        <w:rPr>
          <w:kern w:val="16"/>
        </w:rPr>
        <w:t xml:space="preserve"> 2015 data-taking period</w:t>
      </w:r>
      <w:r w:rsidR="00863459">
        <w:rPr>
          <w:kern w:val="16"/>
        </w:rPr>
        <w:t xml:space="preserve"> should </w:t>
      </w:r>
      <w:r w:rsidR="009478A4">
        <w:rPr>
          <w:kern w:val="16"/>
        </w:rPr>
        <w:t>be analyzed in view of</w:t>
      </w:r>
      <w:r w:rsidR="00863459">
        <w:rPr>
          <w:kern w:val="16"/>
        </w:rPr>
        <w:t xml:space="preserve"> the integrated luminosity reach of the whole Run 2</w:t>
      </w:r>
      <w:r w:rsidR="009478A4">
        <w:rPr>
          <w:kern w:val="16"/>
        </w:rPr>
        <w:t>; on the other hand</w:t>
      </w:r>
      <w:r w:rsidR="00863459">
        <w:rPr>
          <w:kern w:val="16"/>
        </w:rPr>
        <w:t>, considering machi</w:t>
      </w:r>
      <w:r w:rsidR="009478A4">
        <w:rPr>
          <w:kern w:val="16"/>
        </w:rPr>
        <w:t xml:space="preserve">ne performance, </w:t>
      </w:r>
      <w:r w:rsidR="00863459">
        <w:rPr>
          <w:kern w:val="16"/>
        </w:rPr>
        <w:t xml:space="preserve">reaching ultimate peak luminosity </w:t>
      </w:r>
      <w:r w:rsidR="009478A4">
        <w:rPr>
          <w:kern w:val="16"/>
        </w:rPr>
        <w:t>may not be the optimal choice in terms of commissioning time and</w:t>
      </w:r>
      <w:r w:rsidR="00863459">
        <w:rPr>
          <w:kern w:val="16"/>
        </w:rPr>
        <w:t xml:space="preserve"> machine availability, as well as </w:t>
      </w:r>
      <w:r w:rsidR="009478A4">
        <w:rPr>
          <w:kern w:val="16"/>
        </w:rPr>
        <w:t>e.g. pileup.</w:t>
      </w:r>
      <w:r w:rsidR="00863459">
        <w:rPr>
          <w:kern w:val="16"/>
        </w:rPr>
        <w:t xml:space="preserve"> </w:t>
      </w:r>
      <w:r w:rsidR="009478A4">
        <w:rPr>
          <w:kern w:val="16"/>
        </w:rPr>
        <w:t xml:space="preserve">It is important to note </w:t>
      </w:r>
      <w:r w:rsidR="00863459">
        <w:rPr>
          <w:kern w:val="16"/>
        </w:rPr>
        <w:t xml:space="preserve">that </w:t>
      </w:r>
      <w:r w:rsidR="009478A4">
        <w:rPr>
          <w:kern w:val="16"/>
        </w:rPr>
        <w:t xml:space="preserve">especially an excess of the latter </w:t>
      </w:r>
      <w:r w:rsidR="00863459">
        <w:rPr>
          <w:kern w:val="16"/>
        </w:rPr>
        <w:t xml:space="preserve">could </w:t>
      </w:r>
      <w:r w:rsidR="009478A4">
        <w:rPr>
          <w:kern w:val="16"/>
        </w:rPr>
        <w:t xml:space="preserve">dramatically </w:t>
      </w:r>
      <w:r w:rsidR="000B6E2A">
        <w:rPr>
          <w:kern w:val="16"/>
        </w:rPr>
        <w:t>degrade the data taking and</w:t>
      </w:r>
      <w:r w:rsidR="00863459">
        <w:rPr>
          <w:kern w:val="16"/>
        </w:rPr>
        <w:t xml:space="preserve"> analysis efficiency of the experiments. </w:t>
      </w:r>
    </w:p>
    <w:p w14:paraId="413E0B8E" w14:textId="77777777" w:rsidR="0006119F" w:rsidRDefault="009478A4">
      <w:pPr>
        <w:pStyle w:val="Heading3"/>
      </w:pPr>
      <w:r>
        <w:t>Energy</w:t>
      </w:r>
      <w:r w:rsidR="00863459">
        <w:t xml:space="preserve"> and bunch separation</w:t>
      </w:r>
    </w:p>
    <w:p w14:paraId="044E10FE" w14:textId="536A6727" w:rsidR="009478A4" w:rsidRPr="003E0FDC" w:rsidRDefault="000B6E2A" w:rsidP="003E0FD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Pr>
          <w:kern w:val="16"/>
          <w:sz w:val="20"/>
          <w:szCs w:val="20"/>
        </w:rPr>
        <w:t>Any</w:t>
      </w:r>
      <w:r w:rsidR="009478A4" w:rsidRPr="009478A4">
        <w:rPr>
          <w:kern w:val="16"/>
          <w:sz w:val="20"/>
          <w:szCs w:val="20"/>
        </w:rPr>
        <w:t xml:space="preserve"> increase in beam energy will significantly improve the potential for discovery of new physics eve</w:t>
      </w:r>
      <w:r w:rsidR="003E0FDC">
        <w:rPr>
          <w:kern w:val="16"/>
          <w:sz w:val="20"/>
          <w:szCs w:val="20"/>
        </w:rPr>
        <w:t>n with moderate luminosity (</w:t>
      </w:r>
      <w:r w:rsidR="009478A4" w:rsidRPr="009478A4">
        <w:rPr>
          <w:kern w:val="16"/>
          <w:sz w:val="20"/>
          <w:szCs w:val="20"/>
        </w:rPr>
        <w:t xml:space="preserve">figure 1). </w:t>
      </w:r>
      <w:r w:rsidR="003E0FDC">
        <w:rPr>
          <w:sz w:val="20"/>
          <w:szCs w:val="20"/>
        </w:rPr>
        <w:t xml:space="preserve">This augmented reach must however </w:t>
      </w:r>
      <w:r w:rsidR="009478A4" w:rsidRPr="009478A4">
        <w:rPr>
          <w:sz w:val="20"/>
          <w:szCs w:val="20"/>
        </w:rPr>
        <w:t>be weighted against the need of fixing the energy early enough to allow MC production</w:t>
      </w:r>
      <w:r w:rsidR="003E0FDC">
        <w:rPr>
          <w:sz w:val="20"/>
          <w:szCs w:val="20"/>
        </w:rPr>
        <w:t>. The experiments assume</w:t>
      </w:r>
      <w:r w:rsidR="009478A4" w:rsidRPr="009478A4">
        <w:rPr>
          <w:sz w:val="20"/>
          <w:szCs w:val="20"/>
        </w:rPr>
        <w:t xml:space="preserve"> hereafter that 6.5 </w:t>
      </w:r>
      <w:proofErr w:type="spellStart"/>
      <w:r w:rsidR="009478A4" w:rsidRPr="009478A4">
        <w:rPr>
          <w:sz w:val="20"/>
          <w:szCs w:val="20"/>
        </w:rPr>
        <w:t>TeV</w:t>
      </w:r>
      <w:proofErr w:type="spellEnd"/>
      <w:r w:rsidR="009478A4" w:rsidRPr="009478A4">
        <w:rPr>
          <w:sz w:val="20"/>
          <w:szCs w:val="20"/>
        </w:rPr>
        <w:t xml:space="preserve"> will </w:t>
      </w:r>
      <w:r w:rsidR="003E0FDC">
        <w:rPr>
          <w:sz w:val="20"/>
          <w:szCs w:val="20"/>
        </w:rPr>
        <w:t>be defined as the initial energy (after the</w:t>
      </w:r>
      <w:r w:rsidR="009478A4" w:rsidRPr="009478A4">
        <w:rPr>
          <w:sz w:val="20"/>
          <w:szCs w:val="20"/>
        </w:rPr>
        <w:t xml:space="preserve"> Chamonix final decision) and NOT changed in 2015</w:t>
      </w:r>
      <w:r w:rsidR="003E0FDC">
        <w:rPr>
          <w:sz w:val="20"/>
          <w:szCs w:val="20"/>
        </w:rPr>
        <w:t>. R</w:t>
      </w:r>
      <w:r w:rsidR="009478A4" w:rsidRPr="009478A4">
        <w:rPr>
          <w:sz w:val="20"/>
          <w:szCs w:val="20"/>
        </w:rPr>
        <w:t xml:space="preserve">esults from late quench tests could force to run at lower energy </w:t>
      </w:r>
      <w:r w:rsidR="003E0FDC">
        <w:rPr>
          <w:sz w:val="20"/>
          <w:szCs w:val="20"/>
        </w:rPr>
        <w:t xml:space="preserve">and that is considered an unavoidable risk. In the course of Run 2, in general, small </w:t>
      </w:r>
      <w:r w:rsidR="009478A4" w:rsidRPr="003E0FDC">
        <w:rPr>
          <w:bCs/>
          <w:sz w:val="20"/>
          <w:szCs w:val="20"/>
        </w:rPr>
        <w:t>step increases towards ultimate energy</w:t>
      </w:r>
      <w:r w:rsidR="003E0FDC">
        <w:rPr>
          <w:bCs/>
          <w:sz w:val="20"/>
          <w:szCs w:val="20"/>
        </w:rPr>
        <w:t xml:space="preserve"> during the year</w:t>
      </w:r>
      <w:r w:rsidR="009478A4" w:rsidRPr="003E0FDC">
        <w:rPr>
          <w:bCs/>
          <w:sz w:val="20"/>
          <w:szCs w:val="20"/>
        </w:rPr>
        <w:t xml:space="preserve"> should be avoided</w:t>
      </w:r>
      <w:r w:rsidR="003E0FDC">
        <w:rPr>
          <w:bCs/>
          <w:sz w:val="20"/>
          <w:szCs w:val="20"/>
        </w:rPr>
        <w:t xml:space="preserve"> wherever possible in favor of </w:t>
      </w:r>
      <w:r w:rsidR="003E0FDC">
        <w:rPr>
          <w:sz w:val="20"/>
          <w:szCs w:val="20"/>
        </w:rPr>
        <w:t>a single change applied during the end</w:t>
      </w:r>
      <w:r w:rsidR="00EF2CC7">
        <w:rPr>
          <w:sz w:val="20"/>
          <w:szCs w:val="20"/>
        </w:rPr>
        <w:t>-of-the-year</w:t>
      </w:r>
      <w:r w:rsidR="003E0FDC">
        <w:rPr>
          <w:sz w:val="20"/>
          <w:szCs w:val="20"/>
        </w:rPr>
        <w:t xml:space="preserve"> technical stop.</w:t>
      </w:r>
    </w:p>
    <w:p w14:paraId="41EEA1E9" w14:textId="77777777" w:rsidR="00EF2CC7" w:rsidRDefault="009478A4" w:rsidP="003E0FDC">
      <w:pPr>
        <w:pStyle w:val="Body"/>
        <w:widowControl w:val="0"/>
        <w:ind w:firstLine="187"/>
        <w:rPr>
          <w:rFonts w:ascii="Times New Roman"/>
          <w:kern w:val="16"/>
        </w:rPr>
      </w:pPr>
      <w:r>
        <w:rPr>
          <w:rFonts w:ascii="Times New Roman"/>
          <w:kern w:val="16"/>
        </w:rPr>
        <w:t xml:space="preserve"> </w:t>
      </w:r>
      <w:r w:rsidR="00863459">
        <w:rPr>
          <w:rFonts w:ascii="Times New Roman"/>
          <w:kern w:val="16"/>
        </w:rPr>
        <w:t xml:space="preserve">As always stated the most critical parameter for the high luminosity experiments is the number of interactions per crossing. A higher level of pileup has negative implications on several aspects of the experiments, </w:t>
      </w:r>
      <w:r w:rsidR="00EF2CC7">
        <w:rPr>
          <w:rFonts w:ascii="Times New Roman"/>
          <w:kern w:val="16"/>
        </w:rPr>
        <w:t>and ultimately affects the experimental accuracy of the results. These include</w:t>
      </w:r>
      <w:r w:rsidR="00863459">
        <w:rPr>
          <w:rFonts w:ascii="Times New Roman"/>
          <w:kern w:val="16"/>
        </w:rPr>
        <w:t xml:space="preserve"> the readout capability, </w:t>
      </w:r>
      <w:r w:rsidR="00EF2CC7">
        <w:rPr>
          <w:rFonts w:ascii="Times New Roman"/>
          <w:kern w:val="16"/>
        </w:rPr>
        <w:t>because of</w:t>
      </w:r>
      <w:r w:rsidR="00863459">
        <w:rPr>
          <w:rFonts w:ascii="Times New Roman"/>
          <w:kern w:val="16"/>
        </w:rPr>
        <w:t xml:space="preserve"> increase</w:t>
      </w:r>
      <w:r w:rsidR="00EF2CC7">
        <w:rPr>
          <w:rFonts w:ascii="Times New Roman"/>
          <w:kern w:val="16"/>
        </w:rPr>
        <w:t>d</w:t>
      </w:r>
      <w:r w:rsidR="00EF2CC7">
        <w:rPr>
          <w:rFonts w:ascii="Times New Roman"/>
          <w:kern w:val="16"/>
          <w:lang w:val="it-IT"/>
        </w:rPr>
        <w:t xml:space="preserve"> </w:t>
      </w:r>
      <w:proofErr w:type="spellStart"/>
      <w:r w:rsidR="00863459">
        <w:rPr>
          <w:rFonts w:ascii="Times New Roman"/>
          <w:kern w:val="16"/>
          <w:lang w:val="it-IT"/>
        </w:rPr>
        <w:t>occupanc</w:t>
      </w:r>
      <w:proofErr w:type="spellEnd"/>
      <w:r w:rsidR="00EF2CC7">
        <w:rPr>
          <w:rFonts w:ascii="Times New Roman"/>
          <w:kern w:val="16"/>
        </w:rPr>
        <w:t>y, the trigger efficiency</w:t>
      </w:r>
      <w:r w:rsidR="00863459">
        <w:rPr>
          <w:rFonts w:ascii="Times New Roman"/>
          <w:kern w:val="16"/>
        </w:rPr>
        <w:t xml:space="preserve">, the reconstruction and analysis efficiencies, as well as the systematic uncertainties. </w:t>
      </w:r>
      <w:r w:rsidR="00EF2CC7">
        <w:rPr>
          <w:rFonts w:ascii="Times New Roman"/>
          <w:kern w:val="16"/>
        </w:rPr>
        <w:t>Higher pileup also demands larger</w:t>
      </w:r>
      <w:r w:rsidR="00863459">
        <w:rPr>
          <w:rFonts w:ascii="Times New Roman"/>
          <w:kern w:val="16"/>
        </w:rPr>
        <w:t xml:space="preserve"> online and offline computing resources</w:t>
      </w:r>
      <w:r w:rsidR="00EF2CC7">
        <w:rPr>
          <w:rFonts w:ascii="Times New Roman"/>
          <w:kern w:val="16"/>
        </w:rPr>
        <w:t>.</w:t>
      </w:r>
      <w:r w:rsidR="00863459">
        <w:rPr>
          <w:rFonts w:ascii="Times New Roman"/>
          <w:kern w:val="16"/>
        </w:rPr>
        <w:t xml:space="preserve"> </w:t>
      </w:r>
    </w:p>
    <w:p w14:paraId="7AC645FA" w14:textId="77777777" w:rsidR="0006119F" w:rsidRDefault="00863459" w:rsidP="00EF2CC7">
      <w:pPr>
        <w:pStyle w:val="Body"/>
        <w:widowControl w:val="0"/>
        <w:ind w:firstLine="187"/>
        <w:rPr>
          <w:sz w:val="24"/>
          <w:szCs w:val="24"/>
        </w:rPr>
      </w:pPr>
      <w:r>
        <w:rPr>
          <w:rFonts w:ascii="Times New Roman"/>
          <w:kern w:val="16"/>
        </w:rPr>
        <w:t xml:space="preserve">ATLAS and CMS have studied carefully several effects and agree that a maximum level of pileup of about 50 would be manageable in Run 2, and would not require </w:t>
      </w:r>
      <w:r w:rsidR="00EF2CC7">
        <w:rPr>
          <w:rFonts w:ascii="Times New Roman"/>
          <w:kern w:val="16"/>
        </w:rPr>
        <w:t xml:space="preserve">the introduction of any mechanism for </w:t>
      </w:r>
      <w:r>
        <w:rPr>
          <w:rFonts w:ascii="Times New Roman"/>
          <w:kern w:val="16"/>
        </w:rPr>
        <w:t>luminosity</w:t>
      </w:r>
      <w:r w:rsidR="00EF2CC7">
        <w:t xml:space="preserve"> leveling. </w:t>
      </w:r>
      <w:r>
        <w:rPr>
          <w:noProof/>
          <w:sz w:val="24"/>
          <w:szCs w:val="24"/>
        </w:rPr>
        <w:drawing>
          <wp:inline distT="0" distB="0" distL="0" distR="0" wp14:anchorId="53D010A9" wp14:editId="701C1762">
            <wp:extent cx="2898130" cy="282354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1" cstate="print">
                      <a:extLst>
                        <a:ext uri="{28A0092B-C50C-407E-A947-70E740481C1C}">
                          <a14:useLocalDpi xmlns:a14="http://schemas.microsoft.com/office/drawing/2010/main"/>
                        </a:ext>
                      </a:extLst>
                    </a:blip>
                    <a:srcRect l="1723" b="299"/>
                    <a:stretch>
                      <a:fillRect/>
                    </a:stretch>
                  </pic:blipFill>
                  <pic:spPr>
                    <a:xfrm>
                      <a:off x="0" y="0"/>
                      <a:ext cx="2898130" cy="2823548"/>
                    </a:xfrm>
                    <a:prstGeom prst="rect">
                      <a:avLst/>
                    </a:prstGeom>
                    <a:ln w="12700" cap="flat">
                      <a:noFill/>
                      <a:miter lim="400000"/>
                    </a:ln>
                    <a:effectLst/>
                  </pic:spPr>
                </pic:pic>
              </a:graphicData>
            </a:graphic>
          </wp:inline>
        </w:drawing>
      </w:r>
    </w:p>
    <w:p w14:paraId="23777BF6" w14:textId="74CD8F2A" w:rsidR="0006119F" w:rsidRPr="00746856" w:rsidRDefault="00863459">
      <w:pPr>
        <w:pStyle w:val="Body"/>
        <w:jc w:val="center"/>
      </w:pPr>
      <w:r w:rsidRPr="00746856">
        <w:t xml:space="preserve">Figure 1: Discovery potential comparison: </w:t>
      </w:r>
      <w:r w:rsidR="0016644E">
        <w:t xml:space="preserve">profiles of equal </w:t>
      </w:r>
      <w:r w:rsidR="009D1D81" w:rsidRPr="00746856">
        <w:t xml:space="preserve">statistics </w:t>
      </w:r>
      <w:r w:rsidR="0016644E">
        <w:t xml:space="preserve">as a function of the </w:t>
      </w:r>
      <w:bookmarkStart w:id="0" w:name="_GoBack"/>
      <w:bookmarkEnd w:id="0"/>
      <w:proofErr w:type="spellStart"/>
      <w:r w:rsidRPr="00746856">
        <w:t>parton-parton</w:t>
      </w:r>
      <w:proofErr w:type="spellEnd"/>
      <w:r w:rsidRPr="00746856">
        <w:t xml:space="preserve"> system mass for 5 fb</w:t>
      </w:r>
      <w:r w:rsidRPr="00746856">
        <w:rPr>
          <w:vertAlign w:val="superscript"/>
        </w:rPr>
        <w:t xml:space="preserve">-1 </w:t>
      </w:r>
      <w:r w:rsidRPr="00746856">
        <w:t>delivered</w:t>
      </w:r>
      <w:r w:rsidR="009D1D81" w:rsidRPr="00746856">
        <w:t xml:space="preserve"> at a center of mass energy of </w:t>
      </w:r>
      <w:r w:rsidRPr="00746856">
        <w:t xml:space="preserve">13 </w:t>
      </w:r>
      <w:proofErr w:type="spellStart"/>
      <w:r w:rsidRPr="00746856">
        <w:t>TeV</w:t>
      </w:r>
      <w:proofErr w:type="spellEnd"/>
      <w:r w:rsidRPr="00746856">
        <w:t xml:space="preserve"> with respect to 20 fb</w:t>
      </w:r>
      <w:r w:rsidRPr="00746856">
        <w:rPr>
          <w:vertAlign w:val="superscript"/>
        </w:rPr>
        <w:t>-1</w:t>
      </w:r>
      <w:r w:rsidRPr="00746856">
        <w:t xml:space="preserve"> </w:t>
      </w:r>
      <w:r w:rsidR="009D1D81" w:rsidRPr="00746856">
        <w:t xml:space="preserve">at 8 </w:t>
      </w:r>
      <w:proofErr w:type="spellStart"/>
      <w:r w:rsidR="009D1D81" w:rsidRPr="00746856">
        <w:t>TeV</w:t>
      </w:r>
      <w:proofErr w:type="spellEnd"/>
      <w:r w:rsidRPr="00746856">
        <w:t xml:space="preserve"> [1]</w:t>
      </w:r>
      <w:r w:rsidR="009D1D81" w:rsidRPr="00746856">
        <w:t>.</w:t>
      </w:r>
      <w:r w:rsidRPr="00746856">
        <w:t xml:space="preserve"> </w:t>
      </w:r>
    </w:p>
    <w:p w14:paraId="39DB54D3" w14:textId="77777777" w:rsidR="0006119F" w:rsidRDefault="0006119F">
      <w:pPr>
        <w:pStyle w:val="Body"/>
        <w:jc w:val="center"/>
      </w:pPr>
    </w:p>
    <w:p w14:paraId="2E51EEEE" w14:textId="77777777" w:rsidR="00EF2CC7" w:rsidRDefault="00863459">
      <w:pPr>
        <w:pStyle w:val="BodyTextIndent"/>
        <w:ind w:firstLine="0"/>
        <w:rPr>
          <w:kern w:val="16"/>
        </w:rPr>
      </w:pPr>
      <w:r>
        <w:rPr>
          <w:kern w:val="16"/>
        </w:rPr>
        <w:t xml:space="preserve">It must be made clear though that handling such a level of pileup is challenging and it is hence only considered </w:t>
      </w:r>
      <w:proofErr w:type="gramStart"/>
      <w:r>
        <w:rPr>
          <w:kern w:val="16"/>
        </w:rPr>
        <w:t>acceptable</w:t>
      </w:r>
      <w:proofErr w:type="gramEnd"/>
      <w:r>
        <w:rPr>
          <w:kern w:val="16"/>
        </w:rPr>
        <w:t xml:space="preserve"> as an initial fill value, assuming the natural luminosity decay. </w:t>
      </w:r>
      <w:r w:rsidR="00EF2CC7">
        <w:rPr>
          <w:kern w:val="16"/>
        </w:rPr>
        <w:t>Values of acceptable constant pileup in the case of luminosity leveling range between 30 and 40</w:t>
      </w:r>
      <w:r>
        <w:rPr>
          <w:kern w:val="16"/>
        </w:rPr>
        <w:t>.</w:t>
      </w:r>
    </w:p>
    <w:p w14:paraId="1847F6DB" w14:textId="4197613D" w:rsidR="0006119F" w:rsidRDefault="009D1D81">
      <w:pPr>
        <w:pStyle w:val="BodyTextIndent"/>
        <w:ind w:firstLine="0"/>
        <w:rPr>
          <w:kern w:val="16"/>
        </w:rPr>
      </w:pPr>
      <w:proofErr w:type="gramStart"/>
      <w:r>
        <w:rPr>
          <w:kern w:val="16"/>
        </w:rPr>
        <w:t>E</w:t>
      </w:r>
      <w:r w:rsidR="00EF2CC7">
        <w:rPr>
          <w:kern w:val="16"/>
        </w:rPr>
        <w:t>ffects of pileup are not linear, and depend of the specific physics channel considered; there is</w:t>
      </w:r>
      <w:proofErr w:type="gramEnd"/>
      <w:r w:rsidR="00EF2CC7">
        <w:rPr>
          <w:kern w:val="16"/>
        </w:rPr>
        <w:t xml:space="preserve"> therefore no sharp threshold below which pileup has no effect and above which the experiments would stop working. Rather, pileup should be considered as the key parameter to optimize the physics yield of LHC in conjunction with all other relevant machine parameters. </w:t>
      </w:r>
      <w:r w:rsidR="00863459">
        <w:rPr>
          <w:kern w:val="16"/>
        </w:rPr>
        <w:t xml:space="preserve"> </w:t>
      </w:r>
    </w:p>
    <w:p w14:paraId="1BD5F399" w14:textId="5A5921BA" w:rsidR="0006119F" w:rsidRDefault="009D1D81">
      <w:pPr>
        <w:pStyle w:val="Body"/>
        <w:ind w:firstLine="187"/>
        <w:rPr>
          <w:rFonts w:ascii="Times New Roman" w:eastAsia="Times New Roman" w:hAnsi="Times New Roman" w:cs="Times New Roman"/>
          <w:kern w:val="16"/>
        </w:rPr>
      </w:pPr>
      <w:r>
        <w:rPr>
          <w:rFonts w:ascii="Times New Roman"/>
          <w:kern w:val="16"/>
        </w:rPr>
        <w:t>Running</w:t>
      </w:r>
      <w:r w:rsidR="00DB7A8C">
        <w:rPr>
          <w:rFonts w:ascii="Times New Roman"/>
          <w:kern w:val="16"/>
        </w:rPr>
        <w:t xml:space="preserve"> the LHC</w:t>
      </w:r>
      <w:r w:rsidR="00863459">
        <w:rPr>
          <w:rFonts w:ascii="Times New Roman"/>
          <w:kern w:val="16"/>
        </w:rPr>
        <w:t xml:space="preserve"> with</w:t>
      </w:r>
      <w:r w:rsidR="00DB7A8C">
        <w:rPr>
          <w:rFonts w:ascii="Times New Roman"/>
          <w:kern w:val="16"/>
        </w:rPr>
        <w:t xml:space="preserve"> a bunch spacing of 25 ns</w:t>
      </w:r>
      <w:r>
        <w:rPr>
          <w:rFonts w:ascii="Times New Roman"/>
          <w:kern w:val="16"/>
        </w:rPr>
        <w:t xml:space="preserve"> is considered of maximum importance to</w:t>
      </w:r>
      <w:r w:rsidR="00863459">
        <w:rPr>
          <w:rFonts w:ascii="Times New Roman"/>
          <w:kern w:val="16"/>
        </w:rPr>
        <w:t xml:space="preserve"> maximize the u</w:t>
      </w:r>
      <w:r w:rsidR="00DB7A8C">
        <w:rPr>
          <w:rFonts w:ascii="Times New Roman"/>
          <w:kern w:val="16"/>
        </w:rPr>
        <w:t>ltimate physics reach of the</w:t>
      </w:r>
      <w:r w:rsidR="00863459">
        <w:rPr>
          <w:rFonts w:ascii="Times New Roman"/>
          <w:kern w:val="16"/>
        </w:rPr>
        <w:t xml:space="preserve"> machine. It is accepted by all experiments that 25 ns bunch spacing will </w:t>
      </w:r>
      <w:r>
        <w:rPr>
          <w:rFonts w:ascii="Times New Roman"/>
          <w:kern w:val="16"/>
        </w:rPr>
        <w:t>require</w:t>
      </w:r>
      <w:r w:rsidR="00863459">
        <w:rPr>
          <w:rFonts w:ascii="Times New Roman"/>
          <w:kern w:val="16"/>
        </w:rPr>
        <w:t xml:space="preserve"> a longer commissioning period and could result in lower integrated luminosity delivered in 2015 with respect</w:t>
      </w:r>
      <w:r>
        <w:rPr>
          <w:rFonts w:ascii="Times New Roman"/>
          <w:kern w:val="16"/>
        </w:rPr>
        <w:t xml:space="preserve"> to </w:t>
      </w:r>
      <w:r w:rsidR="00863459">
        <w:rPr>
          <w:rFonts w:ascii="Times New Roman"/>
          <w:kern w:val="16"/>
        </w:rPr>
        <w:t xml:space="preserve">50 ns, but it is still considered as the supported scenario in view of the longer term scientific goals. It is also understood that a phase of machine re-commissioning with 50 ns spacing will be needed, but it is expected to be limited to what is </w:t>
      </w:r>
      <w:r w:rsidR="00863459">
        <w:rPr>
          <w:rFonts w:ascii="Times New Roman"/>
          <w:kern w:val="16"/>
        </w:rPr>
        <w:lastRenderedPageBreak/>
        <w:t xml:space="preserve">required for establishing the machine conditions. </w:t>
      </w:r>
    </w:p>
    <w:p w14:paraId="79EEE55B" w14:textId="77777777" w:rsidR="0006119F" w:rsidRDefault="00863459">
      <w:pPr>
        <w:pStyle w:val="Heading3"/>
      </w:pPr>
      <w:r>
        <w:t>Luminous region and optics</w:t>
      </w:r>
    </w:p>
    <w:p w14:paraId="5CE1DDC6" w14:textId="77777777" w:rsidR="00DB7A8C" w:rsidRDefault="00DB7A8C">
      <w:pPr>
        <w:pStyle w:val="BodyTextIndent"/>
      </w:pPr>
      <w:r>
        <w:t>At constant total pileup, the</w:t>
      </w:r>
      <w:r w:rsidR="00863459">
        <w:t xml:space="preserve"> density of collisions </w:t>
      </w:r>
      <w:r>
        <w:t>in the luminous region is of</w:t>
      </w:r>
      <w:r w:rsidR="00863459">
        <w:t xml:space="preserve"> particular </w:t>
      </w:r>
      <w:r>
        <w:t xml:space="preserve">relevance </w:t>
      </w:r>
      <w:r w:rsidR="00863459">
        <w:t>for the efficien</w:t>
      </w:r>
      <w:r>
        <w:t>cy of the reconstruction of the primary vertex in the tracking</w:t>
      </w:r>
      <w:r w:rsidR="00863459">
        <w:t xml:space="preserve"> detectors. </w:t>
      </w:r>
      <w:r>
        <w:t>Considering that the luminous region in Run 2 will be smaller due to larger crossing angles, t</w:t>
      </w:r>
      <w:r w:rsidR="00863459">
        <w:t>he experiments would pr</w:t>
      </w:r>
      <w:r>
        <w:t>efer to have bunch lengths</w:t>
      </w:r>
      <w:r w:rsidR="00863459">
        <w:t xml:space="preserve"> at the beginning of the fill </w:t>
      </w:r>
      <w:r>
        <w:t>yielding a luminous region</w:t>
      </w:r>
      <w:r w:rsidR="00863459">
        <w:t xml:space="preserve"> not significantly shorter than those of Run 1. Decreases </w:t>
      </w:r>
      <w:r>
        <w:t xml:space="preserve">and increases </w:t>
      </w:r>
      <w:r w:rsidR="00863459">
        <w:t xml:space="preserve">of the order of about 10% would be acceptable, while </w:t>
      </w:r>
      <w:r>
        <w:t>larger changes will</w:t>
      </w:r>
      <w:r w:rsidR="00863459">
        <w:t xml:space="preserve"> require further study. </w:t>
      </w:r>
    </w:p>
    <w:p w14:paraId="6005EFBC" w14:textId="77777777" w:rsidR="00DB7A8C" w:rsidRDefault="00863459">
      <w:pPr>
        <w:pStyle w:val="BodyTextIndent"/>
      </w:pPr>
      <w:r>
        <w:t xml:space="preserve">There is no major concern with adjusting the bunch length or the crossing angle </w:t>
      </w:r>
      <w:r w:rsidR="00DB7A8C">
        <w:t xml:space="preserve">as a proposed mechanism </w:t>
      </w:r>
      <w:r>
        <w:t xml:space="preserve">to reduce the luminous region during the fill, in view of moderating </w:t>
      </w:r>
      <w:r w:rsidR="00DB7A8C">
        <w:t>the</w:t>
      </w:r>
      <w:r>
        <w:t xml:space="preserve"> luminosity</w:t>
      </w:r>
      <w:r w:rsidR="00DB7A8C">
        <w:t xml:space="preserve"> decay</w:t>
      </w:r>
      <w:r>
        <w:t xml:space="preserve">. </w:t>
      </w:r>
    </w:p>
    <w:p w14:paraId="5ECAF455" w14:textId="77777777" w:rsidR="0006119F" w:rsidRDefault="00863459">
      <w:pPr>
        <w:pStyle w:val="BodyTextIndent"/>
      </w:pPr>
      <w:r>
        <w:t>It is to be noted that length</w:t>
      </w:r>
      <w:r w:rsidR="00DB7A8C">
        <w:t>ening</w:t>
      </w:r>
      <w:r>
        <w:t xml:space="preserve"> the luminous region may </w:t>
      </w:r>
      <w:r w:rsidR="00DB7A8C">
        <w:t xml:space="preserve">also </w:t>
      </w:r>
      <w:r>
        <w:t>reduce track reconstruction efficiency in ATLAS and CMS</w:t>
      </w:r>
      <w:r w:rsidR="00DB7A8C">
        <w:t>,</w:t>
      </w:r>
      <w:r>
        <w:t xml:space="preserve"> as well as the </w:t>
      </w:r>
      <w:proofErr w:type="spellStart"/>
      <w:r>
        <w:t>LHCb</w:t>
      </w:r>
      <w:proofErr w:type="spellEnd"/>
      <w:r>
        <w:t xml:space="preserve"> VELO acceptance for long-lived B mesons. As a general remark, it would be important for the experiments to know the expected beam parameters as early as possible for MC production. </w:t>
      </w:r>
    </w:p>
    <w:p w14:paraId="2B0C5671" w14:textId="2DD5F203" w:rsidR="0006119F" w:rsidRDefault="00863459">
      <w:pPr>
        <w:pStyle w:val="BodyTextIndent"/>
      </w:pPr>
      <w:r>
        <w:t xml:space="preserve">ATLAS and CMS </w:t>
      </w:r>
      <w:r w:rsidR="00DB7A8C">
        <w:t xml:space="preserve">express no specific concern </w:t>
      </w:r>
      <w:r>
        <w:t xml:space="preserve">with respect to the choices of optics at the IP. Injecting at lower </w:t>
      </w:r>
      <w:r>
        <w:rPr>
          <w:rFonts w:ascii="Arial Unicode MS" w:hAnsi="Times New Roman"/>
        </w:rPr>
        <w:t>β</w:t>
      </w:r>
      <w:r>
        <w:t>* would not be a problem as the Van der Meer scan campaign will anyway require ad-hoc optics. Even t</w:t>
      </w:r>
      <w:r w:rsidR="00DB7A8C">
        <w:t>he possible adoption of flat</w:t>
      </w:r>
      <w:r>
        <w:t xml:space="preserve"> optics is not seen as a problem, at least up to a </w:t>
      </w:r>
      <w:r>
        <w:rPr>
          <w:rFonts w:ascii="Arial Unicode MS" w:hAnsi="Times New Roman"/>
        </w:rPr>
        <w:t>β</w:t>
      </w:r>
      <w:r>
        <w:rPr>
          <w:vertAlign w:val="subscript"/>
        </w:rPr>
        <w:t>x</w:t>
      </w:r>
      <w:r>
        <w:t>/</w:t>
      </w:r>
      <w:r>
        <w:rPr>
          <w:rFonts w:ascii="Arial Unicode MS" w:hAnsi="Times New Roman"/>
        </w:rPr>
        <w:t>β</w:t>
      </w:r>
      <w:r>
        <w:rPr>
          <w:vertAlign w:val="subscript"/>
        </w:rPr>
        <w:t>y</w:t>
      </w:r>
      <w:r w:rsidR="009D1D81">
        <w:t xml:space="preserve"> ratio of </w:t>
      </w:r>
      <w:r>
        <w:t xml:space="preserve">2-3.  </w:t>
      </w:r>
    </w:p>
    <w:p w14:paraId="135D06AB" w14:textId="77777777" w:rsidR="0006119F" w:rsidRDefault="00863459">
      <w:pPr>
        <w:pStyle w:val="Heading3"/>
      </w:pPr>
      <w:proofErr w:type="spellStart"/>
      <w:r>
        <w:rPr>
          <w:lang w:val="de-DE"/>
        </w:rPr>
        <w:t>Filling</w:t>
      </w:r>
      <w:proofErr w:type="spellEnd"/>
      <w:r>
        <w:rPr>
          <w:lang w:val="de-DE"/>
        </w:rPr>
        <w:t xml:space="preserve"> </w:t>
      </w:r>
      <w:proofErr w:type="spellStart"/>
      <w:r>
        <w:rPr>
          <w:lang w:val="de-DE"/>
        </w:rPr>
        <w:t>schemes</w:t>
      </w:r>
      <w:proofErr w:type="spellEnd"/>
    </w:p>
    <w:p w14:paraId="72D58AE3" w14:textId="77777777" w:rsidR="0079355B" w:rsidRDefault="00863459" w:rsidP="0079355B">
      <w:pPr>
        <w:pStyle w:val="BodyTextIndent"/>
      </w:pPr>
      <w:r>
        <w:t>The only constraint with respect to filling schemes for physics data taking is that they should include few bunches not colliding in IP 1 and IP5, for both beam 1 and beam 2. These bunches have proven to be essential to background studies, as otherwise the experiments would have no direct way to evaluate the level of beam-gas</w:t>
      </w:r>
      <w:r w:rsidR="0079355B">
        <w:t xml:space="preserve"> interactions (figure 2). </w:t>
      </w:r>
      <w:r>
        <w:t xml:space="preserve"> </w:t>
      </w:r>
    </w:p>
    <w:p w14:paraId="053E0C39" w14:textId="03B23044" w:rsidR="0006119F" w:rsidRDefault="00863459" w:rsidP="0079355B">
      <w:pPr>
        <w:pStyle w:val="BodyTextIndent"/>
      </w:pPr>
      <w:r>
        <w:t xml:space="preserve">It is proposed to shift, for one of the two beams only, the initial injection of 12 bunches, required for machine protection checks. Despite the fact that the non-colliding bunches should be as similar as possible to the colliding ones, it would be acceptable to inject lower charge to mitigate potential instabilities due to lack of Landau damping. </w:t>
      </w:r>
    </w:p>
    <w:p w14:paraId="38678D98" w14:textId="77777777" w:rsidR="0006119F" w:rsidRDefault="00863459">
      <w:pPr>
        <w:pStyle w:val="Heading3"/>
      </w:pPr>
      <w:r>
        <w:t xml:space="preserve">Leveling and crossing in </w:t>
      </w:r>
      <w:proofErr w:type="spellStart"/>
      <w:r>
        <w:t>LHCb</w:t>
      </w:r>
      <w:proofErr w:type="spellEnd"/>
    </w:p>
    <w:p w14:paraId="77AFE478" w14:textId="2F38ABFD" w:rsidR="0006119F" w:rsidRDefault="00013665">
      <w:pPr>
        <w:pStyle w:val="BodyTextIndent"/>
      </w:pPr>
      <w:r>
        <w:t>A</w:t>
      </w:r>
      <w:r w:rsidR="00863459">
        <w:t xml:space="preserve">nalysis of </w:t>
      </w:r>
      <w:r>
        <w:t xml:space="preserve">the </w:t>
      </w:r>
      <w:proofErr w:type="spellStart"/>
      <w:r w:rsidR="00863459">
        <w:t>LHCb</w:t>
      </w:r>
      <w:r w:rsidR="00863459">
        <w:rPr>
          <w:rFonts w:ascii="Arial Unicode MS" w:hAnsi="Times New Roman"/>
        </w:rPr>
        <w:t>’</w:t>
      </w:r>
      <w:r w:rsidR="00863459">
        <w:t>s</w:t>
      </w:r>
      <w:proofErr w:type="spellEnd"/>
      <w:r w:rsidR="00863459">
        <w:t xml:space="preserve"> Run 1 data </w:t>
      </w:r>
      <w:r>
        <w:t>did not show</w:t>
      </w:r>
      <w:r w:rsidR="00863459">
        <w:t xml:space="preserve"> a significant improvement</w:t>
      </w:r>
      <w:r>
        <w:t xml:space="preserve"> of systematic uncertainties from</w:t>
      </w:r>
      <w:r w:rsidR="00863459">
        <w:t xml:space="preserve"> the tilted crossing angle scheme. This requirement is thus relaxed for Run 2. </w:t>
      </w:r>
      <w:r>
        <w:t>D</w:t>
      </w:r>
      <w:r w:rsidR="00863459">
        <w:t>ifferences between the crossing angles for the two experiment</w:t>
      </w:r>
      <w:r w:rsidR="00863459">
        <w:rPr>
          <w:rFonts w:ascii="Arial Unicode MS" w:hAnsi="Times New Roman"/>
        </w:rPr>
        <w:t>’</w:t>
      </w:r>
      <w:r w:rsidR="00863459">
        <w:t>s magnet polarities</w:t>
      </w:r>
      <w:r>
        <w:t xml:space="preserve"> should anyway be </w:t>
      </w:r>
      <w:proofErr w:type="spellStart"/>
      <w:r>
        <w:t>minimised</w:t>
      </w:r>
      <w:proofErr w:type="spellEnd"/>
      <w:r>
        <w:t>. R</w:t>
      </w:r>
      <w:r w:rsidR="00863459">
        <w:t>egular polarity swap</w:t>
      </w:r>
      <w:r>
        <w:t>s</w:t>
      </w:r>
      <w:r w:rsidR="00863459">
        <w:t xml:space="preserve"> will still be </w:t>
      </w:r>
      <w:r>
        <w:t>necessary</w:t>
      </w:r>
      <w:r w:rsidR="00863459">
        <w:t xml:space="preserve"> about every 100 pb</w:t>
      </w:r>
      <w:r w:rsidR="00863459">
        <w:rPr>
          <w:vertAlign w:val="superscript"/>
        </w:rPr>
        <w:t>-1</w:t>
      </w:r>
      <w:r w:rsidR="00863459">
        <w:t xml:space="preserve"> delivered to </w:t>
      </w:r>
      <w:proofErr w:type="spellStart"/>
      <w:r w:rsidR="00863459">
        <w:t>LHCb</w:t>
      </w:r>
      <w:proofErr w:type="spellEnd"/>
      <w:r w:rsidR="00863459">
        <w:t>.</w:t>
      </w:r>
    </w:p>
    <w:p w14:paraId="31DCD125" w14:textId="485419F7" w:rsidR="0079355B" w:rsidRDefault="00013665" w:rsidP="009D1D81">
      <w:pPr>
        <w:pStyle w:val="BodyTextIndent"/>
        <w:ind w:firstLine="0"/>
      </w:pPr>
      <w:r>
        <w:t xml:space="preserve">In 2015 </w:t>
      </w:r>
      <w:proofErr w:type="spellStart"/>
      <w:r>
        <w:t>LHCb</w:t>
      </w:r>
      <w:proofErr w:type="spellEnd"/>
      <w:r>
        <w:t xml:space="preserve"> will need luminosity leveling at 4-6 10</w:t>
      </w:r>
      <w:r>
        <w:rPr>
          <w:vertAlign w:val="superscript"/>
        </w:rPr>
        <w:t>32</w:t>
      </w:r>
      <w:r>
        <w:t xml:space="preserve"> cm</w:t>
      </w:r>
      <w:r>
        <w:rPr>
          <w:vertAlign w:val="superscript"/>
        </w:rPr>
        <w:t>-2</w:t>
      </w:r>
      <w:r>
        <w:t>s</w:t>
      </w:r>
      <w:r>
        <w:rPr>
          <w:vertAlign w:val="superscript"/>
        </w:rPr>
        <w:t>-1</w:t>
      </w:r>
      <w:r>
        <w:t>in IP8</w:t>
      </w:r>
      <w:r w:rsidR="00863459">
        <w:t xml:space="preserve">. </w:t>
      </w:r>
      <w:r w:rsidR="009D1D81">
        <w:t xml:space="preserve">Leveling by separation is assumed as the default. All experiments agree that commissioning the leveling based on modulation of </w:t>
      </w:r>
      <w:r w:rsidR="009D1D81">
        <w:rPr>
          <w:rFonts w:ascii="Arial Unicode MS" w:hAnsi="Times New Roman"/>
        </w:rPr>
        <w:t>β</w:t>
      </w:r>
      <w:r w:rsidR="009D1D81">
        <w:t>* in IP 8 could prove useful in case such a mechanism should need to be deployed at a later</w:t>
      </w:r>
      <w:r w:rsidR="009D1D81" w:rsidRPr="009D1D81">
        <w:t xml:space="preserve"> </w:t>
      </w:r>
      <w:r w:rsidR="009D1D81">
        <w:t>stage in IP1 and IP5. Hence it is supported, if seen as beneficial, only if not significantly affecting physics time.</w:t>
      </w:r>
    </w:p>
    <w:p w14:paraId="7F505486" w14:textId="77777777" w:rsidR="0079355B" w:rsidRDefault="0079355B" w:rsidP="0079355B">
      <w:pPr>
        <w:pStyle w:val="BodyTextIndent"/>
        <w:ind w:firstLine="0"/>
      </w:pPr>
      <w:r>
        <w:rPr>
          <w:noProof/>
        </w:rPr>
        <w:drawing>
          <wp:inline distT="0" distB="0" distL="0" distR="0" wp14:anchorId="00B9EB57" wp14:editId="778608E6">
            <wp:extent cx="2964180" cy="21615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3 at 15.45.20.png"/>
                    <pic:cNvPicPr/>
                  </pic:nvPicPr>
                  <pic:blipFill>
                    <a:blip r:embed="rId12" cstate="print">
                      <a:extLst>
                        <a:ext uri="{28A0092B-C50C-407E-A947-70E740481C1C}">
                          <a14:useLocalDpi xmlns:a14="http://schemas.microsoft.com/office/drawing/2010/main"/>
                        </a:ext>
                      </a:extLst>
                    </a:blip>
                    <a:stretch>
                      <a:fillRect/>
                    </a:stretch>
                  </pic:blipFill>
                  <pic:spPr>
                    <a:xfrm>
                      <a:off x="0" y="0"/>
                      <a:ext cx="2964180" cy="2161540"/>
                    </a:xfrm>
                    <a:prstGeom prst="rect">
                      <a:avLst/>
                    </a:prstGeom>
                  </pic:spPr>
                </pic:pic>
              </a:graphicData>
            </a:graphic>
          </wp:inline>
        </w:drawing>
      </w:r>
    </w:p>
    <w:p w14:paraId="47C7A1F3" w14:textId="517F88F8" w:rsidR="0079355B" w:rsidRPr="00746856" w:rsidRDefault="0079355B" w:rsidP="00FC5AE7">
      <w:pPr>
        <w:pStyle w:val="BodyTextIndent"/>
        <w:ind w:firstLine="0"/>
        <w:jc w:val="center"/>
      </w:pPr>
      <w:r w:rsidRPr="00746856">
        <w:t>Figure 2: Rates from beam monitors for paired and unpaired bunches. The rate from unpaired bunches is and indispensable tool to evaluate the beam-gas background</w:t>
      </w:r>
    </w:p>
    <w:p w14:paraId="509CB820" w14:textId="77777777" w:rsidR="0079355B" w:rsidRDefault="0079355B" w:rsidP="0079355B">
      <w:pPr>
        <w:pStyle w:val="BodyTextIndent"/>
        <w:ind w:firstLine="0"/>
      </w:pPr>
    </w:p>
    <w:p w14:paraId="55DBB08C" w14:textId="77777777" w:rsidR="0006119F" w:rsidRDefault="00863459">
      <w:pPr>
        <w:pStyle w:val="Heading3"/>
      </w:pPr>
      <w:r>
        <w:t>ALICE conditions during the p-p period</w:t>
      </w:r>
    </w:p>
    <w:p w14:paraId="22EB28D8" w14:textId="77777777" w:rsidR="008963E1" w:rsidRDefault="00863459">
      <w:pPr>
        <w:pStyle w:val="Body"/>
        <w:ind w:firstLine="187"/>
        <w:rPr>
          <w:rFonts w:ascii="Times New Roman"/>
        </w:rPr>
      </w:pPr>
      <w:r>
        <w:rPr>
          <w:rFonts w:ascii="Times New Roman"/>
        </w:rPr>
        <w:t xml:space="preserve">The ALICE experiment needs to collect data in minimum-bias conditions during the whole p-p </w:t>
      </w:r>
      <w:proofErr w:type="gramStart"/>
      <w:r>
        <w:rPr>
          <w:rFonts w:ascii="Times New Roman"/>
        </w:rPr>
        <w:t>data taking</w:t>
      </w:r>
      <w:proofErr w:type="gramEnd"/>
      <w:r>
        <w:rPr>
          <w:rFonts w:ascii="Times New Roman"/>
        </w:rPr>
        <w:t xml:space="preserve"> period. This means that the luminosity in IP 2 should be leveled in a range between 5 10</w:t>
      </w:r>
      <w:r w:rsidRPr="008963E1">
        <w:rPr>
          <w:rFonts w:ascii="Times New Roman"/>
          <w:vertAlign w:val="superscript"/>
        </w:rPr>
        <w:t>29</w:t>
      </w:r>
      <w:r>
        <w:rPr>
          <w:rFonts w:ascii="Times New Roman"/>
        </w:rPr>
        <w:t xml:space="preserve"> cm</w:t>
      </w:r>
      <w:r w:rsidRPr="008963E1">
        <w:rPr>
          <w:rFonts w:ascii="Times New Roman"/>
          <w:vertAlign w:val="superscript"/>
        </w:rPr>
        <w:t>-2</w:t>
      </w:r>
      <w:r>
        <w:rPr>
          <w:rFonts w:ascii="Times New Roman"/>
        </w:rPr>
        <w:t>s</w:t>
      </w:r>
      <w:r w:rsidRPr="008963E1">
        <w:rPr>
          <w:rFonts w:ascii="Times New Roman"/>
          <w:vertAlign w:val="superscript"/>
        </w:rPr>
        <w:t>-1</w:t>
      </w:r>
      <w:r>
        <w:rPr>
          <w:rFonts w:ascii="Times New Roman"/>
        </w:rPr>
        <w:t xml:space="preserve"> and </w:t>
      </w:r>
      <w:r>
        <w:rPr>
          <w:rFonts w:ascii="Times New Roman" w:eastAsia="Times New Roman" w:hAnsi="Times New Roman" w:cs="Times New Roman"/>
        </w:rPr>
        <w:br/>
      </w:r>
      <w:r>
        <w:rPr>
          <w:rFonts w:ascii="Times New Roman"/>
        </w:rPr>
        <w:t>2 10</w:t>
      </w:r>
      <w:r w:rsidRPr="008963E1">
        <w:rPr>
          <w:rFonts w:ascii="Times New Roman"/>
          <w:vertAlign w:val="superscript"/>
        </w:rPr>
        <w:t>30</w:t>
      </w:r>
      <w:r>
        <w:rPr>
          <w:rFonts w:ascii="Times New Roman"/>
        </w:rPr>
        <w:t xml:space="preserve"> cm</w:t>
      </w:r>
      <w:r w:rsidRPr="008963E1">
        <w:rPr>
          <w:rFonts w:ascii="Times New Roman"/>
          <w:vertAlign w:val="superscript"/>
        </w:rPr>
        <w:t>-2</w:t>
      </w:r>
      <w:r>
        <w:rPr>
          <w:rFonts w:ascii="Times New Roman"/>
        </w:rPr>
        <w:t>s</w:t>
      </w:r>
      <w:r w:rsidRPr="008963E1">
        <w:rPr>
          <w:rFonts w:ascii="Times New Roman"/>
          <w:vertAlign w:val="superscript"/>
        </w:rPr>
        <w:t>-1</w:t>
      </w:r>
      <w:r>
        <w:rPr>
          <w:rFonts w:ascii="Times New Roman"/>
        </w:rPr>
        <w:t xml:space="preserve">. </w:t>
      </w:r>
      <w:r w:rsidR="008963E1">
        <w:rPr>
          <w:rFonts w:ascii="Times New Roman"/>
        </w:rPr>
        <w:t>With</w:t>
      </w:r>
      <w:r>
        <w:rPr>
          <w:rFonts w:ascii="Times New Roman"/>
        </w:rPr>
        <w:t xml:space="preserve"> 25 ns</w:t>
      </w:r>
      <w:r w:rsidR="008963E1">
        <w:rPr>
          <w:rFonts w:ascii="Times New Roman"/>
        </w:rPr>
        <w:t xml:space="preserve"> bunch spacing </w:t>
      </w:r>
      <w:r>
        <w:rPr>
          <w:rFonts w:ascii="Times New Roman"/>
        </w:rPr>
        <w:t xml:space="preserve">most </w:t>
      </w:r>
      <w:r w:rsidR="008963E1">
        <w:rPr>
          <w:rFonts w:ascii="Times New Roman"/>
        </w:rPr>
        <w:t>bunches collide head-on in IP 2 and</w:t>
      </w:r>
      <w:r>
        <w:rPr>
          <w:rFonts w:ascii="Times New Roman"/>
        </w:rPr>
        <w:t xml:space="preserve"> the required reduction of luminosity must be achieved mostly by beam separation. Looking at beam profiles measured in Run 1 during Van der M</w:t>
      </w:r>
      <w:r w:rsidR="008963E1">
        <w:rPr>
          <w:rFonts w:ascii="Times New Roman"/>
        </w:rPr>
        <w:t>eer scan campaigns (figure 3</w:t>
      </w:r>
      <w:r>
        <w:rPr>
          <w:rFonts w:ascii="Times New Roman"/>
        </w:rPr>
        <w:t xml:space="preserve">) one </w:t>
      </w:r>
      <w:r w:rsidR="008963E1">
        <w:rPr>
          <w:rFonts w:ascii="Times New Roman"/>
        </w:rPr>
        <w:t>concludes</w:t>
      </w:r>
      <w:r>
        <w:rPr>
          <w:rFonts w:ascii="Times New Roman"/>
        </w:rPr>
        <w:t xml:space="preserve"> that </w:t>
      </w:r>
      <w:proofErr w:type="gramStart"/>
      <w:r>
        <w:rPr>
          <w:rFonts w:ascii="Times New Roman"/>
        </w:rPr>
        <w:t>a separations</w:t>
      </w:r>
      <w:proofErr w:type="gramEnd"/>
      <w:r w:rsidR="008963E1">
        <w:rPr>
          <w:rFonts w:ascii="Times New Roman"/>
        </w:rPr>
        <w:t xml:space="preserve"> </w:t>
      </w:r>
      <w:r>
        <w:rPr>
          <w:rFonts w:ascii="Times New Roman"/>
        </w:rPr>
        <w:t>of 5</w:t>
      </w:r>
      <w:r w:rsidR="008963E1">
        <w:rPr>
          <w:rFonts w:ascii="Times New Roman"/>
        </w:rPr>
        <w:t>-6</w:t>
      </w:r>
      <w:r>
        <w:rPr>
          <w:rFonts w:ascii="Times New Roman"/>
        </w:rPr>
        <w:t xml:space="preserve"> </w:t>
      </w:r>
      <w:r>
        <w:rPr>
          <w:rFonts w:hAnsi="Times New Roman"/>
        </w:rPr>
        <w:t>σ</w:t>
      </w:r>
      <w:r>
        <w:rPr>
          <w:rFonts w:ascii="Times New Roman"/>
        </w:rPr>
        <w:t xml:space="preserve"> will be needed. </w:t>
      </w:r>
    </w:p>
    <w:p w14:paraId="4955E2D1" w14:textId="77777777" w:rsidR="00FC5AE7" w:rsidRDefault="00FC5AE7">
      <w:pPr>
        <w:pStyle w:val="Body"/>
        <w:ind w:firstLine="187"/>
        <w:rPr>
          <w:rFonts w:ascii="Times New Roman"/>
        </w:rPr>
      </w:pPr>
    </w:p>
    <w:p w14:paraId="0DF81FC8" w14:textId="27F44D18" w:rsidR="008963E1" w:rsidRDefault="00FC5AE7" w:rsidP="00FC5AE7">
      <w:pPr>
        <w:pStyle w:val="Body"/>
        <w:jc w:val="left"/>
        <w:rPr>
          <w:rFonts w:ascii="Times New Roman"/>
        </w:rPr>
      </w:pPr>
      <w:r>
        <w:rPr>
          <w:rFonts w:ascii="Times New Roman"/>
          <w:noProof/>
        </w:rPr>
        <w:drawing>
          <wp:inline distT="0" distB="0" distL="0" distR="0" wp14:anchorId="623E6650" wp14:editId="057DE20E">
            <wp:extent cx="2939298" cy="1818640"/>
            <wp:effectExtent l="0" t="0" r="762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3 at 16.05.06.png"/>
                    <pic:cNvPicPr/>
                  </pic:nvPicPr>
                  <pic:blipFill rotWithShape="1">
                    <a:blip r:embed="rId13">
                      <a:extLst>
                        <a:ext uri="{28A0092B-C50C-407E-A947-70E740481C1C}">
                          <a14:useLocalDpi xmlns:a14="http://schemas.microsoft.com/office/drawing/2010/main" val="0"/>
                        </a:ext>
                      </a:extLst>
                    </a:blip>
                    <a:srcRect l="839" r="1"/>
                    <a:stretch/>
                  </pic:blipFill>
                  <pic:spPr bwMode="auto">
                    <a:xfrm>
                      <a:off x="0" y="0"/>
                      <a:ext cx="2939298" cy="1818640"/>
                    </a:xfrm>
                    <a:prstGeom prst="rect">
                      <a:avLst/>
                    </a:prstGeom>
                    <a:ln>
                      <a:noFill/>
                    </a:ln>
                    <a:extLst>
                      <a:ext uri="{53640926-AAD7-44d8-BBD7-CCE9431645EC}">
                        <a14:shadowObscured xmlns:a14="http://schemas.microsoft.com/office/drawing/2010/main"/>
                      </a:ext>
                    </a:extLst>
                  </pic:spPr>
                </pic:pic>
              </a:graphicData>
            </a:graphic>
          </wp:inline>
        </w:drawing>
      </w:r>
    </w:p>
    <w:p w14:paraId="04C3925A" w14:textId="2F70180F" w:rsidR="00FC5AE7" w:rsidRPr="00746856" w:rsidRDefault="00FC5AE7" w:rsidP="00FC5AE7">
      <w:pPr>
        <w:pStyle w:val="BodyTextIndent"/>
        <w:ind w:firstLine="0"/>
        <w:jc w:val="center"/>
      </w:pPr>
      <w:r w:rsidRPr="00746856">
        <w:t xml:space="preserve">Figure 3: Beam Profiles at IP2 in a 2011 Van der Meer scan. Rate drops at the limit of the scan range are only 300 (Y), and 1000 (X), respectively </w:t>
      </w:r>
    </w:p>
    <w:p w14:paraId="229A54CA" w14:textId="77777777" w:rsidR="00FC5AE7" w:rsidRDefault="00FC5AE7" w:rsidP="00FC5AE7">
      <w:pPr>
        <w:pStyle w:val="BodyTextIndent"/>
        <w:ind w:firstLine="0"/>
        <w:jc w:val="center"/>
      </w:pPr>
    </w:p>
    <w:p w14:paraId="6810D8DA" w14:textId="0D1EAC08" w:rsidR="0006119F" w:rsidRDefault="00863459">
      <w:pPr>
        <w:pStyle w:val="Body"/>
        <w:ind w:firstLine="187"/>
        <w:rPr>
          <w:rFonts w:ascii="Times New Roman" w:eastAsia="Times New Roman" w:hAnsi="Times New Roman" w:cs="Times New Roman"/>
        </w:rPr>
      </w:pPr>
      <w:r>
        <w:rPr>
          <w:rFonts w:ascii="Times New Roman"/>
        </w:rPr>
        <w:t>Dedicated studies must be carried on early on to assess the feasibility and the stability of such conditions. In particular the stability of luminosity conditions at such extreme separations should be addressed</w:t>
      </w:r>
      <w:r w:rsidR="00746856">
        <w:rPr>
          <w:rFonts w:ascii="Times New Roman"/>
        </w:rPr>
        <w:t>,</w:t>
      </w:r>
      <w:r>
        <w:rPr>
          <w:rFonts w:ascii="Times New Roman"/>
        </w:rPr>
        <w:t xml:space="preserve"> as well as the operational procedure to bring ALICE into collisions with a large enough separation, to avoid the risk of a beam dump when removing the separation bump</w:t>
      </w:r>
      <w:r w:rsidR="00746856">
        <w:rPr>
          <w:rFonts w:ascii="Times New Roman"/>
        </w:rPr>
        <w:t>, as</w:t>
      </w:r>
      <w:r>
        <w:rPr>
          <w:rFonts w:ascii="Times New Roman"/>
        </w:rPr>
        <w:t xml:space="preserve"> ALICE BCMs </w:t>
      </w:r>
      <w:r w:rsidR="00746856">
        <w:rPr>
          <w:rFonts w:ascii="Times New Roman"/>
        </w:rPr>
        <w:t>are currently set at</w:t>
      </w:r>
      <w:r>
        <w:rPr>
          <w:rFonts w:ascii="Times New Roman"/>
        </w:rPr>
        <w:t xml:space="preserve"> a dump threshold estimated to </w:t>
      </w:r>
      <w:r w:rsidR="00746856">
        <w:rPr>
          <w:rFonts w:ascii="Times New Roman"/>
        </w:rPr>
        <w:t>correspond to</w:t>
      </w:r>
      <w:r>
        <w:rPr>
          <w:rFonts w:ascii="Times New Roman"/>
        </w:rPr>
        <w:t xml:space="preserve"> about 6 10</w:t>
      </w:r>
      <w:r w:rsidRPr="00FC5AE7">
        <w:rPr>
          <w:rFonts w:ascii="Times New Roman"/>
          <w:vertAlign w:val="superscript"/>
        </w:rPr>
        <w:t>31</w:t>
      </w:r>
      <w:r>
        <w:rPr>
          <w:rFonts w:ascii="Times New Roman"/>
        </w:rPr>
        <w:t xml:space="preserve"> cm</w:t>
      </w:r>
      <w:r w:rsidRPr="00FC5AE7">
        <w:rPr>
          <w:rFonts w:ascii="Times New Roman"/>
          <w:vertAlign w:val="superscript"/>
        </w:rPr>
        <w:t>-2</w:t>
      </w:r>
      <w:r>
        <w:rPr>
          <w:rFonts w:ascii="Times New Roman"/>
        </w:rPr>
        <w:t xml:space="preserve"> s</w:t>
      </w:r>
      <w:r w:rsidRPr="00FC5AE7">
        <w:rPr>
          <w:rFonts w:ascii="Times New Roman"/>
          <w:vertAlign w:val="superscript"/>
        </w:rPr>
        <w:t>-1</w:t>
      </w:r>
      <w:r>
        <w:rPr>
          <w:rFonts w:ascii="Times New Roman"/>
        </w:rPr>
        <w:t xml:space="preserve"> [2].</w:t>
      </w:r>
    </w:p>
    <w:p w14:paraId="695C15E9" w14:textId="77777777" w:rsidR="0006119F" w:rsidRDefault="00863459">
      <w:pPr>
        <w:pStyle w:val="BodyTextIndent"/>
      </w:pPr>
      <w:r>
        <w:t>ALICE requires to have few bunches colliding in IP 2 during the 50 ns period. An ad-hoc filling scheme with few head-on collisions would be preferable given the relative instability of conditions achieved with the main-satellite collisions approach followed in Run 1.</w:t>
      </w:r>
    </w:p>
    <w:p w14:paraId="0CC16902" w14:textId="77777777" w:rsidR="0006119F" w:rsidRDefault="00863459">
      <w:pPr>
        <w:pStyle w:val="Heading2"/>
      </w:pPr>
      <w:r>
        <w:t>Heavy ions conditions</w:t>
      </w:r>
    </w:p>
    <w:p w14:paraId="53A91A23" w14:textId="77777777" w:rsidR="00C33927" w:rsidRDefault="00863459">
      <w:pPr>
        <w:pStyle w:val="BodyTextIndent"/>
      </w:pPr>
      <w:r>
        <w:t xml:space="preserve">Four weeks of </w:t>
      </w:r>
      <w:r w:rsidR="00C33927">
        <w:t xml:space="preserve">Heavy Ion collider operation are assumed </w:t>
      </w:r>
      <w:r>
        <w:t>in 2015. It has been decided t</w:t>
      </w:r>
      <w:r w:rsidR="00C33927">
        <w:t xml:space="preserve">o run with </w:t>
      </w:r>
      <w:proofErr w:type="spellStart"/>
      <w:r w:rsidR="00C33927">
        <w:t>Pb-Pb</w:t>
      </w:r>
      <w:proofErr w:type="spellEnd"/>
      <w:r w:rsidR="00C33927">
        <w:t xml:space="preserve"> collisions. T</w:t>
      </w:r>
      <w:r>
        <w:t xml:space="preserve">he equivalent nucleon energy </w:t>
      </w:r>
      <w:r w:rsidR="00C33927">
        <w:t xml:space="preserve">should be 5.1 </w:t>
      </w:r>
      <w:proofErr w:type="spellStart"/>
      <w:r w:rsidR="00C33927">
        <w:t>TeV</w:t>
      </w:r>
      <w:proofErr w:type="spellEnd"/>
      <w:r w:rsidR="00C33927">
        <w:t>. A value of</w:t>
      </w:r>
      <w:r>
        <w:t xml:space="preserve"> 5.02 </w:t>
      </w:r>
      <w:proofErr w:type="spellStart"/>
      <w:r>
        <w:t>TeV</w:t>
      </w:r>
      <w:proofErr w:type="spellEnd"/>
      <w:r w:rsidR="00C33927">
        <w:t xml:space="preserve"> would be considered preferable but only if the additional cost in commissioning is negligible</w:t>
      </w:r>
      <w:r>
        <w:t xml:space="preserve">. </w:t>
      </w:r>
    </w:p>
    <w:p w14:paraId="7E5315CD" w14:textId="4E831FA3" w:rsidR="004E65F4" w:rsidRPr="004E65F4" w:rsidRDefault="00C33927" w:rsidP="004E65F4">
      <w:pPr>
        <w:jc w:val="both"/>
        <w:rPr>
          <w:rFonts w:hAnsi="Arial Unicode MS" w:cs="Arial Unicode MS"/>
          <w:color w:val="000000"/>
          <w:sz w:val="20"/>
          <w:szCs w:val="20"/>
          <w:u w:color="000000"/>
        </w:rPr>
      </w:pPr>
      <w:r w:rsidRPr="004E65F4">
        <w:rPr>
          <w:sz w:val="20"/>
          <w:szCs w:val="20"/>
        </w:rPr>
        <w:t>Since luminosity</w:t>
      </w:r>
      <w:r w:rsidR="00863459" w:rsidRPr="004E65F4">
        <w:rPr>
          <w:sz w:val="20"/>
          <w:szCs w:val="20"/>
        </w:rPr>
        <w:t xml:space="preserve"> is expected to exceed the maximu</w:t>
      </w:r>
      <w:r w:rsidRPr="004E65F4">
        <w:rPr>
          <w:sz w:val="20"/>
          <w:szCs w:val="20"/>
        </w:rPr>
        <w:t xml:space="preserve">m value acceptable by ALICE of 3-4 </w:t>
      </w:r>
      <w:r w:rsidR="00863459" w:rsidRPr="004E65F4">
        <w:rPr>
          <w:sz w:val="20"/>
          <w:szCs w:val="20"/>
        </w:rPr>
        <w:t>10</w:t>
      </w:r>
      <w:r w:rsidR="00863459" w:rsidRPr="004E65F4">
        <w:rPr>
          <w:sz w:val="20"/>
          <w:szCs w:val="20"/>
          <w:vertAlign w:val="superscript"/>
        </w:rPr>
        <w:t>27</w:t>
      </w:r>
      <w:r w:rsidR="00863459" w:rsidRPr="004E65F4">
        <w:rPr>
          <w:sz w:val="20"/>
          <w:szCs w:val="20"/>
        </w:rPr>
        <w:t xml:space="preserve"> cm</w:t>
      </w:r>
      <w:r w:rsidR="00863459" w:rsidRPr="004E65F4">
        <w:rPr>
          <w:sz w:val="20"/>
          <w:szCs w:val="20"/>
          <w:vertAlign w:val="superscript"/>
        </w:rPr>
        <w:t xml:space="preserve">-2 </w:t>
      </w:r>
      <w:r w:rsidR="00863459" w:rsidRPr="004E65F4">
        <w:rPr>
          <w:sz w:val="20"/>
          <w:szCs w:val="20"/>
        </w:rPr>
        <w:t>s</w:t>
      </w:r>
      <w:r w:rsidR="00863459" w:rsidRPr="004E65F4">
        <w:rPr>
          <w:sz w:val="20"/>
          <w:szCs w:val="20"/>
          <w:vertAlign w:val="superscript"/>
        </w:rPr>
        <w:t>-1</w:t>
      </w:r>
      <w:r w:rsidRPr="004E65F4">
        <w:rPr>
          <w:sz w:val="20"/>
          <w:szCs w:val="20"/>
        </w:rPr>
        <w:t xml:space="preserve"> [3],</w:t>
      </w:r>
      <w:r w:rsidR="00863459" w:rsidRPr="004E65F4">
        <w:rPr>
          <w:sz w:val="20"/>
          <w:szCs w:val="20"/>
        </w:rPr>
        <w:t xml:space="preserve"> a leveling mechanism will have to be set</w:t>
      </w:r>
      <w:r w:rsidRPr="004E65F4">
        <w:rPr>
          <w:sz w:val="20"/>
          <w:szCs w:val="20"/>
        </w:rPr>
        <w:t xml:space="preserve"> </w:t>
      </w:r>
      <w:r w:rsidR="00863459" w:rsidRPr="004E65F4">
        <w:rPr>
          <w:sz w:val="20"/>
          <w:szCs w:val="20"/>
        </w:rPr>
        <w:t xml:space="preserve">up at least in IP 2. </w:t>
      </w:r>
      <w:r w:rsidR="004E65F4" w:rsidRPr="004E65F4">
        <w:rPr>
          <w:sz w:val="20"/>
          <w:szCs w:val="20"/>
        </w:rPr>
        <w:t xml:space="preserve">Due to </w:t>
      </w:r>
      <w:r w:rsidR="004E65F4">
        <w:rPr>
          <w:sz w:val="20"/>
          <w:szCs w:val="20"/>
        </w:rPr>
        <w:t xml:space="preserve">the </w:t>
      </w:r>
      <w:r w:rsidR="004E65F4" w:rsidRPr="004E65F4">
        <w:rPr>
          <w:sz w:val="20"/>
          <w:szCs w:val="20"/>
        </w:rPr>
        <w:t xml:space="preserve">importance of burn-off in heavy ion collisions, </w:t>
      </w:r>
      <w:r w:rsidR="004E65F4" w:rsidRPr="004E65F4">
        <w:rPr>
          <w:rFonts w:hAnsi="Arial Unicode MS" w:cs="Arial Unicode MS"/>
          <w:color w:val="000000"/>
          <w:sz w:val="20"/>
          <w:szCs w:val="20"/>
          <w:u w:color="000000"/>
        </w:rPr>
        <w:t>alternative leveling scenarios including the 3 experiments are under evaluation</w:t>
      </w:r>
      <w:r w:rsidR="004E65F4">
        <w:rPr>
          <w:rFonts w:hAnsi="Arial Unicode MS" w:cs="Arial Unicode MS"/>
          <w:color w:val="000000"/>
          <w:sz w:val="20"/>
          <w:szCs w:val="20"/>
          <w:u w:color="000000"/>
        </w:rPr>
        <w:t>,</w:t>
      </w:r>
      <w:r w:rsidR="004E65F4" w:rsidRPr="004E65F4">
        <w:rPr>
          <w:rFonts w:hAnsi="Arial Unicode MS" w:cs="Arial Unicode MS"/>
          <w:color w:val="000000"/>
          <w:sz w:val="20"/>
          <w:szCs w:val="20"/>
          <w:u w:color="000000"/>
        </w:rPr>
        <w:t xml:space="preserve"> based on the machine potential for peak luminosity and turnaround times</w:t>
      </w:r>
      <w:r w:rsidR="004E65F4">
        <w:rPr>
          <w:rFonts w:hAnsi="Arial Unicode MS" w:cs="Arial Unicode MS"/>
          <w:color w:val="000000"/>
          <w:sz w:val="20"/>
          <w:szCs w:val="20"/>
          <w:u w:color="000000"/>
        </w:rPr>
        <w:t xml:space="preserve">. </w:t>
      </w:r>
      <w:r w:rsidR="004E65F4">
        <w:rPr>
          <w:sz w:val="20"/>
          <w:szCs w:val="20"/>
        </w:rPr>
        <w:t>Despite being not</w:t>
      </w:r>
      <w:r w:rsidR="004E65F4" w:rsidRPr="004E65F4">
        <w:rPr>
          <w:sz w:val="20"/>
          <w:szCs w:val="20"/>
        </w:rPr>
        <w:t xml:space="preserve"> directly needed by ATLAS and CMS, </w:t>
      </w:r>
      <w:r w:rsidR="004E65F4">
        <w:rPr>
          <w:sz w:val="20"/>
          <w:szCs w:val="20"/>
        </w:rPr>
        <w:t xml:space="preserve">these are meant </w:t>
      </w:r>
      <w:r w:rsidR="004E65F4" w:rsidRPr="004E65F4">
        <w:rPr>
          <w:sz w:val="20"/>
          <w:szCs w:val="20"/>
        </w:rPr>
        <w:t>to limit the performance penalty in ALICE</w:t>
      </w:r>
      <w:r w:rsidR="004E65F4">
        <w:rPr>
          <w:sz w:val="20"/>
          <w:szCs w:val="20"/>
        </w:rPr>
        <w:t>.</w:t>
      </w:r>
    </w:p>
    <w:p w14:paraId="0C9B8069" w14:textId="28EEFEBF" w:rsidR="004E65F4" w:rsidRDefault="00863459" w:rsidP="004E65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000000"/>
          <w:sz w:val="20"/>
          <w:szCs w:val="20"/>
        </w:rPr>
      </w:pPr>
      <w:r w:rsidRPr="004E65F4">
        <w:rPr>
          <w:sz w:val="20"/>
          <w:szCs w:val="20"/>
        </w:rPr>
        <w:t>ATLAS and CMS require a reference sample of p-p collisions at the equivalent proton energy</w:t>
      </w:r>
      <w:r w:rsidR="004E65F4">
        <w:rPr>
          <w:sz w:val="20"/>
          <w:szCs w:val="20"/>
        </w:rPr>
        <w:t xml:space="preserve"> with an integrated luminosity given by</w:t>
      </w:r>
    </w:p>
    <w:p w14:paraId="20EE735E" w14:textId="0F24FBAE" w:rsidR="004E65F4" w:rsidRPr="004E65F4" w:rsidRDefault="004E65F4" w:rsidP="004E65F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color w:val="000000"/>
          <w:sz w:val="20"/>
          <w:szCs w:val="20"/>
        </w:rPr>
      </w:pPr>
      <w:r w:rsidRPr="004E65F4">
        <w:rPr>
          <w:color w:val="000000"/>
          <w:sz w:val="20"/>
          <w:szCs w:val="20"/>
        </w:rPr>
        <w:t>∫</w:t>
      </w:r>
      <w:proofErr w:type="spellStart"/>
      <w:r w:rsidRPr="004E65F4">
        <w:rPr>
          <w:color w:val="000000"/>
          <w:sz w:val="20"/>
          <w:szCs w:val="20"/>
        </w:rPr>
        <w:t>Ldt</w:t>
      </w:r>
      <w:proofErr w:type="spellEnd"/>
      <w:r w:rsidRPr="004E65F4">
        <w:rPr>
          <w:color w:val="000000"/>
          <w:sz w:val="20"/>
          <w:szCs w:val="20"/>
        </w:rPr>
        <w:t xml:space="preserve"> (</w:t>
      </w:r>
      <w:proofErr w:type="spellStart"/>
      <w:r w:rsidRPr="004E65F4">
        <w:rPr>
          <w:color w:val="000000"/>
          <w:sz w:val="20"/>
          <w:szCs w:val="20"/>
        </w:rPr>
        <w:t>pp</w:t>
      </w:r>
      <w:proofErr w:type="spellEnd"/>
      <w:r w:rsidRPr="004E65F4">
        <w:rPr>
          <w:color w:val="000000"/>
          <w:sz w:val="20"/>
          <w:szCs w:val="20"/>
        </w:rPr>
        <w:t>) = 3-4 10</w:t>
      </w:r>
      <w:r w:rsidRPr="004E65F4">
        <w:rPr>
          <w:color w:val="000000"/>
          <w:position w:val="16"/>
          <w:sz w:val="20"/>
          <w:szCs w:val="20"/>
        </w:rPr>
        <w:t xml:space="preserve">4 </w:t>
      </w:r>
      <w:r>
        <w:rPr>
          <w:color w:val="000000"/>
          <w:sz w:val="20"/>
          <w:szCs w:val="20"/>
        </w:rPr>
        <w:t>× ∫</w:t>
      </w:r>
      <w:proofErr w:type="spellStart"/>
      <w:r>
        <w:rPr>
          <w:color w:val="000000"/>
          <w:sz w:val="20"/>
          <w:szCs w:val="20"/>
        </w:rPr>
        <w:t>Ldt</w:t>
      </w:r>
      <w:proofErr w:type="spellEnd"/>
      <w:r>
        <w:rPr>
          <w:color w:val="000000"/>
          <w:sz w:val="20"/>
          <w:szCs w:val="20"/>
        </w:rPr>
        <w:t xml:space="preserve"> (</w:t>
      </w:r>
      <w:proofErr w:type="spellStart"/>
      <w:r>
        <w:rPr>
          <w:color w:val="000000"/>
          <w:sz w:val="20"/>
          <w:szCs w:val="20"/>
        </w:rPr>
        <w:t>PbPb</w:t>
      </w:r>
      <w:proofErr w:type="spellEnd"/>
      <w:r>
        <w:rPr>
          <w:color w:val="000000"/>
          <w:sz w:val="20"/>
          <w:szCs w:val="20"/>
        </w:rPr>
        <w:t>)</w:t>
      </w:r>
    </w:p>
    <w:p w14:paraId="72E631A3" w14:textId="6EE2FCBB" w:rsidR="0006119F" w:rsidRDefault="00863459" w:rsidP="00C33927">
      <w:pPr>
        <w:pStyle w:val="BodyTextIndent"/>
      </w:pPr>
      <w:r>
        <w:t xml:space="preserve">The actual extent of this data taking period, as well as its detailed schedule are still being discussed in the LPC meetings, but it is required that the necessary commissioning is carried out before the start of the Heavy Ions period. </w:t>
      </w:r>
    </w:p>
    <w:p w14:paraId="040B3819" w14:textId="77777777" w:rsidR="0006119F" w:rsidRDefault="00863459">
      <w:pPr>
        <w:pStyle w:val="Heading2"/>
      </w:pPr>
      <w:r>
        <w:t>Early commissioning period</w:t>
      </w:r>
    </w:p>
    <w:p w14:paraId="73AFB987" w14:textId="77777777" w:rsidR="004E65F4" w:rsidRDefault="00863459">
      <w:pPr>
        <w:pStyle w:val="BodyTextIndent"/>
      </w:pPr>
      <w:r>
        <w:t xml:space="preserve">At this moment the only specific request from the experiments for the initial machine commissioning period is to deliver about 20 </w:t>
      </w:r>
      <w:proofErr w:type="gramStart"/>
      <w:r>
        <w:t>beam</w:t>
      </w:r>
      <w:proofErr w:type="gramEnd"/>
      <w:r>
        <w:t xml:space="preserve"> splashes per beam in both IP1 and IP 5 as well as few TED shots, during the sector tests of sector 78, for </w:t>
      </w:r>
      <w:proofErr w:type="spellStart"/>
      <w:r>
        <w:t>LHCb</w:t>
      </w:r>
      <w:proofErr w:type="spellEnd"/>
      <w:r>
        <w:t xml:space="preserve"> alignment studies. It is also expected that stable beams conditions will be established as soon as possible to allow detectors and triggers commissioning. Some data taking in stable beams conditions will be regularly requested during the phases of intensity ramp up. </w:t>
      </w:r>
    </w:p>
    <w:p w14:paraId="7D2B1075" w14:textId="16CCEB53" w:rsidR="004E65F4" w:rsidRDefault="0016644E" w:rsidP="004E65F4">
      <w:pPr>
        <w:pStyle w:val="BodyTextIndent"/>
      </w:pPr>
      <w:proofErr w:type="spellStart"/>
      <w:r>
        <w:t>Unsqueeze</w:t>
      </w:r>
      <w:proofErr w:type="spellEnd"/>
      <w:r>
        <w:t xml:space="preserve"> </w:t>
      </w:r>
      <w:proofErr w:type="spellStart"/>
      <w:r>
        <w:t>for VdM</w:t>
      </w:r>
      <w:proofErr w:type="spellEnd"/>
      <w:r w:rsidR="004E65F4">
        <w:t xml:space="preserve"> scans and the </w:t>
      </w:r>
      <w:proofErr w:type="spellStart"/>
      <w:r w:rsidR="004E65F4">
        <w:t>LHCf</w:t>
      </w:r>
      <w:proofErr w:type="spellEnd"/>
      <w:r w:rsidR="004E65F4">
        <w:t xml:space="preserve"> special run are expected to be part of the initial commissioning as needed (see below). Performing ALFA and TOTEM alignment and loss maps for Roman Pots as part of the initial commissioning should also be considered.</w:t>
      </w:r>
    </w:p>
    <w:p w14:paraId="3D73D08D" w14:textId="4ACB7830" w:rsidR="0006119F" w:rsidRDefault="004E65F4" w:rsidP="004E65F4">
      <w:pPr>
        <w:pStyle w:val="BodyTextIndent"/>
      </w:pPr>
      <w:r>
        <w:t xml:space="preserve"> </w:t>
      </w:r>
      <w:r w:rsidR="00863459">
        <w:t xml:space="preserve">Dedicated runs with low or very low pileup are not requested at the moment as </w:t>
      </w:r>
      <w:r>
        <w:t>these</w:t>
      </w:r>
      <w:r w:rsidR="00863459">
        <w:t xml:space="preserve"> </w:t>
      </w:r>
      <w:r>
        <w:t xml:space="preserve">are </w:t>
      </w:r>
      <w:r w:rsidR="00863459">
        <w:t>expect</w:t>
      </w:r>
      <w:r>
        <w:t>ed</w:t>
      </w:r>
      <w:r w:rsidR="00863459">
        <w:t xml:space="preserve"> to </w:t>
      </w:r>
      <w:r>
        <w:t xml:space="preserve">be </w:t>
      </w:r>
      <w:r w:rsidR="00863459">
        <w:t>collect</w:t>
      </w:r>
      <w:r>
        <w:t>ed</w:t>
      </w:r>
      <w:r w:rsidR="00863459">
        <w:t xml:space="preserve"> parasitically during the special run for </w:t>
      </w:r>
      <w:proofErr w:type="spellStart"/>
      <w:r w:rsidR="00863459">
        <w:t>LHCf</w:t>
      </w:r>
      <w:proofErr w:type="spellEnd"/>
      <w:r w:rsidR="00863459">
        <w:t>.</w:t>
      </w:r>
    </w:p>
    <w:p w14:paraId="1F149747" w14:textId="77777777" w:rsidR="0006119F" w:rsidRDefault="00863459">
      <w:pPr>
        <w:pStyle w:val="Heading2"/>
      </w:pPr>
      <w:r>
        <w:t>Special Runs</w:t>
      </w:r>
    </w:p>
    <w:p w14:paraId="73FC4167" w14:textId="77777777" w:rsidR="0006119F" w:rsidRDefault="00863459">
      <w:pPr>
        <w:pStyle w:val="BodyTextIndent"/>
      </w:pPr>
      <w:r>
        <w:t xml:space="preserve">Given the shortness of the 2015 data taking period and the extent of the commissioning campaign, it has been decided to limit the program of special runs to a minimum. The only exceptions foreseen at this moment are special runs for </w:t>
      </w:r>
      <w:proofErr w:type="spellStart"/>
      <w:r>
        <w:t>LHCf</w:t>
      </w:r>
      <w:proofErr w:type="spellEnd"/>
      <w:r>
        <w:t xml:space="preserve"> and an high </w:t>
      </w:r>
      <w:r>
        <w:rPr>
          <w:rFonts w:ascii="Arial Unicode MS" w:hAnsi="Times New Roman"/>
        </w:rPr>
        <w:t>β</w:t>
      </w:r>
      <w:r>
        <w:t xml:space="preserve">* period for diffractive physics in ALFA and TOTEM, as well as two Van der Meer scan campaigns. </w:t>
      </w:r>
    </w:p>
    <w:p w14:paraId="2F65F89E" w14:textId="77777777" w:rsidR="0006119F" w:rsidRDefault="00863459">
      <w:pPr>
        <w:pStyle w:val="Heading3"/>
      </w:pPr>
      <w:proofErr w:type="spellStart"/>
      <w:r>
        <w:t>LHCf</w:t>
      </w:r>
      <w:proofErr w:type="spellEnd"/>
      <w:r>
        <w:t xml:space="preserve"> run and </w:t>
      </w:r>
      <w:proofErr w:type="spellStart"/>
      <w:r>
        <w:t>VdM</w:t>
      </w:r>
      <w:proofErr w:type="spellEnd"/>
      <w:r>
        <w:t xml:space="preserve"> scans</w:t>
      </w:r>
    </w:p>
    <w:p w14:paraId="2F061D90" w14:textId="065F37AF" w:rsidR="004967CF" w:rsidRPr="001228F4" w:rsidRDefault="004967CF" w:rsidP="004967CF">
      <w:pPr>
        <w:pStyle w:val="BodyTextIndent"/>
      </w:pPr>
      <w:r>
        <w:t>T</w:t>
      </w:r>
      <w:r w:rsidR="00863459">
        <w:t xml:space="preserve">he </w:t>
      </w:r>
      <w:proofErr w:type="spellStart"/>
      <w:r>
        <w:t>LHCf</w:t>
      </w:r>
      <w:proofErr w:type="spellEnd"/>
      <w:r>
        <w:t xml:space="preserve"> run with special optics for low luminosity and pileup (</w:t>
      </w:r>
      <w:r>
        <w:rPr>
          <w:rFonts w:ascii="Arial Unicode MS" w:hAnsi="Times New Roman"/>
        </w:rPr>
        <w:t>µ</w:t>
      </w:r>
      <w:r>
        <w:t xml:space="preserve">&lt;0.01) </w:t>
      </w:r>
      <w:proofErr w:type="gramStart"/>
      <w:r>
        <w:t xml:space="preserve">is expected </w:t>
      </w:r>
      <w:r w:rsidR="00863459">
        <w:t xml:space="preserve">to </w:t>
      </w:r>
      <w:r>
        <w:t xml:space="preserve">be </w:t>
      </w:r>
      <w:r w:rsidR="00863459">
        <w:t>schedule</w:t>
      </w:r>
      <w:r>
        <w:t>d</w:t>
      </w:r>
      <w:proofErr w:type="gramEnd"/>
      <w:r w:rsidR="00863459">
        <w:t xml:space="preserve"> in the very </w:t>
      </w:r>
      <w:r>
        <w:t>first days of the 2015 physics production</w:t>
      </w:r>
      <w:r w:rsidR="00863459">
        <w:t xml:space="preserve"> (within about a week of data taking). </w:t>
      </w:r>
      <w:proofErr w:type="spellStart"/>
      <w:r>
        <w:t>LHCf</w:t>
      </w:r>
      <w:proofErr w:type="spellEnd"/>
      <w:r>
        <w:t xml:space="preserve"> also requires large bunch separation (&gt;2</w:t>
      </w:r>
      <w:r>
        <w:rPr>
          <w:rFonts w:ascii="Arial Unicode MS" w:hAnsi="Times New Roman"/>
        </w:rPr>
        <w:t>µ</w:t>
      </w:r>
      <w:r>
        <w:t xml:space="preserve">s) and a half crossing angle of 145 </w:t>
      </w:r>
      <w:r>
        <w:rPr>
          <w:rFonts w:ascii="Arial Unicode MS" w:hAnsi="Times New Roman"/>
        </w:rPr>
        <w:t>µ</w:t>
      </w:r>
      <w:r>
        <w:t xml:space="preserve">rad. </w:t>
      </w:r>
      <w:r w:rsidR="001228F4">
        <w:t xml:space="preserve">The goal for the </w:t>
      </w:r>
      <w:proofErr w:type="spellStart"/>
      <w:r w:rsidR="001228F4">
        <w:t>LHCf</w:t>
      </w:r>
      <w:proofErr w:type="spellEnd"/>
      <w:r w:rsidR="001228F4">
        <w:t xml:space="preserve"> run is to collect approximately 10 nb</w:t>
      </w:r>
      <w:r w:rsidR="001228F4" w:rsidRPr="001228F4">
        <w:rPr>
          <w:vertAlign w:val="superscript"/>
        </w:rPr>
        <w:t>-1</w:t>
      </w:r>
      <w:r w:rsidR="001228F4">
        <w:rPr>
          <w:vertAlign w:val="superscript"/>
        </w:rPr>
        <w:t xml:space="preserve"> </w:t>
      </w:r>
      <w:r w:rsidR="001228F4">
        <w:t xml:space="preserve">of integrated luminosity. </w:t>
      </w:r>
    </w:p>
    <w:p w14:paraId="48B4E5ED" w14:textId="4BF99EDE" w:rsidR="004967CF" w:rsidRDefault="00863459" w:rsidP="004967CF">
      <w:pPr>
        <w:pStyle w:val="BodyTextIndent"/>
      </w:pPr>
      <w:r>
        <w:t xml:space="preserve">An early </w:t>
      </w:r>
      <w:proofErr w:type="spellStart"/>
      <w:r>
        <w:t>VdM</w:t>
      </w:r>
      <w:proofErr w:type="spellEnd"/>
      <w:r>
        <w:t xml:space="preserve"> scan is </w:t>
      </w:r>
      <w:r w:rsidR="004967CF">
        <w:t>necessary</w:t>
      </w:r>
      <w:r>
        <w:t xml:space="preserve"> </w:t>
      </w:r>
      <w:r w:rsidR="004967CF">
        <w:t>to provide</w:t>
      </w:r>
      <w:r>
        <w:t xml:space="preserve"> initial calibration of the </w:t>
      </w:r>
      <w:proofErr w:type="spellStart"/>
      <w:r w:rsidR="004967CF">
        <w:t>luminometers</w:t>
      </w:r>
      <w:proofErr w:type="spellEnd"/>
      <w:r w:rsidR="004967CF">
        <w:t xml:space="preserve"> at the new</w:t>
      </w:r>
      <w:r>
        <w:t xml:space="preserve"> beam energy. </w:t>
      </w:r>
      <w:r w:rsidR="004967CF">
        <w:t xml:space="preserve">Due to the increased beam energy and the subsequent natural reduction of the beam size, it is established that the </w:t>
      </w:r>
      <w:proofErr w:type="spellStart"/>
      <w:r w:rsidR="004967CF">
        <w:t>VdM</w:t>
      </w:r>
      <w:proofErr w:type="spellEnd"/>
      <w:r w:rsidR="004967CF">
        <w:t xml:space="preserve"> scan will need to be performed with un-squeezed optics in order to keep the luminous width significantly larger than the</w:t>
      </w:r>
      <w:r w:rsidR="004967CF">
        <w:rPr>
          <w:rFonts w:ascii="Arial Unicode MS" w:hAnsi="Times New Roman"/>
        </w:rPr>
        <w:t xml:space="preserve"> </w:t>
      </w:r>
      <w:r w:rsidR="004967CF">
        <w:t>vertex resolution, to study the non-linear x-y beam correlations that are a dominant source of uncertainty for the luminosity calibration</w:t>
      </w:r>
      <w:r w:rsidR="00746856">
        <w:t xml:space="preserve"> (figure 4)</w:t>
      </w:r>
      <w:r w:rsidR="004967CF">
        <w:t>.</w:t>
      </w:r>
    </w:p>
    <w:p w14:paraId="6CBA5425" w14:textId="1665363E" w:rsidR="00746856" w:rsidRDefault="00746856" w:rsidP="00746856">
      <w:pPr>
        <w:pStyle w:val="BodyTextIndent"/>
        <w:ind w:firstLine="0"/>
        <w:jc w:val="left"/>
      </w:pPr>
      <w:r>
        <w:rPr>
          <w:noProof/>
        </w:rPr>
        <w:drawing>
          <wp:inline distT="0" distB="0" distL="0" distR="0" wp14:anchorId="4ED030FD" wp14:editId="5F4C6262">
            <wp:extent cx="2964180" cy="2066692"/>
            <wp:effectExtent l="0" t="0" r="762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180" cy="2066692"/>
                    </a:xfrm>
                    <a:prstGeom prst="rect">
                      <a:avLst/>
                    </a:prstGeom>
                    <a:noFill/>
                    <a:ln>
                      <a:noFill/>
                    </a:ln>
                  </pic:spPr>
                </pic:pic>
              </a:graphicData>
            </a:graphic>
          </wp:inline>
        </w:drawing>
      </w:r>
    </w:p>
    <w:p w14:paraId="7B42802D" w14:textId="338A0A73" w:rsidR="00746856" w:rsidRPr="00746856" w:rsidRDefault="00746856" w:rsidP="0074685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192" w:lineRule="auto"/>
        <w:jc w:val="center"/>
        <w:rPr>
          <w:sz w:val="20"/>
          <w:szCs w:val="20"/>
        </w:rPr>
      </w:pPr>
      <w:r w:rsidRPr="00746856">
        <w:rPr>
          <w:sz w:val="20"/>
          <w:szCs w:val="20"/>
        </w:rPr>
        <w:t>Figure 4</w:t>
      </w:r>
      <w:r w:rsidRPr="00746856">
        <w:rPr>
          <w:sz w:val="20"/>
          <w:szCs w:val="20"/>
        </w:rPr>
        <w:t>:</w:t>
      </w:r>
      <w:r w:rsidRPr="00746856">
        <w:rPr>
          <w:rFonts w:ascii="Arial" w:hAnsi="Arial" w:cs="Arial"/>
          <w:color w:val="0018C0"/>
          <w:sz w:val="20"/>
          <w:szCs w:val="20"/>
        </w:rPr>
        <w:t xml:space="preserve"> </w:t>
      </w:r>
      <w:r w:rsidRPr="00746856">
        <w:rPr>
          <w:sz w:val="20"/>
          <w:szCs w:val="20"/>
        </w:rPr>
        <w:t>Non</w:t>
      </w:r>
      <w:r w:rsidRPr="00746856">
        <w:rPr>
          <w:sz w:val="20"/>
          <w:szCs w:val="20"/>
        </w:rPr>
        <w:t xml:space="preserve">linear x-y correlations can be studied </w:t>
      </w:r>
      <w:r w:rsidRPr="00746856">
        <w:rPr>
          <w:sz w:val="20"/>
          <w:szCs w:val="20"/>
        </w:rPr>
        <w:t xml:space="preserve">quantitatively </w:t>
      </w:r>
      <w:r w:rsidRPr="00746856">
        <w:rPr>
          <w:sz w:val="20"/>
          <w:szCs w:val="20"/>
        </w:rPr>
        <w:t xml:space="preserve">by </w:t>
      </w:r>
      <w:r w:rsidRPr="00746856">
        <w:rPr>
          <w:sz w:val="20"/>
          <w:szCs w:val="20"/>
        </w:rPr>
        <w:t xml:space="preserve">fitting the evolution of the </w:t>
      </w:r>
      <w:proofErr w:type="spellStart"/>
      <w:r w:rsidRPr="00746856">
        <w:rPr>
          <w:sz w:val="20"/>
          <w:szCs w:val="20"/>
        </w:rPr>
        <w:t>beamspot</w:t>
      </w:r>
      <w:proofErr w:type="spellEnd"/>
      <w:r w:rsidRPr="00746856">
        <w:rPr>
          <w:sz w:val="20"/>
          <w:szCs w:val="20"/>
        </w:rPr>
        <w:t xml:space="preserve">  position </w:t>
      </w:r>
      <w:r w:rsidRPr="00746856">
        <w:rPr>
          <w:sz w:val="20"/>
          <w:szCs w:val="20"/>
        </w:rPr>
        <w:t>and</w:t>
      </w:r>
      <w:r w:rsidRPr="00746856">
        <w:rPr>
          <w:sz w:val="20"/>
          <w:szCs w:val="20"/>
        </w:rPr>
        <w:t xml:space="preserve"> luminous width during scans</w:t>
      </w:r>
      <w:r w:rsidRPr="00746856">
        <w:rPr>
          <w:sz w:val="20"/>
          <w:szCs w:val="20"/>
        </w:rPr>
        <w:t xml:space="preserve">. This is only possible </w:t>
      </w:r>
      <w:r w:rsidRPr="00746856">
        <w:rPr>
          <w:sz w:val="20"/>
          <w:szCs w:val="20"/>
        </w:rPr>
        <w:t>if the vertex resolution  does not dominate the luminous width</w:t>
      </w:r>
      <w:r w:rsidRPr="00746856">
        <w:rPr>
          <w:sz w:val="20"/>
          <w:szCs w:val="20"/>
        </w:rPr>
        <w:t>.</w:t>
      </w:r>
    </w:p>
    <w:p w14:paraId="667667E8" w14:textId="7AE56919" w:rsidR="0006119F" w:rsidRDefault="00863459" w:rsidP="004967CF">
      <w:pPr>
        <w:pStyle w:val="BodyTextIndent"/>
      </w:pPr>
      <w:r>
        <w:t xml:space="preserve">The </w:t>
      </w:r>
      <w:proofErr w:type="spellStart"/>
      <w:r>
        <w:t>LHCf</w:t>
      </w:r>
      <w:proofErr w:type="spellEnd"/>
      <w:r>
        <w:t xml:space="preserve"> run </w:t>
      </w:r>
      <w:r w:rsidR="004967CF">
        <w:t>must</w:t>
      </w:r>
      <w:r>
        <w:t xml:space="preserve"> be scheduled before about 500 pb</w:t>
      </w:r>
      <w:r>
        <w:rPr>
          <w:vertAlign w:val="superscript"/>
        </w:rPr>
        <w:t>-1</w:t>
      </w:r>
      <w:r>
        <w:t xml:space="preserve"> of luminosity are delivered to IP 1, to prevent significant degradation of the </w:t>
      </w:r>
      <w:proofErr w:type="spellStart"/>
      <w:r>
        <w:t>LHCf</w:t>
      </w:r>
      <w:proofErr w:type="spellEnd"/>
      <w:r>
        <w:t xml:space="preserve"> detector </w:t>
      </w:r>
      <w:r w:rsidR="004967CF">
        <w:t>due to</w:t>
      </w:r>
      <w:r>
        <w:t xml:space="preserve"> radiation damage. </w:t>
      </w:r>
      <w:r w:rsidR="004967CF">
        <w:t xml:space="preserve">For the </w:t>
      </w:r>
      <w:proofErr w:type="spellStart"/>
      <w:r w:rsidR="004967CF">
        <w:t>VdM</w:t>
      </w:r>
      <w:proofErr w:type="spellEnd"/>
      <w:r w:rsidR="004967CF">
        <w:t xml:space="preserve"> scan ATLAS requires a minimum of 5 pb</w:t>
      </w:r>
      <w:r w:rsidR="004967CF">
        <w:rPr>
          <w:vertAlign w:val="superscript"/>
        </w:rPr>
        <w:t>-1</w:t>
      </w:r>
      <w:r w:rsidR="004967CF">
        <w:t xml:space="preserve"> delivered in </w:t>
      </w:r>
      <w:proofErr w:type="gramStart"/>
      <w:r w:rsidR="004967CF">
        <w:t>order</w:t>
      </w:r>
      <w:proofErr w:type="gramEnd"/>
      <w:r w:rsidR="004967CF">
        <w:t xml:space="preserve"> to condition their </w:t>
      </w:r>
      <w:proofErr w:type="spellStart"/>
      <w:r w:rsidR="004967CF">
        <w:t>luminometer</w:t>
      </w:r>
      <w:proofErr w:type="spellEnd"/>
      <w:r w:rsidR="004967CF">
        <w:t xml:space="preserve">. Thus, it is proposed to combine the two special runs using </w:t>
      </w:r>
      <w:r>
        <w:t xml:space="preserve">ad-hoc optics to accommodate both programs. The requested values of </w:t>
      </w:r>
      <w:r>
        <w:rPr>
          <w:rFonts w:ascii="Arial Unicode MS" w:hAnsi="Times New Roman"/>
        </w:rPr>
        <w:t>β</w:t>
      </w:r>
      <w:r>
        <w:t xml:space="preserve">* are 19 m for IP 1 and IP 5, while </w:t>
      </w:r>
      <w:proofErr w:type="spellStart"/>
      <w:r>
        <w:t>LHCb</w:t>
      </w:r>
      <w:proofErr w:type="spellEnd"/>
      <w:r>
        <w:t xml:space="preserve"> would benefit from a larger value, between 30 and 40 m. </w:t>
      </w:r>
    </w:p>
    <w:p w14:paraId="677D0CB7" w14:textId="31D57620" w:rsidR="0006119F" w:rsidRDefault="00863459">
      <w:pPr>
        <w:pStyle w:val="BodyTextIndent"/>
      </w:pPr>
      <w:r>
        <w:t xml:space="preserve">The luminosity per bunch </w:t>
      </w:r>
      <w:r w:rsidR="001228F4">
        <w:t xml:space="preserve">requirements </w:t>
      </w:r>
      <w:r>
        <w:t xml:space="preserve">are significantly different for the two programs, hence it is </w:t>
      </w:r>
      <w:r w:rsidR="001228F4">
        <w:t>considered acceptable, if it can save setup time,</w:t>
      </w:r>
      <w:r>
        <w:t xml:space="preserve"> to </w:t>
      </w:r>
      <w:r w:rsidR="001228F4">
        <w:t>use similar bunch intensities for the two programs, of order</w:t>
      </w:r>
      <w:r>
        <w:t xml:space="preserve"> 7 10</w:t>
      </w:r>
      <w:r>
        <w:rPr>
          <w:vertAlign w:val="superscript"/>
        </w:rPr>
        <w:t>10</w:t>
      </w:r>
      <w:r>
        <w:t xml:space="preserve"> protons, ideal for the </w:t>
      </w:r>
      <w:proofErr w:type="spellStart"/>
      <w:r>
        <w:t>VdM</w:t>
      </w:r>
      <w:proofErr w:type="spellEnd"/>
      <w:r>
        <w:t xml:space="preserve"> scans, and reduce the pileup in IP 1 by separation when providing data to </w:t>
      </w:r>
      <w:proofErr w:type="spellStart"/>
      <w:r>
        <w:t>LHCf</w:t>
      </w:r>
      <w:proofErr w:type="spellEnd"/>
      <w:r>
        <w:t xml:space="preserve">. </w:t>
      </w:r>
    </w:p>
    <w:p w14:paraId="7D1173F6" w14:textId="77777777" w:rsidR="0006119F" w:rsidRDefault="00863459">
      <w:pPr>
        <w:pStyle w:val="BodyTextIndent"/>
      </w:pPr>
      <w:r>
        <w:t xml:space="preserve">It is foreseen to start this special run campaign with the </w:t>
      </w:r>
      <w:proofErr w:type="spellStart"/>
      <w:r>
        <w:t>VdM</w:t>
      </w:r>
      <w:proofErr w:type="spellEnd"/>
      <w:r>
        <w:t xml:space="preserve"> scans in the four interaction points and then proceed with the </w:t>
      </w:r>
      <w:proofErr w:type="spellStart"/>
      <w:r>
        <w:t>LHCf</w:t>
      </w:r>
      <w:proofErr w:type="spellEnd"/>
      <w:r>
        <w:t xml:space="preserve"> data taking. </w:t>
      </w:r>
      <w:proofErr w:type="spellStart"/>
      <w:r>
        <w:t>LHCf</w:t>
      </w:r>
      <w:proofErr w:type="spellEnd"/>
      <w:r>
        <w:t xml:space="preserve"> will ideally start collecting data during the scan in IP 5. It is still unclear if a filling scheme can be established to allow </w:t>
      </w:r>
      <w:proofErr w:type="spellStart"/>
      <w:r>
        <w:t>LHCf</w:t>
      </w:r>
      <w:proofErr w:type="spellEnd"/>
      <w:r>
        <w:t xml:space="preserve"> to also take data parasitically during the scans in IP 2 and IP 8 and yet have a total current compatible with operating the DCCT detectors in their preferred range. </w:t>
      </w:r>
    </w:p>
    <w:p w14:paraId="219AAAF1" w14:textId="77777777" w:rsidR="0006119F" w:rsidRDefault="00863459">
      <w:pPr>
        <w:pStyle w:val="Heading3"/>
      </w:pPr>
      <w:r>
        <w:t>High beta runs</w:t>
      </w:r>
    </w:p>
    <w:p w14:paraId="6A8ECEC6" w14:textId="77777777" w:rsidR="001228F4" w:rsidRDefault="00863459">
      <w:pPr>
        <w:pStyle w:val="BodyTextIndent"/>
      </w:pPr>
      <w:r>
        <w:t xml:space="preserve">Both ALFA and TOTEM have requested data taking with </w:t>
      </w:r>
      <w:r>
        <w:rPr>
          <w:rFonts w:ascii="Arial Unicode MS" w:hAnsi="Times New Roman"/>
        </w:rPr>
        <w:t>β</w:t>
      </w:r>
      <w:r>
        <w:t xml:space="preserve">* of 90 m for diffractive physics studies. TOTEM in particular has requested a joint data-taking period with CMS with the target of collecting </w:t>
      </w:r>
      <w:proofErr w:type="gramStart"/>
      <w:r>
        <w:t>about 10 pb</w:t>
      </w:r>
      <w:r>
        <w:rPr>
          <w:vertAlign w:val="superscript"/>
        </w:rPr>
        <w:t>-1</w:t>
      </w:r>
      <w:r>
        <w:t xml:space="preserve"> of central diffractive event data</w:t>
      </w:r>
      <w:proofErr w:type="gramEnd"/>
      <w:r>
        <w:t>. Given the need for low pileup conditions, it is foreseen to inject bunches with a charge of about 7 10</w:t>
      </w:r>
      <w:r>
        <w:rPr>
          <w:vertAlign w:val="superscript"/>
        </w:rPr>
        <w:t>10</w:t>
      </w:r>
      <w:r>
        <w:t xml:space="preserve"> protons. To maximize total luminosity and yet respect the minimal bunch separ</w:t>
      </w:r>
      <w:r w:rsidR="001228F4">
        <w:t>ation requirements of TOTEM, an ideal setup would require a</w:t>
      </w:r>
      <w:r>
        <w:t xml:space="preserve"> filling scheme with about 1000 bunches and 75 ns of bunch spacing</w:t>
      </w:r>
      <w:r w:rsidR="001228F4">
        <w:t xml:space="preserve">. </w:t>
      </w:r>
      <w:r>
        <w:t xml:space="preserve">This requires the development of a machine setup with a crossing angle. </w:t>
      </w:r>
    </w:p>
    <w:p w14:paraId="459C9BB8" w14:textId="2DF2B35D" w:rsidR="0006119F" w:rsidRDefault="00863459">
      <w:pPr>
        <w:pStyle w:val="BodyTextIndent"/>
      </w:pPr>
      <w:r>
        <w:t>It is important to state that even in those ideal conditions one would only reach a luminosity of about 10</w:t>
      </w:r>
      <w:r>
        <w:rPr>
          <w:vertAlign w:val="superscript"/>
        </w:rPr>
        <w:t>31</w:t>
      </w:r>
      <w:r>
        <w:t xml:space="preserve"> cm</w:t>
      </w:r>
      <w:r>
        <w:rPr>
          <w:vertAlign w:val="superscript"/>
        </w:rPr>
        <w:t>-2</w:t>
      </w:r>
      <w:r>
        <w:t>s</w:t>
      </w:r>
      <w:r>
        <w:rPr>
          <w:vertAlign w:val="superscript"/>
        </w:rPr>
        <w:t>-1</w:t>
      </w:r>
      <w:r>
        <w:t>, making the TOTEM statist</w:t>
      </w:r>
      <w:r w:rsidR="001228F4">
        <w:t>ic</w:t>
      </w:r>
      <w:r>
        <w:t xml:space="preserve">s goal quite difficult to reach in an already tight schedule. </w:t>
      </w:r>
      <w:r w:rsidR="001228F4">
        <w:t xml:space="preserve">In addition, ALFA, even with an upgraded trigger, can only take data with up to 700 bunches. </w:t>
      </w:r>
    </w:p>
    <w:p w14:paraId="240EB637" w14:textId="500C3C69" w:rsidR="0006119F" w:rsidRDefault="001228F4">
      <w:pPr>
        <w:pStyle w:val="BodyTextIndent"/>
      </w:pPr>
      <w:r>
        <w:t>Insertion</w:t>
      </w:r>
      <w:r w:rsidR="00863459">
        <w:t xml:space="preserve"> of the Roman Pots with standard optics is envisaged</w:t>
      </w:r>
      <w:r>
        <w:t xml:space="preserve"> for TOTEM in the context of the CMS/PPS program. I</w:t>
      </w:r>
      <w:r w:rsidR="00863459">
        <w:t xml:space="preserve">t is suggested that end of fill studies be scheduled to test the mechanism during the machine commissioning and intensity ramp-up. </w:t>
      </w:r>
    </w:p>
    <w:p w14:paraId="637123AF" w14:textId="77777777" w:rsidR="0006119F" w:rsidRDefault="00863459">
      <w:pPr>
        <w:pStyle w:val="Heading2"/>
      </w:pPr>
      <w:r>
        <w:t>acknowledgment</w:t>
      </w:r>
    </w:p>
    <w:p w14:paraId="0672EA43" w14:textId="77777777" w:rsidR="0006119F" w:rsidRDefault="00863459">
      <w:pPr>
        <w:pStyle w:val="BodyTextIndent"/>
      </w:pPr>
      <w:r>
        <w:t xml:space="preserve">We wish to thank in particular the Run Coordinators of ALICE, ATLAS, CMS, </w:t>
      </w:r>
      <w:proofErr w:type="spellStart"/>
      <w:r>
        <w:t>LHCb</w:t>
      </w:r>
      <w:proofErr w:type="spellEnd"/>
      <w:r>
        <w:t xml:space="preserve">, </w:t>
      </w:r>
      <w:proofErr w:type="spellStart"/>
      <w:r>
        <w:t>LHCf</w:t>
      </w:r>
      <w:proofErr w:type="spellEnd"/>
      <w:r>
        <w:t xml:space="preserve"> and TOTEM for their essential input as well as our colleagues working on the LHC and injectors operations for countless explanations and discussions about machine parameters and constraints.</w:t>
      </w:r>
    </w:p>
    <w:p w14:paraId="0191BF38" w14:textId="77777777" w:rsidR="0006119F" w:rsidRDefault="00863459">
      <w:pPr>
        <w:pStyle w:val="Heading2"/>
      </w:pPr>
      <w:r>
        <w:t>References</w:t>
      </w:r>
    </w:p>
    <w:p w14:paraId="4F6187A2" w14:textId="77777777" w:rsidR="0006119F" w:rsidRDefault="00863459">
      <w:pPr>
        <w:pStyle w:val="Reference"/>
      </w:pPr>
      <w:r>
        <w:t>[1]</w:t>
      </w:r>
      <w:r>
        <w:tab/>
        <w:t xml:space="preserve">G. Salam, A. </w:t>
      </w:r>
      <w:proofErr w:type="spellStart"/>
      <w:r>
        <w:t>Weiler</w:t>
      </w:r>
      <w:proofErr w:type="spellEnd"/>
      <w:r>
        <w:t>, Collider Reach webpage; http://collider-reach.web.cern.ch/collider-reach/</w:t>
      </w:r>
    </w:p>
    <w:p w14:paraId="6B9D25D8" w14:textId="77777777" w:rsidR="0006119F" w:rsidRDefault="00863459">
      <w:pPr>
        <w:pStyle w:val="Reference"/>
      </w:pPr>
      <w:r>
        <w:t>[2]</w:t>
      </w:r>
      <w:r>
        <w:tab/>
        <w:t>A. Di Mauro, presentation to the 91</w:t>
      </w:r>
      <w:r>
        <w:rPr>
          <w:vertAlign w:val="superscript"/>
        </w:rPr>
        <w:t>st</w:t>
      </w:r>
      <w:r>
        <w:t xml:space="preserve"> </w:t>
      </w:r>
      <w:r>
        <w:br/>
        <w:t xml:space="preserve">LHC Machine Protection Panel Meeting; </w:t>
      </w:r>
      <w:hyperlink r:id="rId15" w:history="1">
        <w:r>
          <w:rPr>
            <w:rStyle w:val="Hyperlink0"/>
          </w:rPr>
          <w:t>https://indico.cern.ch/event/318640/contribution/0/material/slides/1.pdf</w:t>
        </w:r>
      </w:hyperlink>
    </w:p>
    <w:p w14:paraId="06C1CC87" w14:textId="77777777" w:rsidR="0006119F" w:rsidRDefault="00863459">
      <w:pPr>
        <w:pStyle w:val="Reference"/>
      </w:pPr>
      <w:r>
        <w:t>[3]</w:t>
      </w:r>
      <w:r>
        <w:tab/>
        <w:t xml:space="preserve">J. Jowett, M. </w:t>
      </w:r>
      <w:proofErr w:type="spellStart"/>
      <w:r>
        <w:t>Schaumann</w:t>
      </w:r>
      <w:proofErr w:type="spellEnd"/>
      <w:r>
        <w:t>, LBOC Meeting No 17</w:t>
      </w:r>
      <w:proofErr w:type="gramStart"/>
      <w:r>
        <w:t>;  https</w:t>
      </w:r>
      <w:proofErr w:type="gramEnd"/>
      <w:r>
        <w:t>://indico.cern.ch/event/311453/contribution/2/material/slides/1.pdf</w:t>
      </w:r>
    </w:p>
    <w:sectPr w:rsidR="0006119F">
      <w:headerReference w:type="default" r:id="rId16"/>
      <w:footerReference w:type="default" r:id="rId17"/>
      <w:headerReference w:type="first" r:id="rId18"/>
      <w:footerReference w:type="first" r:id="rId19"/>
      <w:type w:val="continuous"/>
      <w:pgSz w:w="11900" w:h="16840"/>
      <w:pgMar w:top="2102" w:right="1138" w:bottom="1080" w:left="1138" w:header="720" w:footer="720" w:gutter="0"/>
      <w:cols w:num="2" w:space="28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52183" w14:textId="77777777" w:rsidR="009D1D81" w:rsidRDefault="009D1D81">
      <w:r>
        <w:separator/>
      </w:r>
    </w:p>
  </w:endnote>
  <w:endnote w:type="continuationSeparator" w:id="0">
    <w:p w14:paraId="769320C6" w14:textId="77777777" w:rsidR="009D1D81" w:rsidRDefault="009D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C8AF5" w14:textId="77777777" w:rsidR="009D1D81" w:rsidRDefault="009D1D81">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9656" w14:textId="77777777" w:rsidR="009D1D81" w:rsidRDefault="009D1D81">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37F5" w14:textId="77777777" w:rsidR="009D1D81" w:rsidRDefault="009D1D81">
    <w:pPr>
      <w:pStyle w:val="Header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20D4" w14:textId="77777777" w:rsidR="009D1D81" w:rsidRDefault="009D1D8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04468" w14:textId="77777777" w:rsidR="009D1D81" w:rsidRDefault="009D1D81">
      <w:r>
        <w:separator/>
      </w:r>
    </w:p>
  </w:footnote>
  <w:footnote w:type="continuationSeparator" w:id="0">
    <w:p w14:paraId="4875A843" w14:textId="77777777" w:rsidR="009D1D81" w:rsidRDefault="009D1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CFAF" w14:textId="77777777" w:rsidR="009D1D81" w:rsidRDefault="009D1D81">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83240" w14:textId="77777777" w:rsidR="009D1D81" w:rsidRDefault="009D1D81">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EC33" w14:textId="77777777" w:rsidR="009D1D81" w:rsidRDefault="009D1D81">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D031" w14:textId="77777777" w:rsidR="009D1D81" w:rsidRDefault="009D1D8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119F"/>
    <w:rsid w:val="00013665"/>
    <w:rsid w:val="0006119F"/>
    <w:rsid w:val="000B6E2A"/>
    <w:rsid w:val="001228F4"/>
    <w:rsid w:val="0016644E"/>
    <w:rsid w:val="001E3F0B"/>
    <w:rsid w:val="003E0FDC"/>
    <w:rsid w:val="004967CF"/>
    <w:rsid w:val="004E65F4"/>
    <w:rsid w:val="00746856"/>
    <w:rsid w:val="0079355B"/>
    <w:rsid w:val="00863459"/>
    <w:rsid w:val="008963E1"/>
    <w:rsid w:val="009478A4"/>
    <w:rsid w:val="009D1D81"/>
    <w:rsid w:val="009F4574"/>
    <w:rsid w:val="00C33927"/>
    <w:rsid w:val="00DB7A8C"/>
    <w:rsid w:val="00EF2CC7"/>
    <w:rsid w:val="00FC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2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Indent"/>
    <w:pPr>
      <w:keepNext/>
      <w:spacing w:before="240" w:after="60"/>
      <w:jc w:val="center"/>
      <w:outlineLvl w:val="1"/>
    </w:pPr>
    <w:rPr>
      <w:rFonts w:ascii="Times New Roman Bold" w:hAnsi="Arial Unicode MS" w:cs="Arial Unicode MS"/>
      <w:caps/>
      <w:color w:val="000000"/>
      <w:kern w:val="16"/>
      <w:sz w:val="24"/>
      <w:szCs w:val="24"/>
      <w:u w:color="000000"/>
    </w:rPr>
  </w:style>
  <w:style w:type="paragraph" w:styleId="Heading3">
    <w:name w:val="heading 3"/>
    <w:next w:val="BodyTextIndent"/>
    <w:pPr>
      <w:keepNext/>
      <w:spacing w:before="120" w:after="60"/>
      <w:jc w:val="both"/>
      <w:outlineLvl w:val="2"/>
    </w:pPr>
    <w:rPr>
      <w:rFonts w:hAnsi="Arial Unicode MS" w:cs="Arial Unicode M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uthorList">
    <w:name w:val="Author List"/>
    <w:next w:val="AbstractTitle"/>
    <w:pPr>
      <w:spacing w:before="180" w:after="240"/>
      <w:jc w:val="center"/>
    </w:pPr>
    <w:rPr>
      <w:rFonts w:hAnsi="Arial Unicode MS" w:cs="Arial Unicode MS"/>
      <w:color w:val="000000"/>
      <w:sz w:val="24"/>
      <w:szCs w:val="24"/>
      <w:u w:color="000000"/>
    </w:rPr>
  </w:style>
  <w:style w:type="paragraph" w:customStyle="1" w:styleId="AbstractTitle">
    <w:name w:val="Abstract Title"/>
    <w:next w:val="BodyTextIndent"/>
    <w:pPr>
      <w:jc w:val="both"/>
    </w:pPr>
    <w:rPr>
      <w:rFonts w:hAnsi="Arial Unicode MS" w:cs="Arial Unicode MS"/>
      <w:i/>
      <w:iCs/>
      <w:color w:val="000000"/>
      <w:sz w:val="24"/>
      <w:szCs w:val="24"/>
      <w:u w:color="000000"/>
    </w:rPr>
  </w:style>
  <w:style w:type="paragraph" w:styleId="BodyTextIndent">
    <w:name w:val="Body Text Indent"/>
    <w:pPr>
      <w:ind w:firstLine="187"/>
      <w:jc w:val="both"/>
    </w:pPr>
    <w:rPr>
      <w:rFonts w:hAnsi="Arial Unicode MS" w:cs="Arial Unicode MS"/>
      <w:color w:val="000000"/>
      <w:u w:color="000000"/>
    </w:rPr>
  </w:style>
  <w:style w:type="paragraph" w:customStyle="1" w:styleId="Body">
    <w:name w:val="Body"/>
    <w:pPr>
      <w:jc w:val="both"/>
    </w:pPr>
    <w:rPr>
      <w:rFonts w:ascii="Times Roman" w:hAnsi="Arial Unicode MS" w:cs="Arial Unicode MS"/>
      <w:color w:val="000000"/>
      <w:u w:color="000000"/>
    </w:rPr>
  </w:style>
  <w:style w:type="paragraph" w:customStyle="1" w:styleId="Reference">
    <w:name w:val="Reference"/>
    <w:pPr>
      <w:tabs>
        <w:tab w:val="left" w:pos="360"/>
      </w:tabs>
      <w:ind w:left="360" w:hanging="360"/>
      <w:jc w:val="both"/>
    </w:pPr>
    <w:rPr>
      <w:rFonts w:ascii="Times Roman"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8634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4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TextIndent"/>
    <w:pPr>
      <w:keepNext/>
      <w:spacing w:before="240" w:after="60"/>
      <w:jc w:val="center"/>
      <w:outlineLvl w:val="1"/>
    </w:pPr>
    <w:rPr>
      <w:rFonts w:ascii="Times New Roman Bold" w:hAnsi="Arial Unicode MS" w:cs="Arial Unicode MS"/>
      <w:caps/>
      <w:color w:val="000000"/>
      <w:kern w:val="16"/>
      <w:sz w:val="24"/>
      <w:szCs w:val="24"/>
      <w:u w:color="000000"/>
    </w:rPr>
  </w:style>
  <w:style w:type="paragraph" w:styleId="Heading3">
    <w:name w:val="heading 3"/>
    <w:next w:val="BodyTextIndent"/>
    <w:pPr>
      <w:keepNext/>
      <w:spacing w:before="120" w:after="60"/>
      <w:jc w:val="both"/>
      <w:outlineLvl w:val="2"/>
    </w:pPr>
    <w:rPr>
      <w:rFonts w:hAnsi="Arial Unicode MS" w:cs="Arial Unicode M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uthorList">
    <w:name w:val="Author List"/>
    <w:next w:val="AbstractTitle"/>
    <w:pPr>
      <w:spacing w:before="180" w:after="240"/>
      <w:jc w:val="center"/>
    </w:pPr>
    <w:rPr>
      <w:rFonts w:hAnsi="Arial Unicode MS" w:cs="Arial Unicode MS"/>
      <w:color w:val="000000"/>
      <w:sz w:val="24"/>
      <w:szCs w:val="24"/>
      <w:u w:color="000000"/>
    </w:rPr>
  </w:style>
  <w:style w:type="paragraph" w:customStyle="1" w:styleId="AbstractTitle">
    <w:name w:val="Abstract Title"/>
    <w:next w:val="BodyTextIndent"/>
    <w:pPr>
      <w:jc w:val="both"/>
    </w:pPr>
    <w:rPr>
      <w:rFonts w:hAnsi="Arial Unicode MS" w:cs="Arial Unicode MS"/>
      <w:i/>
      <w:iCs/>
      <w:color w:val="000000"/>
      <w:sz w:val="24"/>
      <w:szCs w:val="24"/>
      <w:u w:color="000000"/>
    </w:rPr>
  </w:style>
  <w:style w:type="paragraph" w:styleId="BodyTextIndent">
    <w:name w:val="Body Text Indent"/>
    <w:pPr>
      <w:ind w:firstLine="187"/>
      <w:jc w:val="both"/>
    </w:pPr>
    <w:rPr>
      <w:rFonts w:hAnsi="Arial Unicode MS" w:cs="Arial Unicode MS"/>
      <w:color w:val="000000"/>
      <w:u w:color="000000"/>
    </w:rPr>
  </w:style>
  <w:style w:type="paragraph" w:customStyle="1" w:styleId="Body">
    <w:name w:val="Body"/>
    <w:pPr>
      <w:jc w:val="both"/>
    </w:pPr>
    <w:rPr>
      <w:rFonts w:ascii="Times Roman" w:hAnsi="Arial Unicode MS" w:cs="Arial Unicode MS"/>
      <w:color w:val="000000"/>
      <w:u w:color="000000"/>
    </w:rPr>
  </w:style>
  <w:style w:type="paragraph" w:customStyle="1" w:styleId="Reference">
    <w:name w:val="Reference"/>
    <w:pPr>
      <w:tabs>
        <w:tab w:val="left" w:pos="360"/>
      </w:tabs>
      <w:ind w:left="360" w:hanging="360"/>
      <w:jc w:val="both"/>
    </w:pPr>
    <w:rPr>
      <w:rFonts w:ascii="Times Roman"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8634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4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s://indico.cern.ch/event/318640/contribution/0/material/slides/1.pdf" TargetMode="Externa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Roman"/>
            <a:ea typeface="Times Roman"/>
            <a:cs typeface="Times Roman"/>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2349</Words>
  <Characters>13391</Characters>
  <Application>Microsoft Macintosh Word</Application>
  <DocSecurity>0</DocSecurity>
  <Lines>111</Lines>
  <Paragraphs>31</Paragraphs>
  <ScaleCrop>false</ScaleCrop>
  <Company>CERN</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Emilio Meschi</cp:lastModifiedBy>
  <cp:revision>9</cp:revision>
  <cp:lastPrinted>2015-04-24T08:55:00Z</cp:lastPrinted>
  <dcterms:created xsi:type="dcterms:W3CDTF">2015-04-23T12:38:00Z</dcterms:created>
  <dcterms:modified xsi:type="dcterms:W3CDTF">2015-04-24T09:26:00Z</dcterms:modified>
</cp:coreProperties>
</file>