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474798" w:rsidP="002459D6">
      <w:pPr>
        <w:pStyle w:val="a3"/>
        <w:framePr w:w="0" w:hSpace="0" w:vSpace="0" w:wrap="auto" w:vAnchor="margin" w:hAnchor="text" w:xAlign="left" w:yAlign="inline"/>
      </w:pPr>
      <w:r w:rsidRPr="00474798">
        <w:t>The time synchronization of CSNS neutron Instrument</w:t>
      </w:r>
    </w:p>
    <w:p w:rsidR="00535E52" w:rsidRPr="00535E52" w:rsidRDefault="00535E52" w:rsidP="00535E52"/>
    <w:p w:rsidR="00DD3DE9" w:rsidRPr="00577371" w:rsidRDefault="00DD3DE9" w:rsidP="00DD3DE9">
      <w:pPr>
        <w:pStyle w:val="Authors"/>
        <w:rPr>
          <w:szCs w:val="22"/>
          <w:lang w:eastAsia="zh-CN"/>
        </w:rPr>
      </w:pPr>
      <w:r w:rsidRPr="00577371">
        <w:rPr>
          <w:rFonts w:hint="eastAsia"/>
          <w:szCs w:val="22"/>
          <w:lang w:eastAsia="zh-CN"/>
        </w:rPr>
        <w:t>Jian ZHUANG</w:t>
      </w:r>
      <w:r w:rsidRPr="00577371">
        <w:rPr>
          <w:rFonts w:hint="eastAsia"/>
          <w:szCs w:val="22"/>
          <w:vertAlign w:val="superscript"/>
          <w:lang w:eastAsia="zh-CN"/>
        </w:rPr>
        <w:t>1</w:t>
      </w:r>
      <w:proofErr w:type="gramStart"/>
      <w:r w:rsidRPr="00577371">
        <w:rPr>
          <w:rFonts w:hint="eastAsia"/>
          <w:szCs w:val="22"/>
          <w:vertAlign w:val="superscript"/>
          <w:lang w:eastAsia="zh-CN"/>
        </w:rPr>
        <w:t>,2</w:t>
      </w:r>
      <w:proofErr w:type="gramEnd"/>
      <w:r w:rsidRPr="00577371">
        <w:rPr>
          <w:szCs w:val="22"/>
        </w:rPr>
        <w:t xml:space="preserve">, </w:t>
      </w:r>
      <w:proofErr w:type="spellStart"/>
      <w:r w:rsidRPr="00577371">
        <w:rPr>
          <w:rFonts w:hint="eastAsia"/>
          <w:szCs w:val="22"/>
          <w:lang w:eastAsia="zh-CN"/>
        </w:rPr>
        <w:t>Jiajie</w:t>
      </w:r>
      <w:proofErr w:type="spellEnd"/>
      <w:r w:rsidRPr="00577371">
        <w:rPr>
          <w:rFonts w:hint="eastAsia"/>
          <w:szCs w:val="22"/>
          <w:lang w:eastAsia="zh-CN"/>
        </w:rPr>
        <w:t xml:space="preserve"> LI</w:t>
      </w:r>
      <w:r w:rsidRPr="00577371">
        <w:rPr>
          <w:rFonts w:hint="eastAsia"/>
          <w:szCs w:val="22"/>
          <w:vertAlign w:val="superscript"/>
          <w:lang w:eastAsia="zh-CN"/>
        </w:rPr>
        <w:t>2</w:t>
      </w:r>
      <w:r>
        <w:rPr>
          <w:rFonts w:hint="eastAsia"/>
          <w:szCs w:val="22"/>
          <w:lang w:eastAsia="zh-CN"/>
        </w:rPr>
        <w:t xml:space="preserve">, </w:t>
      </w:r>
      <w:proofErr w:type="spellStart"/>
      <w:r>
        <w:rPr>
          <w:rFonts w:hint="eastAsia"/>
          <w:szCs w:val="22"/>
          <w:lang w:eastAsia="zh-CN"/>
        </w:rPr>
        <w:t>Yichao</w:t>
      </w:r>
      <w:proofErr w:type="spellEnd"/>
      <w:r>
        <w:rPr>
          <w:rFonts w:hint="eastAsia"/>
          <w:szCs w:val="22"/>
          <w:lang w:eastAsia="zh-CN"/>
        </w:rPr>
        <w:t xml:space="preserve"> MA</w:t>
      </w:r>
      <w:r w:rsidRPr="00577371">
        <w:rPr>
          <w:rFonts w:hint="eastAsia"/>
          <w:szCs w:val="22"/>
          <w:vertAlign w:val="superscript"/>
          <w:lang w:eastAsia="zh-CN"/>
        </w:rPr>
        <w:t>3</w:t>
      </w:r>
      <w:r>
        <w:rPr>
          <w:rFonts w:hint="eastAsia"/>
          <w:szCs w:val="22"/>
          <w:lang w:eastAsia="zh-CN"/>
        </w:rPr>
        <w:t>,</w:t>
      </w:r>
      <w:r w:rsidRPr="006F2315">
        <w:rPr>
          <w:rFonts w:hint="eastAsia"/>
          <w:szCs w:val="22"/>
          <w:lang w:eastAsia="zh-CN"/>
        </w:rPr>
        <w:t xml:space="preserve"> </w:t>
      </w:r>
      <w:r w:rsidRPr="00577371">
        <w:rPr>
          <w:rFonts w:hint="eastAsia"/>
          <w:szCs w:val="22"/>
          <w:lang w:eastAsia="zh-CN"/>
        </w:rPr>
        <w:t>Yi L</w:t>
      </w:r>
      <w:r>
        <w:rPr>
          <w:rFonts w:hint="eastAsia"/>
          <w:szCs w:val="22"/>
          <w:lang w:eastAsia="zh-CN"/>
        </w:rPr>
        <w:t>IANG</w:t>
      </w:r>
      <w:r>
        <w:rPr>
          <w:rFonts w:hint="eastAsia"/>
          <w:szCs w:val="22"/>
          <w:vertAlign w:val="superscript"/>
          <w:lang w:eastAsia="zh-CN"/>
        </w:rPr>
        <w:t>4</w:t>
      </w:r>
      <w:r>
        <w:rPr>
          <w:rFonts w:hint="eastAsia"/>
          <w:szCs w:val="22"/>
          <w:lang w:eastAsia="zh-CN"/>
        </w:rPr>
        <w:t xml:space="preserve">, </w:t>
      </w:r>
      <w:proofErr w:type="spellStart"/>
      <w:r>
        <w:rPr>
          <w:rFonts w:hint="eastAsia"/>
          <w:szCs w:val="22"/>
          <w:lang w:eastAsia="zh-CN"/>
        </w:rPr>
        <w:t>Haofu</w:t>
      </w:r>
      <w:proofErr w:type="spellEnd"/>
      <w:r w:rsidRPr="00D74172">
        <w:rPr>
          <w:rFonts w:hint="eastAsia"/>
          <w:szCs w:val="22"/>
          <w:lang w:eastAsia="zh-CN"/>
        </w:rPr>
        <w:t xml:space="preserve"> </w:t>
      </w:r>
      <w:r>
        <w:rPr>
          <w:rFonts w:hint="eastAsia"/>
          <w:szCs w:val="22"/>
          <w:lang w:eastAsia="zh-CN"/>
        </w:rPr>
        <w:t>LIU</w:t>
      </w:r>
      <w:r>
        <w:rPr>
          <w:rFonts w:hint="eastAsia"/>
          <w:szCs w:val="22"/>
          <w:vertAlign w:val="superscript"/>
          <w:lang w:eastAsia="zh-CN"/>
        </w:rPr>
        <w:t>4</w:t>
      </w:r>
      <w:r>
        <w:rPr>
          <w:rFonts w:hint="eastAsia"/>
          <w:szCs w:val="22"/>
          <w:lang w:eastAsia="zh-CN"/>
        </w:rPr>
        <w:t>, Lei HU</w:t>
      </w:r>
      <w:r>
        <w:rPr>
          <w:rFonts w:hint="eastAsia"/>
          <w:szCs w:val="22"/>
          <w:vertAlign w:val="superscript"/>
          <w:lang w:eastAsia="zh-CN"/>
        </w:rPr>
        <w:t>2</w:t>
      </w:r>
      <w:r>
        <w:rPr>
          <w:rFonts w:hint="eastAsia"/>
          <w:szCs w:val="22"/>
          <w:lang w:eastAsia="zh-CN"/>
        </w:rPr>
        <w:t>, Lijiang LIAO</w:t>
      </w:r>
      <w:r>
        <w:rPr>
          <w:rFonts w:hint="eastAsia"/>
          <w:szCs w:val="22"/>
          <w:vertAlign w:val="superscript"/>
          <w:lang w:eastAsia="zh-CN"/>
        </w:rPr>
        <w:t>2</w:t>
      </w:r>
    </w:p>
    <w:p w:rsidR="00E724B1" w:rsidRPr="00577371" w:rsidRDefault="00E724B1" w:rsidP="00E724B1">
      <w:pPr>
        <w:jc w:val="center"/>
        <w:rPr>
          <w:kern w:val="16"/>
          <w:szCs w:val="22"/>
          <w:lang w:eastAsia="zh-CN"/>
        </w:rPr>
      </w:pPr>
      <w:r w:rsidRPr="00577371">
        <w:rPr>
          <w:kern w:val="16"/>
          <w:szCs w:val="22"/>
          <w:lang w:eastAsia="zh-CN"/>
        </w:rPr>
        <w:t>State Key Laboratory of Particle Detection and Electronics</w:t>
      </w:r>
      <w:r w:rsidRPr="00577371">
        <w:rPr>
          <w:rFonts w:hint="eastAsia"/>
          <w:kern w:val="16"/>
          <w:szCs w:val="22"/>
          <w:vertAlign w:val="superscript"/>
          <w:lang w:eastAsia="zh-CN"/>
        </w:rPr>
        <w:t>1</w:t>
      </w:r>
      <w:r w:rsidRPr="00577371">
        <w:rPr>
          <w:kern w:val="16"/>
          <w:szCs w:val="22"/>
          <w:lang w:eastAsia="zh-CN"/>
        </w:rPr>
        <w:t xml:space="preserve">, Beijing, </w:t>
      </w:r>
      <w:proofErr w:type="spellStart"/>
      <w:r w:rsidRPr="00577371">
        <w:rPr>
          <w:kern w:val="16"/>
          <w:szCs w:val="22"/>
          <w:lang w:eastAsia="zh-CN"/>
        </w:rPr>
        <w:t>P.R.China</w:t>
      </w:r>
      <w:proofErr w:type="spellEnd"/>
    </w:p>
    <w:p w:rsidR="00E724B1" w:rsidRDefault="00E724B1" w:rsidP="00E724B1">
      <w:pPr>
        <w:jc w:val="center"/>
        <w:rPr>
          <w:kern w:val="16"/>
          <w:szCs w:val="22"/>
          <w:lang w:eastAsia="zh-CN"/>
        </w:rPr>
      </w:pPr>
      <w:r w:rsidRPr="00577371">
        <w:rPr>
          <w:kern w:val="16"/>
          <w:szCs w:val="22"/>
          <w:lang w:eastAsia="zh-CN"/>
        </w:rPr>
        <w:t>Institute of High Energy Physics</w:t>
      </w:r>
      <w:r w:rsidRPr="00577371">
        <w:rPr>
          <w:rFonts w:hint="eastAsia"/>
          <w:kern w:val="16"/>
          <w:szCs w:val="22"/>
          <w:vertAlign w:val="superscript"/>
          <w:lang w:eastAsia="zh-CN"/>
        </w:rPr>
        <w:t>2</w:t>
      </w:r>
      <w:r w:rsidRPr="00577371">
        <w:rPr>
          <w:kern w:val="16"/>
          <w:szCs w:val="22"/>
          <w:lang w:eastAsia="zh-CN"/>
        </w:rPr>
        <w:t xml:space="preserve">, Beijing 100049, </w:t>
      </w:r>
      <w:proofErr w:type="spellStart"/>
      <w:r w:rsidRPr="00577371">
        <w:rPr>
          <w:kern w:val="16"/>
          <w:szCs w:val="22"/>
          <w:lang w:eastAsia="zh-CN"/>
        </w:rPr>
        <w:t>P.R.China</w:t>
      </w:r>
      <w:proofErr w:type="spellEnd"/>
    </w:p>
    <w:p w:rsidR="00E724B1" w:rsidRPr="00D74172" w:rsidRDefault="00E724B1" w:rsidP="00E724B1">
      <w:pPr>
        <w:jc w:val="center"/>
        <w:rPr>
          <w:kern w:val="16"/>
          <w:szCs w:val="22"/>
          <w:lang w:eastAsia="zh-CN"/>
        </w:rPr>
      </w:pPr>
      <w:r w:rsidRPr="00D74172">
        <w:rPr>
          <w:kern w:val="16"/>
          <w:szCs w:val="22"/>
          <w:lang w:eastAsia="zh-CN"/>
        </w:rPr>
        <w:t xml:space="preserve">Shaanxi University of Science and </w:t>
      </w:r>
      <w:r>
        <w:rPr>
          <w:kern w:val="16"/>
          <w:szCs w:val="22"/>
          <w:lang w:eastAsia="zh-CN"/>
        </w:rPr>
        <w:t>Technology</w:t>
      </w:r>
      <w:r w:rsidRPr="00577371">
        <w:rPr>
          <w:rFonts w:hint="eastAsia"/>
          <w:kern w:val="16"/>
          <w:szCs w:val="22"/>
          <w:vertAlign w:val="superscript"/>
          <w:lang w:eastAsia="zh-CN"/>
        </w:rPr>
        <w:t>3</w:t>
      </w:r>
      <w:r>
        <w:rPr>
          <w:kern w:val="16"/>
          <w:szCs w:val="22"/>
          <w:lang w:eastAsia="zh-CN"/>
        </w:rPr>
        <w:t>, Xi'an 710021, China</w:t>
      </w:r>
    </w:p>
    <w:p w:rsidR="00E724B1" w:rsidRPr="00577371" w:rsidRDefault="00E724B1" w:rsidP="00E724B1">
      <w:pPr>
        <w:jc w:val="center"/>
        <w:rPr>
          <w:szCs w:val="22"/>
          <w:lang w:eastAsia="zh-CN"/>
        </w:rPr>
      </w:pPr>
      <w:proofErr w:type="spellStart"/>
      <w:r w:rsidRPr="00577371">
        <w:rPr>
          <w:rFonts w:hint="eastAsia"/>
          <w:kern w:val="16"/>
          <w:szCs w:val="22"/>
          <w:lang w:eastAsia="zh-CN"/>
        </w:rPr>
        <w:t>GDWave</w:t>
      </w:r>
      <w:proofErr w:type="spellEnd"/>
      <w:r w:rsidRPr="00577371">
        <w:rPr>
          <w:rFonts w:hint="eastAsia"/>
          <w:kern w:val="16"/>
          <w:szCs w:val="22"/>
          <w:lang w:eastAsia="zh-CN"/>
        </w:rPr>
        <w:t xml:space="preserve"> Technology Co.</w:t>
      </w:r>
      <w:proofErr w:type="gramStart"/>
      <w:r w:rsidRPr="00577371">
        <w:rPr>
          <w:rFonts w:hint="eastAsia"/>
          <w:kern w:val="16"/>
          <w:szCs w:val="22"/>
          <w:lang w:eastAsia="zh-CN"/>
        </w:rPr>
        <w:t>,Ltd</w:t>
      </w:r>
      <w:r>
        <w:rPr>
          <w:rFonts w:hint="eastAsia"/>
          <w:kern w:val="16"/>
          <w:szCs w:val="22"/>
          <w:vertAlign w:val="superscript"/>
          <w:lang w:eastAsia="zh-CN"/>
        </w:rPr>
        <w:t>4</w:t>
      </w:r>
      <w:proofErr w:type="gramEnd"/>
      <w:r>
        <w:rPr>
          <w:rFonts w:hint="eastAsia"/>
          <w:kern w:val="16"/>
          <w:szCs w:val="22"/>
          <w:lang w:eastAsia="zh-CN"/>
        </w:rPr>
        <w:t>, Guangzhou 510655, P.R. China</w:t>
      </w:r>
    </w:p>
    <w:p w:rsidR="002459D6" w:rsidRPr="002459D6" w:rsidRDefault="002459D6" w:rsidP="002459D6">
      <w:pPr>
        <w:pStyle w:val="Authors"/>
      </w:pPr>
    </w:p>
    <w:p w:rsidR="003A28E4" w:rsidRDefault="003A28E4">
      <w:pPr>
        <w:sectPr w:rsidR="003A28E4" w:rsidSect="00730BB2">
          <w:headerReference w:type="default" r:id="rId9"/>
          <w:type w:val="continuous"/>
          <w:pgSz w:w="12240" w:h="15840" w:code="1"/>
          <w:pgMar w:top="1080" w:right="936" w:bottom="1080" w:left="936" w:header="432" w:footer="432" w:gutter="0"/>
          <w:cols w:space="288"/>
        </w:sectPr>
      </w:pPr>
    </w:p>
    <w:p w:rsidR="00590E50" w:rsidRDefault="003A28E4" w:rsidP="00590E50">
      <w:pPr>
        <w:pStyle w:val="Abstract"/>
      </w:pPr>
      <w:r>
        <w:lastRenderedPageBreak/>
        <w:footnoteReference w:customMarkFollows="1" w:id="1"/>
        <w:sym w:font="Symbol" w:char="F020"/>
      </w:r>
      <w:r>
        <w:rPr>
          <w:i/>
          <w:iCs/>
        </w:rPr>
        <w:t>Abstract</w:t>
      </w:r>
      <w:r w:rsidR="008A3799">
        <w:rPr>
          <w:i/>
          <w:iCs/>
        </w:rPr>
        <w:t>–</w:t>
      </w:r>
      <w:r w:rsidR="00590E50">
        <w:t xml:space="preserve">In Chinese Spallation Neutron </w:t>
      </w:r>
      <w:proofErr w:type="gramStart"/>
      <w:r w:rsidR="00590E50">
        <w:t>Source(</w:t>
      </w:r>
      <w:proofErr w:type="gramEnd"/>
      <w:r w:rsidR="00590E50">
        <w:t>CSNS), proton beam is used to strike metal tungsten target, and the target generates high flux neutron for experiments on neutron instruments.  The precise time and beam current of proton hitting the target need to be measured. Then this time is broadcasted to the target station and the neutron instruments to work collaboratively. To calculate the neutron energy, this time is also needed to measuring the neutron time of flight(TOF).The beam current of proton is sent to physical analysis software to normalize neutron flux.</w:t>
      </w:r>
    </w:p>
    <w:p w:rsidR="003A28E4" w:rsidRDefault="00590E50" w:rsidP="00590E50">
      <w:pPr>
        <w:pStyle w:val="Abstract"/>
      </w:pPr>
      <w:r>
        <w:t xml:space="preserve">The time synchronization technology based on </w:t>
      </w:r>
      <w:proofErr w:type="spellStart"/>
      <w:r>
        <w:t>WhiteRabbit</w:t>
      </w:r>
      <w:proofErr w:type="spellEnd"/>
      <w:r>
        <w:t>, can achieve high precision time synchronization with a large range of nodes. A synchronization system is built in CSNS with WR nodes composed of signal acquisition, time synchronization and data packing-sending. The proton beam current is monitored with timestamp, for physical analysis software. And more, in CSNS, a real-time control system based on WR is built for measuring the proton hit time, broadcasting to the electronics system of detectors, and calculating TOF of neutrons.</w:t>
      </w:r>
    </w:p>
    <w:p w:rsidR="003A28E4" w:rsidRDefault="003A28E4">
      <w:pPr>
        <w:pStyle w:val="1"/>
        <w:rPr>
          <w:sz w:val="16"/>
        </w:rPr>
      </w:pPr>
      <w:r>
        <w:t>I</w:t>
      </w:r>
      <w:r>
        <w:rPr>
          <w:sz w:val="16"/>
        </w:rPr>
        <w:t>NTRODUCTION</w:t>
      </w:r>
    </w:p>
    <w:p w:rsidR="003A28E4" w:rsidRDefault="00F33FF4" w:rsidP="00A76F52">
      <w:pPr>
        <w:pStyle w:val="Text"/>
        <w:keepNext/>
        <w:framePr w:dropCap="drop" w:lines="2" w:h="390" w:hRule="exact" w:wrap="auto" w:vAnchor="text" w:hAnchor="page" w:x="912" w:y="45"/>
        <w:spacing w:line="390" w:lineRule="exact"/>
        <w:ind w:firstLine="0"/>
        <w:rPr>
          <w:smallCaps/>
          <w:position w:val="-3"/>
          <w:sz w:val="46"/>
          <w:lang w:eastAsia="zh-CN"/>
        </w:rPr>
      </w:pPr>
      <w:r>
        <w:rPr>
          <w:rFonts w:hint="eastAsia"/>
          <w:position w:val="-3"/>
          <w:sz w:val="46"/>
          <w:lang w:eastAsia="zh-CN"/>
        </w:rPr>
        <w:t>N</w:t>
      </w:r>
    </w:p>
    <w:p w:rsidR="00535E52" w:rsidRPr="00535E52" w:rsidRDefault="00733D9A" w:rsidP="0044578D">
      <w:pPr>
        <w:pStyle w:val="ac"/>
        <w:ind w:firstLine="0"/>
      </w:pPr>
      <w:r w:rsidRPr="00733D9A">
        <w:t>eutron scattering is a powerful method to probe the structure of the microscopic world, becoming a complementary technique to x-ray in the advanced researches in physics, chemistry, biology, life science, material science, new energy, as well as in other applications. To meet the increasing demands from user community, China decided to build a world-class spallation neutron source, called CSNS. It can provide users a neutron scattering platform with high flux, wide wavelength range and high efficiency. The pulsed-beam feature allows studies not only on the static structure but also the dynamic mechanisms of the microscopic world.</w:t>
      </w:r>
      <w:r w:rsidR="00535E52" w:rsidRPr="00535E52">
        <w:t xml:space="preserve"> </w:t>
      </w:r>
    </w:p>
    <w:p w:rsidR="00535E52" w:rsidRDefault="0044578D" w:rsidP="001A717C">
      <w:pPr>
        <w:pStyle w:val="ac"/>
        <w:ind w:firstLine="0"/>
        <w:rPr>
          <w:lang w:eastAsia="zh-CN"/>
        </w:rPr>
      </w:pPr>
      <w:r>
        <w:rPr>
          <w:noProof/>
          <w:sz w:val="16"/>
          <w:lang w:eastAsia="zh-CN"/>
        </w:rPr>
        <w:lastRenderedPageBreak/>
        <w:drawing>
          <wp:inline distT="0" distB="0" distL="0" distR="0" wp14:anchorId="3188266B" wp14:editId="4F3697D5">
            <wp:extent cx="3195955" cy="2085975"/>
            <wp:effectExtent l="19050" t="0" r="444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95955" cy="2085975"/>
                    </a:xfrm>
                    <a:prstGeom prst="rect">
                      <a:avLst/>
                    </a:prstGeom>
                    <a:noFill/>
                    <a:ln w="9525">
                      <a:noFill/>
                      <a:miter lim="800000"/>
                      <a:headEnd/>
                      <a:tailEnd/>
                    </a:ln>
                  </pic:spPr>
                </pic:pic>
              </a:graphicData>
            </a:graphic>
          </wp:inline>
        </w:drawing>
      </w:r>
    </w:p>
    <w:p w:rsidR="0044578D" w:rsidRDefault="0044578D" w:rsidP="0044578D">
      <w:pPr>
        <w:pStyle w:val="ac"/>
        <w:ind w:firstLine="0"/>
        <w:jc w:val="center"/>
        <w:rPr>
          <w:lang w:eastAsia="zh-CN"/>
        </w:rPr>
      </w:pPr>
      <w:r w:rsidRPr="0044578D">
        <w:rPr>
          <w:lang w:eastAsia="zh-CN"/>
        </w:rPr>
        <w:t>Fig.1. Overall construction of CSNS</w:t>
      </w:r>
    </w:p>
    <w:p w:rsidR="003E4E62" w:rsidRDefault="003E4E62" w:rsidP="003E4E62">
      <w:pPr>
        <w:pStyle w:val="ac"/>
      </w:pPr>
      <w:r>
        <w:t>CSNS mainly consists of an H-</w:t>
      </w:r>
      <w:proofErr w:type="spellStart"/>
      <w:r>
        <w:t>Linac</w:t>
      </w:r>
      <w:proofErr w:type="spellEnd"/>
      <w:r>
        <w:t xml:space="preserve"> and a proton rapid cycling synchrotron. It is designed to accelerate proton beam pulses to 1.6GeV kinetic energy at 25Hz repetition rate. Proton pulses strike a solid metal target to produce spallation neutrons. The facility of CSNS is shown in figure Fig.1.</w:t>
      </w:r>
    </w:p>
    <w:p w:rsidR="003E4E62" w:rsidRDefault="003E4E62" w:rsidP="003E4E62">
      <w:pPr>
        <w:pStyle w:val="ac"/>
      </w:pPr>
      <w:r>
        <w:t>White Rabbit system based on synchronous Ethernet and IEEE-1588 protocol extension can achieve high precision time synchronization with large capacity and long distance transmission. It can provide accurate time synchronization in the sub-nanosecond level, also can provide real-time Ethernet. WR switches can be cascaded and supports timing tens of thousands of nodes using single-mode optical fiber link. So it can be used to build high precision time synchronization and communication network of tens of kilometer level.</w:t>
      </w:r>
    </w:p>
    <w:p w:rsidR="003E4E62" w:rsidRDefault="00FD00D9" w:rsidP="003E4E62">
      <w:pPr>
        <w:pStyle w:val="ac"/>
      </w:pPr>
      <w:r w:rsidRPr="00FD00D9">
        <w:rPr>
          <w:noProof/>
          <w:lang w:eastAsia="zh-CN"/>
        </w:rPr>
        <mc:AlternateContent>
          <mc:Choice Requires="wps">
            <w:drawing>
              <wp:anchor distT="0" distB="0" distL="114300" distR="114300" simplePos="0" relativeHeight="251659264" behindDoc="0" locked="0" layoutInCell="1" allowOverlap="1" wp14:anchorId="443774B1" wp14:editId="1E848035">
                <wp:simplePos x="0" y="0"/>
                <wp:positionH relativeFrom="column">
                  <wp:posOffset>-3373341</wp:posOffset>
                </wp:positionH>
                <wp:positionV relativeFrom="paragraph">
                  <wp:posOffset>943279</wp:posOffset>
                </wp:positionV>
                <wp:extent cx="2130950" cy="0"/>
                <wp:effectExtent l="0" t="0" r="22225" b="19050"/>
                <wp:wrapNone/>
                <wp:docPr id="6" name="直接连接符 6"/>
                <wp:cNvGraphicFramePr/>
                <a:graphic xmlns:a="http://schemas.openxmlformats.org/drawingml/2006/main">
                  <a:graphicData uri="http://schemas.microsoft.com/office/word/2010/wordprocessingShape">
                    <wps:wsp>
                      <wps:cNvCnPr/>
                      <wps:spPr>
                        <a:xfrm>
                          <a:off x="0" y="0"/>
                          <a:ext cx="2130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pt,74.25pt" to="-97.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" strokecolor="black [3213]"/>
            </w:pict>
          </mc:Fallback>
        </mc:AlternateContent>
      </w:r>
      <w:r w:rsidR="003E4E62">
        <w:t xml:space="preserve">In CSNS, the proton current needs to be measured, to normalize neutron flux by the physical analysis software. If the proton beam bunch can be measured with timestamp, neutron flux can be normalized bunch by bunch. Furthermore, </w:t>
      </w:r>
      <w:proofErr w:type="gramStart"/>
      <w:r w:rsidR="003E4E62">
        <w:t>if  each</w:t>
      </w:r>
      <w:proofErr w:type="gramEnd"/>
      <w:r w:rsidR="003E4E62">
        <w:t xml:space="preserve"> value in  sample environment system can be measured with timestamp, the variable temperature experiment is also possibly supported in future. In CSNS, time synchronization nodes based on WR were combined with general equipment to achieve measuring with timestamp.</w:t>
      </w:r>
    </w:p>
    <w:p w:rsidR="003E4E62" w:rsidRDefault="003E4E62" w:rsidP="003E4E62">
      <w:pPr>
        <w:pStyle w:val="ac"/>
      </w:pPr>
      <w:r>
        <w:t xml:space="preserve">When the time of the proton beam bunch hitting the target is measured, the time is broadcasted to the neutron electronics to </w:t>
      </w:r>
      <w:r>
        <w:lastRenderedPageBreak/>
        <w:t>measure TOF of neutron. The time of proton hitting target is call T0. Neutron chopper, target imaging system and neutron related equipment need to work collaboratively by T0. At present, CSNS uses the T0-fanout system to constantly broadcast the time of proton hitting target. If taking advantages of the real-time extension of the WR network synchronization and data communication abilities, CSNS can implement a real-time control system, to achieve real-time event broadcasting, records of events in real time, and equipment of real-time control function. This system can replace T0-fanout system, to achieve a unified time synchronization network and real-time command network.</w:t>
      </w:r>
    </w:p>
    <w:p w:rsidR="00A94288" w:rsidRPr="002933E8" w:rsidRDefault="003E4E62" w:rsidP="003E4E62">
      <w:pPr>
        <w:pStyle w:val="ac"/>
        <w:rPr>
          <w:b/>
        </w:rPr>
      </w:pPr>
      <w:r>
        <w:t xml:space="preserve">In this paper, we introduce the design and construction situation of time synchronization system based on WR in CSNS. And then, we carry out the basic performance testing for real-time data transmission. According to the results, we designed </w:t>
      </w:r>
      <w:proofErr w:type="gramStart"/>
      <w:r>
        <w:t>a</w:t>
      </w:r>
      <w:proofErr w:type="gramEnd"/>
      <w:r>
        <w:t xml:space="preserve"> instruction format for real-time command system.</w:t>
      </w:r>
    </w:p>
    <w:p w:rsidR="00E76108" w:rsidRDefault="00E24015" w:rsidP="00E24015">
      <w:pPr>
        <w:pStyle w:val="1"/>
      </w:pPr>
      <w:r w:rsidRPr="00E24015">
        <w:t>DESIGN OF TIME SYNCHRONIZATION</w:t>
      </w:r>
    </w:p>
    <w:p w:rsidR="001262F3" w:rsidRDefault="001262F3" w:rsidP="001262F3">
      <w:pPr>
        <w:pStyle w:val="ac"/>
        <w:rPr>
          <w:noProof/>
          <w:lang w:eastAsia="zh-CN"/>
        </w:rPr>
      </w:pPr>
      <w:r>
        <w:rPr>
          <w:noProof/>
          <w:lang w:eastAsia="zh-CN"/>
        </w:rPr>
        <w:t>In the first stage of CSNS, three neutron instruments, serval test instrument and white light neutron source were built. Shown as figure Fig.2, GPS receiver, rubidium clock and WR grandmaster switches were deployed in the central control room. Slave WR switches were deployed in the HighBay, the experiment hall and neutron instruments. In proton flux monitoring station, neutron instruments, test instrument and white light neutron source, WR nodes were deployed.</w:t>
      </w:r>
    </w:p>
    <w:p w:rsidR="001262F3" w:rsidRDefault="001262F3" w:rsidP="001262F3">
      <w:pPr>
        <w:pStyle w:val="ac"/>
        <w:rPr>
          <w:noProof/>
          <w:lang w:eastAsia="zh-CN"/>
        </w:rPr>
      </w:pPr>
      <w:r>
        <w:rPr>
          <w:noProof/>
          <w:lang w:eastAsia="zh-CN"/>
        </w:rPr>
        <w:t>In the CSNS, the measurement resolution of TOF is 1us. Considering the requirements of the neutron beam in the future, as well as the requirements of the Fermi neutron chopper, the time precision of T0 is better than 10ns. The precision of time measurement better than 1ns is enough to meet the requirements of the time accuracy of the neutron instrument.</w:t>
      </w:r>
    </w:p>
    <w:p w:rsidR="00D375F0" w:rsidRDefault="001262F3" w:rsidP="001262F3">
      <w:pPr>
        <w:pStyle w:val="ac"/>
        <w:rPr>
          <w:noProof/>
          <w:lang w:eastAsia="zh-CN"/>
        </w:rPr>
      </w:pPr>
      <w:r>
        <w:rPr>
          <w:noProof/>
          <w:lang w:eastAsia="zh-CN"/>
        </w:rPr>
        <w:t>The WR system uses PPS pulse provided by GPS receiver. This PPS pulse is acclimation by rubidium before being sent to WR system. And WR system use UTC time provided by the GPS receiver.  In order to synchronize the computers time in control system, the NTP server synchronized to this UTC time is also deployed in the EPICS control network.</w:t>
      </w:r>
    </w:p>
    <w:p w:rsidR="00803C25" w:rsidRDefault="00803C25" w:rsidP="001262F3">
      <w:pPr>
        <w:pStyle w:val="ac"/>
        <w:rPr>
          <w:bdr w:val="single" w:sz="4" w:space="0" w:color="auto"/>
          <w:lang w:eastAsia="zh-CN"/>
        </w:rPr>
      </w:pPr>
      <w:r w:rsidRPr="00662847">
        <w:rPr>
          <w:bdr w:val="single" w:sz="4" w:space="0" w:color="auto"/>
        </w:rPr>
        <w:object w:dxaOrig="8300" w:dyaOrig="6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176.25pt" o:ole="">
            <v:imagedata r:id="rId11" o:title=""/>
          </v:shape>
          <o:OLEObject Type="Embed" ProgID="Visio.Drawing.11" ShapeID="_x0000_i1025" DrawAspect="Content" ObjectID="_1526160453" r:id="rId12"/>
        </w:object>
      </w:r>
    </w:p>
    <w:p w:rsidR="00803C25" w:rsidRDefault="00803C25" w:rsidP="00803C25">
      <w:pPr>
        <w:pStyle w:val="ac"/>
        <w:jc w:val="center"/>
        <w:rPr>
          <w:rStyle w:val="af1"/>
          <w:lang w:eastAsia="zh-CN"/>
        </w:rPr>
      </w:pPr>
      <w:r w:rsidRPr="001B644C">
        <w:rPr>
          <w:rFonts w:hint="eastAsia"/>
          <w:lang w:eastAsia="zh-CN"/>
        </w:rPr>
        <w:t>Fig</w:t>
      </w:r>
      <w:r w:rsidRPr="001B644C">
        <w:rPr>
          <w:lang w:eastAsia="zh-CN"/>
        </w:rPr>
        <w:t>.</w:t>
      </w:r>
      <w:r w:rsidRPr="001B644C">
        <w:rPr>
          <w:rFonts w:hint="eastAsia"/>
          <w:lang w:eastAsia="zh-CN"/>
        </w:rPr>
        <w:t>2</w:t>
      </w:r>
      <w:r>
        <w:rPr>
          <w:rFonts w:hint="eastAsia"/>
          <w:lang w:eastAsia="zh-CN"/>
        </w:rPr>
        <w:t>.</w:t>
      </w:r>
      <w:r w:rsidRPr="001B644C">
        <w:rPr>
          <w:lang w:eastAsia="zh-CN"/>
        </w:rPr>
        <w:t xml:space="preserve"> Overall plan</w:t>
      </w:r>
    </w:p>
    <w:p w:rsidR="00565C5B" w:rsidRPr="00565C5B" w:rsidRDefault="00565C5B" w:rsidP="00803C25">
      <w:pPr>
        <w:pStyle w:val="ac"/>
        <w:ind w:left="360" w:firstLine="0"/>
      </w:pPr>
      <w:r w:rsidRPr="00565C5B">
        <w:t>.</w:t>
      </w:r>
    </w:p>
    <w:p w:rsidR="000565F4" w:rsidRDefault="000565F4" w:rsidP="000565F4">
      <w:pPr>
        <w:pStyle w:val="ac"/>
      </w:pPr>
      <w:r>
        <w:lastRenderedPageBreak/>
        <w:t>In neutron instrument, main detector electronics are synchronization to WR nodes by PPS pulse and UTC times pulse. This means clock upon second generated by WR system, and clock within second is generated by the crystal on the main detector electronics board.</w:t>
      </w:r>
    </w:p>
    <w:p w:rsidR="00565C5B" w:rsidRDefault="000565F4" w:rsidP="000565F4">
      <w:pPr>
        <w:pStyle w:val="ac"/>
        <w:ind w:firstLine="0"/>
        <w:rPr>
          <w:lang w:eastAsia="zh-CN"/>
        </w:rPr>
      </w:pPr>
      <w:r>
        <w:t>At the end of RTBT of the accelerator, a NI PXI station with WR nodes is deployed to acquire proton flux and proton hit time. This station acquires proton flux by data acquisition card and improved SPEXI card to mark timestamp. The sequence No. of proton bunch can also assign by SPEXI card. In the current engineering plan, the proton flux data is transmitted to the proton flux recording server through the EPICS control network, for neutron instruments and the white light neutron source. Then this data is submitted to history database based on MySQL. The physical analysis software can acquire the data with last one minute by network. The average flux per 4 seconds is also calculated and provided for simple computation via EPICS PV. The block of the proton current query system is shown in figure Fig.3.</w:t>
      </w:r>
    </w:p>
    <w:p w:rsidR="00D24C1E" w:rsidRDefault="00D24C1E" w:rsidP="000565F4">
      <w:pPr>
        <w:pStyle w:val="ac"/>
        <w:ind w:firstLine="0"/>
        <w:rPr>
          <w:bdr w:val="single" w:sz="4" w:space="0" w:color="auto"/>
          <w:lang w:eastAsia="zh-CN"/>
        </w:rPr>
      </w:pPr>
      <w:r w:rsidRPr="00662847">
        <w:rPr>
          <w:bdr w:val="single" w:sz="4" w:space="0" w:color="auto"/>
        </w:rPr>
        <w:object w:dxaOrig="8300" w:dyaOrig="3817">
          <v:shape id="_x0000_i1026" type="#_x0000_t75" style="width:244.2pt;height:112.9pt" o:ole="">
            <v:imagedata r:id="rId13" o:title=""/>
          </v:shape>
          <o:OLEObject Type="Embed" ProgID="Visio.Drawing.11" ShapeID="_x0000_i1026" DrawAspect="Content" ObjectID="_1526160454" r:id="rId14"/>
        </w:object>
      </w:r>
    </w:p>
    <w:p w:rsidR="00D24C1E" w:rsidRDefault="00D24C1E" w:rsidP="00D24C1E">
      <w:pPr>
        <w:pStyle w:val="ac"/>
        <w:ind w:firstLine="0"/>
        <w:jc w:val="center"/>
        <w:rPr>
          <w:lang w:eastAsia="zh-CN"/>
        </w:rPr>
      </w:pPr>
      <w:r w:rsidRPr="00D24C1E">
        <w:rPr>
          <w:lang w:eastAsia="zh-CN"/>
        </w:rPr>
        <w:t>Fig.3. Proton bean query and storage system</w:t>
      </w:r>
    </w:p>
    <w:p w:rsidR="0062411D" w:rsidRDefault="0062411D" w:rsidP="00D24C1E">
      <w:pPr>
        <w:pStyle w:val="ac"/>
        <w:ind w:firstLine="0"/>
        <w:jc w:val="center"/>
        <w:rPr>
          <w:lang w:eastAsia="zh-CN"/>
        </w:rPr>
      </w:pPr>
    </w:p>
    <w:p w:rsidR="003A28E4" w:rsidRDefault="0062411D" w:rsidP="00A3365D">
      <w:pPr>
        <w:pStyle w:val="Text"/>
      </w:pPr>
      <w:r w:rsidRPr="0062411D">
        <w:t>The trigger time of proton flux pulse, can be used as proton beam hit time for neutron instrument after the amendment. If in the SPEXI card, at the time marking timestamp on the proton flux, Ethernet packets including proton hitting time can be generated, and then broadcasted  to all neutron instruments and white light neutron source within the specified time delay. Thus a substituted T0 signal can be generated by WR nodes to the equipment. Furthermore, if we can cache neutron data in a buffer for a certain time, the TOF is calculated of neutron by timestamp subtraction. Consider most demand of CSNS instruments, the delay of 5us can be accepted.</w:t>
      </w:r>
      <w:r w:rsidR="002E3BCE">
        <w:t xml:space="preserve"> </w:t>
      </w:r>
    </w:p>
    <w:p w:rsidR="003A28E4" w:rsidRDefault="00E936B6" w:rsidP="00E936B6">
      <w:pPr>
        <w:pStyle w:val="1"/>
      </w:pPr>
      <w:r w:rsidRPr="00E936B6">
        <w:t>REAL TIME TRANSMISSION PERFORMANCE TEST</w:t>
      </w:r>
    </w:p>
    <w:p w:rsidR="00FA724D" w:rsidRDefault="00FA724D" w:rsidP="00565C5B">
      <w:pPr>
        <w:pStyle w:val="ac"/>
        <w:rPr>
          <w:lang w:eastAsia="zh-CN"/>
        </w:rPr>
      </w:pPr>
      <w:r w:rsidRPr="00FA724D">
        <w:rPr>
          <w:lang w:eastAsia="zh-CN"/>
        </w:rPr>
        <w:t>In order to design a real-time control system which meets the requirements of the CSNS spectrometers, the system should transmit data packets to the nodes in real-time, we build an experimental network for testing. The experimental system t</w:t>
      </w:r>
      <w:r w:rsidR="00130F44">
        <w:rPr>
          <w:lang w:eastAsia="zh-CN"/>
        </w:rPr>
        <w:t>opology is shown in Figure Fig.4</w:t>
      </w:r>
      <w:r w:rsidRPr="00FA724D">
        <w:rPr>
          <w:lang w:eastAsia="zh-CN"/>
        </w:rPr>
        <w:t>. In order to verify the influence of the length of the data frame on the real-time performance, the transmission delay jitter of a number of different length data frames were sampled and analyzed.</w:t>
      </w:r>
    </w:p>
    <w:p w:rsidR="00FA724D" w:rsidRDefault="00FD6404" w:rsidP="00565C5B">
      <w:pPr>
        <w:pStyle w:val="ac"/>
        <w:rPr>
          <w:lang w:eastAsia="zh-CN"/>
        </w:rPr>
      </w:pPr>
      <w:r>
        <w:object w:dxaOrig="6774" w:dyaOrig="3911">
          <v:shape id="_x0000_i1027" type="#_x0000_t75" style="width:195.25pt;height:111.75pt" o:ole="">
            <v:imagedata r:id="rId15" o:title=""/>
          </v:shape>
          <o:OLEObject Type="Embed" ProgID="Visio.Drawing.11" ShapeID="_x0000_i1027" DrawAspect="Content" ObjectID="_1526160455" r:id="rId16"/>
        </w:object>
      </w:r>
    </w:p>
    <w:p w:rsidR="00FD6404" w:rsidRDefault="0077602B" w:rsidP="00FD6404">
      <w:pPr>
        <w:pStyle w:val="ac"/>
        <w:jc w:val="center"/>
        <w:rPr>
          <w:lang w:eastAsia="zh-CN"/>
        </w:rPr>
      </w:pPr>
      <w:r>
        <w:rPr>
          <w:lang w:eastAsia="zh-CN"/>
        </w:rPr>
        <w:t>Fig.4</w:t>
      </w:r>
      <w:r w:rsidR="00FD6404" w:rsidRPr="00FD6404">
        <w:rPr>
          <w:lang w:eastAsia="zh-CN"/>
        </w:rPr>
        <w:t>. Topology of real-time control system</w:t>
      </w:r>
    </w:p>
    <w:p w:rsidR="00FD6404" w:rsidRDefault="00FD6404" w:rsidP="00565C5B">
      <w:pPr>
        <w:pStyle w:val="ac"/>
        <w:rPr>
          <w:lang w:eastAsia="zh-CN"/>
        </w:rPr>
      </w:pPr>
      <w:r w:rsidRPr="00FD6404">
        <w:rPr>
          <w:lang w:eastAsia="zh-CN"/>
        </w:rPr>
        <w:t>According to the experimental network, the cycle experiment of different data length for the performance of the system is carried out. The length of the packet is increased from 60 bytes to 1512 bytes. In each frame length, 1000 times the cycle of experiments were done.  The mean delay is shown in Fig.4.</w:t>
      </w:r>
    </w:p>
    <w:p w:rsidR="00AB6725" w:rsidRDefault="00AB6725" w:rsidP="00AB6725">
      <w:pPr>
        <w:pStyle w:val="ac"/>
        <w:ind w:firstLine="0"/>
        <w:jc w:val="left"/>
        <w:rPr>
          <w:lang w:eastAsia="zh-CN"/>
        </w:rPr>
      </w:pPr>
      <w:r>
        <w:rPr>
          <w:rFonts w:eastAsia="宋体" w:hint="eastAsia"/>
          <w:noProof/>
          <w:lang w:eastAsia="zh-CN"/>
        </w:rPr>
        <w:drawing>
          <wp:inline distT="0" distB="0" distL="0" distR="0" wp14:anchorId="581A5FA2" wp14:editId="06D3A006">
            <wp:extent cx="3200400" cy="2306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tri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0" cy="2306955"/>
                    </a:xfrm>
                    <a:prstGeom prst="rect">
                      <a:avLst/>
                    </a:prstGeom>
                  </pic:spPr>
                </pic:pic>
              </a:graphicData>
            </a:graphic>
          </wp:inline>
        </w:drawing>
      </w:r>
    </w:p>
    <w:p w:rsidR="00AB6725" w:rsidRDefault="000E3083" w:rsidP="00AB6725">
      <w:pPr>
        <w:pStyle w:val="ac"/>
        <w:ind w:firstLine="0"/>
        <w:jc w:val="center"/>
        <w:rPr>
          <w:lang w:eastAsia="zh-CN"/>
        </w:rPr>
      </w:pPr>
      <w:r>
        <w:rPr>
          <w:lang w:eastAsia="zh-CN"/>
        </w:rPr>
        <w:t>Fig.5</w:t>
      </w:r>
      <w:r w:rsidR="00AB6725" w:rsidRPr="00AB6725">
        <w:rPr>
          <w:lang w:eastAsia="zh-CN"/>
        </w:rPr>
        <w:t>. Data frame transmission of various lengths of the experimental mean value</w:t>
      </w:r>
    </w:p>
    <w:p w:rsidR="00C8116F" w:rsidRDefault="00C8116F" w:rsidP="00AB6725">
      <w:pPr>
        <w:pStyle w:val="ac"/>
        <w:ind w:firstLine="0"/>
        <w:jc w:val="center"/>
        <w:rPr>
          <w:lang w:eastAsia="zh-CN"/>
        </w:rPr>
      </w:pPr>
    </w:p>
    <w:p w:rsidR="00E112D8" w:rsidRPr="005B6C46" w:rsidRDefault="0070075A" w:rsidP="00565C5B">
      <w:pPr>
        <w:pStyle w:val="ac"/>
      </w:pPr>
      <w:r>
        <w:rPr>
          <w:lang w:eastAsia="zh-CN"/>
        </w:rPr>
        <w:t>As shown in Figure Fig.5</w:t>
      </w:r>
      <w:r w:rsidR="00C8116F" w:rsidRPr="00C8116F">
        <w:rPr>
          <w:lang w:eastAsia="zh-CN"/>
        </w:rPr>
        <w:t>, while the length of the data packet is more than 104 bytes, the transceiver time will be convergence to about 3us. So, there is little of effect on delay by the frame length from 104 bytes to 1512 bytes. So the short frame, about 64 bytes can be taken for fast control in real-time control system based on the WR. A long length frame can be taken for complex control. For the convergence transmitted delay, the step of length can be designed to big. Even for the maximum length package, the delay is less than 5us. The requirement of CSNS can be met.</w:t>
      </w:r>
    </w:p>
    <w:p w:rsidR="003A28E4" w:rsidRDefault="00CE71D7" w:rsidP="00CE71D7">
      <w:pPr>
        <w:pStyle w:val="1"/>
        <w:rPr>
          <w:sz w:val="16"/>
        </w:rPr>
      </w:pPr>
      <w:r w:rsidRPr="00CE71D7">
        <w:t>INSTRUCTION FORMAT DESIGN</w:t>
      </w:r>
    </w:p>
    <w:p w:rsidR="003A28E4" w:rsidRDefault="00BE76CF" w:rsidP="001A717C">
      <w:pPr>
        <w:pStyle w:val="ac"/>
        <w:rPr>
          <w:lang w:eastAsia="zh-CN"/>
        </w:rPr>
      </w:pPr>
      <w:r w:rsidRPr="00BE76CF">
        <w:t>In CSNS, a real-time control package format based on the WR system is designed. In this real-time control system, event source node or master node send instructions using UDP broadcast packet. Then target nodes receive instruction packet as silent mode or response to the source node with a reply packet. The format of instruction is shown as Figure Fig.</w:t>
      </w:r>
      <w:r w:rsidR="00E83786">
        <w:t>6</w:t>
      </w:r>
      <w:r w:rsidRPr="00BE76CF">
        <w:t>.</w:t>
      </w:r>
    </w:p>
    <w:p w:rsidR="00BE76CF" w:rsidRDefault="00BE76CF" w:rsidP="00FF2447">
      <w:pPr>
        <w:pStyle w:val="ac"/>
        <w:ind w:firstLine="0"/>
        <w:rPr>
          <w:lang w:eastAsia="zh-CN"/>
        </w:rPr>
      </w:pPr>
      <w:r w:rsidRPr="007F03E3">
        <w:rPr>
          <w:rFonts w:asciiTheme="minorEastAsia" w:hAnsiTheme="minorEastAsia" w:hint="eastAsia"/>
          <w:noProof/>
          <w:sz w:val="16"/>
          <w:bdr w:val="single" w:sz="4" w:space="0" w:color="auto"/>
          <w:lang w:eastAsia="zh-CN"/>
        </w:rPr>
        <w:lastRenderedPageBreak/>
        <w:drawing>
          <wp:inline distT="0" distB="0" distL="0" distR="0" wp14:anchorId="6E0C05F6" wp14:editId="5E4DA8F3">
            <wp:extent cx="3126329" cy="131566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协议图表.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2058" cy="1318074"/>
                    </a:xfrm>
                    <a:prstGeom prst="rect">
                      <a:avLst/>
                    </a:prstGeom>
                  </pic:spPr>
                </pic:pic>
              </a:graphicData>
            </a:graphic>
          </wp:inline>
        </w:drawing>
      </w:r>
    </w:p>
    <w:p w:rsidR="00BE76CF" w:rsidRDefault="007C3F5C" w:rsidP="00BE76CF">
      <w:pPr>
        <w:pStyle w:val="ac"/>
        <w:jc w:val="center"/>
        <w:rPr>
          <w:lang w:eastAsia="zh-CN"/>
        </w:rPr>
      </w:pPr>
      <w:r>
        <w:rPr>
          <w:lang w:eastAsia="zh-CN"/>
        </w:rPr>
        <w:t>Fig.6</w:t>
      </w:r>
      <w:r w:rsidR="00BE76CF" w:rsidRPr="00BE76CF">
        <w:rPr>
          <w:lang w:eastAsia="zh-CN"/>
        </w:rPr>
        <w:t>. Instruction format</w:t>
      </w:r>
    </w:p>
    <w:p w:rsidR="00BE76CF" w:rsidRDefault="00BE76CF" w:rsidP="00BE76CF">
      <w:pPr>
        <w:pStyle w:val="ac"/>
        <w:jc w:val="left"/>
        <w:rPr>
          <w:lang w:eastAsia="zh-CN"/>
        </w:rPr>
      </w:pPr>
      <w:r w:rsidRPr="00BE76CF">
        <w:rPr>
          <w:lang w:eastAsia="zh-CN"/>
        </w:rPr>
        <w:t>Each field in the instruction is defined as the table Tbl.1.</w:t>
      </w:r>
    </w:p>
    <w:tbl>
      <w:tblPr>
        <w:tblStyle w:val="af5"/>
        <w:tblW w:w="0" w:type="auto"/>
        <w:tblLook w:val="04A0" w:firstRow="1" w:lastRow="0" w:firstColumn="1" w:lastColumn="0" w:noHBand="0" w:noVBand="1"/>
      </w:tblPr>
      <w:tblGrid>
        <w:gridCol w:w="1150"/>
        <w:gridCol w:w="1118"/>
        <w:gridCol w:w="2988"/>
      </w:tblGrid>
      <w:tr w:rsidR="00FF2447" w:rsidTr="00A469A5">
        <w:tc>
          <w:tcPr>
            <w:tcW w:w="1150" w:type="dxa"/>
            <w:vAlign w:val="center"/>
          </w:tcPr>
          <w:p w:rsidR="00FF2447" w:rsidRPr="00BC2D83" w:rsidRDefault="00FF2447" w:rsidP="00A469A5">
            <w:pPr>
              <w:pStyle w:val="References"/>
              <w:numPr>
                <w:ilvl w:val="0"/>
                <w:numId w:val="0"/>
              </w:numPr>
              <w:jc w:val="center"/>
              <w:rPr>
                <w:rFonts w:eastAsiaTheme="minorEastAsia"/>
                <w:b/>
                <w:lang w:eastAsia="zh-CN"/>
              </w:rPr>
            </w:pPr>
            <w:r w:rsidRPr="00BC2D83">
              <w:rPr>
                <w:rFonts w:eastAsiaTheme="minorEastAsia"/>
                <w:b/>
                <w:lang w:eastAsia="zh-CN"/>
              </w:rPr>
              <w:t>Name</w:t>
            </w:r>
          </w:p>
        </w:tc>
        <w:tc>
          <w:tcPr>
            <w:tcW w:w="1118" w:type="dxa"/>
            <w:vAlign w:val="center"/>
          </w:tcPr>
          <w:p w:rsidR="00FF2447" w:rsidRPr="00BC2D83" w:rsidRDefault="00FF2447" w:rsidP="00A469A5">
            <w:pPr>
              <w:pStyle w:val="References"/>
              <w:numPr>
                <w:ilvl w:val="0"/>
                <w:numId w:val="0"/>
              </w:numPr>
              <w:jc w:val="center"/>
              <w:rPr>
                <w:b/>
              </w:rPr>
            </w:pPr>
            <w:r w:rsidRPr="00BC2D83">
              <w:rPr>
                <w:b/>
                <w:lang w:eastAsia="zh-CN"/>
              </w:rPr>
              <w:t>Length</w:t>
            </w:r>
            <w:r w:rsidRPr="00BC2D83">
              <w:rPr>
                <w:rFonts w:hint="eastAsia"/>
                <w:b/>
                <w:lang w:eastAsia="zh-CN"/>
              </w:rPr>
              <w:br/>
            </w:r>
            <w:r w:rsidRPr="00BC2D83">
              <w:rPr>
                <w:rFonts w:eastAsia="MS Mincho"/>
                <w:b/>
              </w:rPr>
              <w:t>（</w:t>
            </w:r>
            <w:r w:rsidRPr="00BC2D83">
              <w:rPr>
                <w:rFonts w:eastAsia="MS Mincho"/>
                <w:b/>
              </w:rPr>
              <w:t>Byte</w:t>
            </w:r>
            <w:r w:rsidRPr="00BC2D83">
              <w:rPr>
                <w:rFonts w:eastAsia="MS Mincho"/>
                <w:b/>
              </w:rPr>
              <w:t>）</w:t>
            </w:r>
          </w:p>
        </w:tc>
        <w:tc>
          <w:tcPr>
            <w:tcW w:w="2988" w:type="dxa"/>
            <w:vAlign w:val="center"/>
          </w:tcPr>
          <w:p w:rsidR="00FF2447" w:rsidRPr="00BC2D83" w:rsidRDefault="00FF2447" w:rsidP="00A469A5">
            <w:pPr>
              <w:pStyle w:val="References"/>
              <w:numPr>
                <w:ilvl w:val="0"/>
                <w:numId w:val="0"/>
              </w:numPr>
              <w:jc w:val="center"/>
              <w:rPr>
                <w:rFonts w:eastAsiaTheme="minorEastAsia"/>
                <w:b/>
                <w:lang w:eastAsia="zh-CN"/>
              </w:rPr>
            </w:pPr>
            <w:r w:rsidRPr="00BC2D83">
              <w:rPr>
                <w:rFonts w:eastAsiaTheme="minorEastAsia"/>
                <w:b/>
                <w:lang w:eastAsia="zh-CN"/>
              </w:rPr>
              <w:t>Definition</w:t>
            </w:r>
          </w:p>
        </w:tc>
      </w:tr>
      <w:tr w:rsidR="00FF2447" w:rsidTr="00E534B8">
        <w:tc>
          <w:tcPr>
            <w:tcW w:w="1150" w:type="dxa"/>
            <w:vAlign w:val="center"/>
          </w:tcPr>
          <w:p w:rsidR="00FF2447" w:rsidRPr="00BC2D83" w:rsidRDefault="00E534B8" w:rsidP="00E534B8">
            <w:pPr>
              <w:pStyle w:val="References"/>
              <w:numPr>
                <w:ilvl w:val="0"/>
                <w:numId w:val="0"/>
              </w:numPr>
              <w:jc w:val="center"/>
            </w:pPr>
            <w:proofErr w:type="spellStart"/>
            <w:r>
              <w:rPr>
                <w:rFonts w:hint="eastAsia"/>
                <w:lang w:eastAsia="zh-CN"/>
              </w:rPr>
              <w:t>v</w:t>
            </w:r>
            <w:r w:rsidR="00FF2447" w:rsidRPr="00BC2D83">
              <w:t>er</w:t>
            </w:r>
            <w:proofErr w:type="spellEnd"/>
          </w:p>
        </w:tc>
        <w:tc>
          <w:tcPr>
            <w:tcW w:w="1118" w:type="dxa"/>
          </w:tcPr>
          <w:p w:rsidR="00FF2447" w:rsidRPr="00BC2D83" w:rsidRDefault="00FF2447" w:rsidP="00A469A5">
            <w:pPr>
              <w:pStyle w:val="References"/>
              <w:numPr>
                <w:ilvl w:val="0"/>
                <w:numId w:val="0"/>
              </w:numPr>
              <w:jc w:val="center"/>
            </w:pPr>
            <w:r w:rsidRPr="00BC2D83">
              <w:t>1</w:t>
            </w:r>
          </w:p>
        </w:tc>
        <w:tc>
          <w:tcPr>
            <w:tcW w:w="2988" w:type="dxa"/>
          </w:tcPr>
          <w:p w:rsidR="00FF2447" w:rsidRPr="00BC2D83" w:rsidRDefault="00FF2447" w:rsidP="00A469A5">
            <w:pPr>
              <w:pStyle w:val="References"/>
              <w:numPr>
                <w:ilvl w:val="0"/>
                <w:numId w:val="0"/>
              </w:numPr>
              <w:rPr>
                <w:lang w:eastAsia="zh-CN"/>
              </w:rPr>
            </w:pPr>
            <w:r w:rsidRPr="00BC2D83">
              <w:rPr>
                <w:rFonts w:eastAsia="MS Mincho"/>
                <w:lang w:eastAsia="zh-CN"/>
              </w:rPr>
              <w:t>Define the command system version number for compatibility design.</w:t>
            </w:r>
          </w:p>
        </w:tc>
      </w:tr>
      <w:tr w:rsidR="00FF2447" w:rsidTr="00E534B8">
        <w:tc>
          <w:tcPr>
            <w:tcW w:w="1150" w:type="dxa"/>
            <w:vAlign w:val="center"/>
          </w:tcPr>
          <w:p w:rsidR="00FF2447" w:rsidRPr="00BC2D83" w:rsidRDefault="00E534B8" w:rsidP="00E534B8">
            <w:pPr>
              <w:pStyle w:val="References"/>
              <w:numPr>
                <w:ilvl w:val="0"/>
                <w:numId w:val="0"/>
              </w:numPr>
              <w:jc w:val="center"/>
            </w:pPr>
            <w:proofErr w:type="spellStart"/>
            <w:r>
              <w:rPr>
                <w:rFonts w:hint="eastAsia"/>
                <w:lang w:eastAsia="zh-CN"/>
              </w:rPr>
              <w:t>c</w:t>
            </w:r>
            <w:r w:rsidR="00FF2447" w:rsidRPr="00BC2D83">
              <w:rPr>
                <w:rFonts w:hint="eastAsia"/>
              </w:rPr>
              <w:t>md</w:t>
            </w:r>
            <w:proofErr w:type="spellEnd"/>
          </w:p>
        </w:tc>
        <w:tc>
          <w:tcPr>
            <w:tcW w:w="1118" w:type="dxa"/>
          </w:tcPr>
          <w:p w:rsidR="00FF2447" w:rsidRPr="00BC2D83" w:rsidRDefault="00FF2447" w:rsidP="00A469A5">
            <w:pPr>
              <w:pStyle w:val="References"/>
              <w:numPr>
                <w:ilvl w:val="0"/>
                <w:numId w:val="0"/>
              </w:numPr>
              <w:jc w:val="center"/>
            </w:pPr>
            <w:r w:rsidRPr="00BC2D83">
              <w:rPr>
                <w:rFonts w:hint="eastAsia"/>
              </w:rPr>
              <w:t>1</w:t>
            </w:r>
          </w:p>
        </w:tc>
        <w:tc>
          <w:tcPr>
            <w:tcW w:w="2988" w:type="dxa"/>
          </w:tcPr>
          <w:p w:rsidR="00FF2447" w:rsidRPr="00BC2D83" w:rsidRDefault="00FF2447" w:rsidP="00A469A5">
            <w:pPr>
              <w:pStyle w:val="References"/>
              <w:numPr>
                <w:ilvl w:val="0"/>
                <w:numId w:val="0"/>
              </w:numPr>
              <w:ind w:left="360"/>
              <w:rPr>
                <w:rFonts w:eastAsia="MS Mincho"/>
              </w:rPr>
            </w:pPr>
            <w:r w:rsidRPr="00BC2D83">
              <w:rPr>
                <w:rFonts w:eastAsia="MS Mincho"/>
              </w:rPr>
              <w:t>Consists of two parts:</w:t>
            </w:r>
          </w:p>
          <w:p w:rsidR="00FF2447" w:rsidRPr="00BC2D83" w:rsidRDefault="00FF2447" w:rsidP="00FF2447">
            <w:pPr>
              <w:pStyle w:val="References"/>
              <w:tabs>
                <w:tab w:val="clear" w:pos="360"/>
                <w:tab w:val="left" w:pos="450"/>
              </w:tabs>
              <w:ind w:left="450"/>
              <w:rPr>
                <w:rFonts w:eastAsia="MS Mincho"/>
              </w:rPr>
            </w:pPr>
            <w:r w:rsidRPr="00BC2D83">
              <w:rPr>
                <w:rFonts w:eastAsia="MS Mincho"/>
              </w:rPr>
              <w:t>1 frame length type, high 4</w:t>
            </w:r>
            <w:r>
              <w:rPr>
                <w:rFonts w:eastAsiaTheme="minorEastAsia" w:hint="eastAsia"/>
                <w:lang w:eastAsia="zh-CN"/>
              </w:rPr>
              <w:t xml:space="preserve"> bits</w:t>
            </w:r>
            <w:r w:rsidRPr="00BC2D83">
              <w:rPr>
                <w:rFonts w:eastAsia="MS Mincho"/>
              </w:rPr>
              <w:t>, 0x0~0x4, step 4 bytes; 0x5~0xA, step 32 bytes; 0xB~0xF, step 256 bytes;</w:t>
            </w:r>
          </w:p>
          <w:p w:rsidR="00FF2447" w:rsidRPr="00BC2D83" w:rsidRDefault="00FF2447" w:rsidP="00FF2447">
            <w:pPr>
              <w:pStyle w:val="References"/>
              <w:tabs>
                <w:tab w:val="clear" w:pos="360"/>
                <w:tab w:val="left" w:pos="450"/>
              </w:tabs>
              <w:ind w:left="450"/>
              <w:rPr>
                <w:rFonts w:eastAsia="MS Mincho"/>
              </w:rPr>
            </w:pPr>
            <w:r w:rsidRPr="00BC2D83">
              <w:rPr>
                <w:rFonts w:eastAsia="MS Mincho"/>
              </w:rPr>
              <w:t>command type, low 4</w:t>
            </w:r>
            <w:r>
              <w:rPr>
                <w:rFonts w:eastAsiaTheme="minorEastAsia" w:hint="eastAsia"/>
                <w:lang w:eastAsia="zh-CN"/>
              </w:rPr>
              <w:t xml:space="preserve"> bits</w:t>
            </w:r>
            <w:r w:rsidRPr="00BC2D83">
              <w:rPr>
                <w:rFonts w:eastAsia="MS Mincho"/>
              </w:rPr>
              <w:t xml:space="preserve">, the first edition of the protocol includes three kinds of instructions: </w:t>
            </w:r>
          </w:p>
          <w:p w:rsidR="00FF2447" w:rsidRPr="00BC2D83" w:rsidRDefault="00FF2447" w:rsidP="00A469A5">
            <w:pPr>
              <w:pStyle w:val="References"/>
              <w:numPr>
                <w:ilvl w:val="0"/>
                <w:numId w:val="0"/>
              </w:numPr>
              <w:ind w:left="360"/>
              <w:rPr>
                <w:rFonts w:eastAsia="MS Mincho"/>
              </w:rPr>
            </w:pPr>
            <w:r w:rsidRPr="00BC2D83">
              <w:rPr>
                <w:rFonts w:eastAsiaTheme="minorEastAsia" w:hint="eastAsia"/>
                <w:lang w:eastAsia="zh-CN"/>
              </w:rPr>
              <w:t>A)</w:t>
            </w:r>
            <w:r w:rsidRPr="00BC2D83">
              <w:rPr>
                <w:rFonts w:eastAsia="MS Mincho"/>
              </w:rPr>
              <w:t xml:space="preserve"> event</w:t>
            </w:r>
            <w:r>
              <w:rPr>
                <w:rFonts w:eastAsiaTheme="minorEastAsia" w:hint="eastAsia"/>
                <w:lang w:eastAsia="zh-CN"/>
              </w:rPr>
              <w:t>s</w:t>
            </w:r>
            <w:r w:rsidRPr="00BC2D83">
              <w:rPr>
                <w:rFonts w:eastAsia="MS Mincho"/>
              </w:rPr>
              <w:t xml:space="preserve"> broadcast;</w:t>
            </w:r>
          </w:p>
          <w:p w:rsidR="00FF2447" w:rsidRPr="00BC2D83" w:rsidRDefault="00FF2447" w:rsidP="00A469A5">
            <w:pPr>
              <w:pStyle w:val="References"/>
              <w:numPr>
                <w:ilvl w:val="0"/>
                <w:numId w:val="0"/>
              </w:numPr>
              <w:ind w:left="360"/>
              <w:rPr>
                <w:rFonts w:eastAsia="MS Mincho"/>
              </w:rPr>
            </w:pPr>
            <w:r w:rsidRPr="00BC2D83">
              <w:rPr>
                <w:rFonts w:eastAsia="MS Mincho"/>
              </w:rPr>
              <w:t>B) response</w:t>
            </w:r>
            <w:r w:rsidRPr="00BC2D83">
              <w:rPr>
                <w:rFonts w:eastAsiaTheme="minorEastAsia" w:hint="eastAsia"/>
                <w:lang w:eastAsia="zh-CN"/>
              </w:rPr>
              <w:t xml:space="preserve"> message</w:t>
            </w:r>
            <w:r>
              <w:rPr>
                <w:rFonts w:eastAsiaTheme="minorEastAsia" w:hint="eastAsia"/>
                <w:lang w:eastAsia="zh-CN"/>
              </w:rPr>
              <w:t>s</w:t>
            </w:r>
            <w:r w:rsidRPr="00BC2D83">
              <w:rPr>
                <w:rFonts w:eastAsia="MS Mincho"/>
              </w:rPr>
              <w:t>;</w:t>
            </w:r>
          </w:p>
          <w:p w:rsidR="00FF2447" w:rsidRPr="00BC2D83" w:rsidRDefault="00FF2447" w:rsidP="00A469A5">
            <w:pPr>
              <w:pStyle w:val="References"/>
              <w:numPr>
                <w:ilvl w:val="0"/>
                <w:numId w:val="0"/>
              </w:numPr>
              <w:ind w:left="360"/>
            </w:pPr>
            <w:r w:rsidRPr="00BC2D83">
              <w:rPr>
                <w:rFonts w:eastAsia="MS Mincho"/>
              </w:rPr>
              <w:t>C)</w:t>
            </w:r>
            <w:r w:rsidRPr="00BC2D83">
              <w:rPr>
                <w:rFonts w:eastAsiaTheme="minorEastAsia" w:hint="eastAsia"/>
                <w:lang w:eastAsia="zh-CN"/>
              </w:rPr>
              <w:t xml:space="preserve"> </w:t>
            </w:r>
            <w:proofErr w:type="gramStart"/>
            <w:r w:rsidRPr="00BC2D83">
              <w:rPr>
                <w:rFonts w:eastAsia="MS Mincho"/>
              </w:rPr>
              <w:t>command</w:t>
            </w:r>
            <w:r>
              <w:rPr>
                <w:rFonts w:eastAsiaTheme="minorEastAsia" w:hint="eastAsia"/>
                <w:lang w:eastAsia="zh-CN"/>
              </w:rPr>
              <w:t>s</w:t>
            </w:r>
            <w:proofErr w:type="gramEnd"/>
            <w:r w:rsidRPr="00BC2D83">
              <w:rPr>
                <w:rFonts w:eastAsiaTheme="minorEastAsia" w:hint="eastAsia"/>
                <w:lang w:eastAsia="zh-CN"/>
              </w:rPr>
              <w:t xml:space="preserve"> </w:t>
            </w:r>
            <w:r w:rsidRPr="00BC2D83">
              <w:rPr>
                <w:rFonts w:eastAsia="MS Mincho"/>
              </w:rPr>
              <w:t>with parameter.</w:t>
            </w:r>
          </w:p>
        </w:tc>
      </w:tr>
      <w:tr w:rsidR="00FF2447" w:rsidTr="00E534B8">
        <w:tc>
          <w:tcPr>
            <w:tcW w:w="1150" w:type="dxa"/>
            <w:vAlign w:val="center"/>
          </w:tcPr>
          <w:p w:rsidR="00FF2447" w:rsidRPr="00BC2D83" w:rsidRDefault="00FF2447" w:rsidP="00E534B8">
            <w:pPr>
              <w:pStyle w:val="References"/>
              <w:numPr>
                <w:ilvl w:val="0"/>
                <w:numId w:val="0"/>
              </w:numPr>
              <w:jc w:val="center"/>
            </w:pPr>
            <w:r w:rsidRPr="00BC2D83">
              <w:rPr>
                <w:rFonts w:hint="eastAsia"/>
              </w:rPr>
              <w:t>Time</w:t>
            </w:r>
            <w:r w:rsidRPr="00BC2D83">
              <w:rPr>
                <w:rFonts w:eastAsiaTheme="minorEastAsia" w:hint="eastAsia"/>
                <w:lang w:eastAsia="zh-CN"/>
              </w:rPr>
              <w:t>s</w:t>
            </w:r>
            <w:r w:rsidRPr="00BC2D83">
              <w:rPr>
                <w:rFonts w:hint="eastAsia"/>
              </w:rPr>
              <w:t>tamp</w:t>
            </w:r>
          </w:p>
        </w:tc>
        <w:tc>
          <w:tcPr>
            <w:tcW w:w="1118" w:type="dxa"/>
          </w:tcPr>
          <w:p w:rsidR="00FF2447" w:rsidRPr="00BC2D83" w:rsidRDefault="00FF2447" w:rsidP="00A469A5">
            <w:pPr>
              <w:pStyle w:val="References"/>
              <w:numPr>
                <w:ilvl w:val="0"/>
                <w:numId w:val="0"/>
              </w:numPr>
              <w:jc w:val="center"/>
            </w:pPr>
            <w:r w:rsidRPr="00BC2D83">
              <w:rPr>
                <w:rFonts w:hint="eastAsia"/>
              </w:rPr>
              <w:t>8</w:t>
            </w:r>
          </w:p>
        </w:tc>
        <w:tc>
          <w:tcPr>
            <w:tcW w:w="2988" w:type="dxa"/>
          </w:tcPr>
          <w:p w:rsidR="00FF2447" w:rsidRPr="00BC2D83" w:rsidRDefault="00FF2447" w:rsidP="00A469A5">
            <w:pPr>
              <w:pStyle w:val="References"/>
              <w:numPr>
                <w:ilvl w:val="0"/>
                <w:numId w:val="0"/>
              </w:numPr>
              <w:rPr>
                <w:rFonts w:eastAsia="MS Mincho"/>
                <w:lang w:eastAsia="zh-CN"/>
              </w:rPr>
            </w:pPr>
            <w:r w:rsidRPr="00BC2D83">
              <w:rPr>
                <w:lang w:eastAsia="zh-CN"/>
              </w:rPr>
              <w:t>The time stamp of a marked source event or instruction;</w:t>
            </w:r>
          </w:p>
        </w:tc>
      </w:tr>
      <w:tr w:rsidR="00FF2447" w:rsidTr="00E534B8">
        <w:tc>
          <w:tcPr>
            <w:tcW w:w="1150" w:type="dxa"/>
            <w:vAlign w:val="center"/>
          </w:tcPr>
          <w:p w:rsidR="00FF2447" w:rsidRPr="00BC2D83" w:rsidRDefault="00FF2447" w:rsidP="00E534B8">
            <w:pPr>
              <w:pStyle w:val="References"/>
              <w:numPr>
                <w:ilvl w:val="0"/>
                <w:numId w:val="0"/>
              </w:numPr>
              <w:jc w:val="center"/>
            </w:pPr>
            <w:proofErr w:type="spellStart"/>
            <w:r w:rsidRPr="00BC2D83">
              <w:rPr>
                <w:rFonts w:hint="eastAsia"/>
              </w:rPr>
              <w:t>src</w:t>
            </w:r>
            <w:proofErr w:type="spellEnd"/>
          </w:p>
        </w:tc>
        <w:tc>
          <w:tcPr>
            <w:tcW w:w="1118" w:type="dxa"/>
          </w:tcPr>
          <w:p w:rsidR="00FF2447" w:rsidRPr="00BC2D83" w:rsidRDefault="00FF2447" w:rsidP="00A469A5">
            <w:pPr>
              <w:pStyle w:val="References"/>
              <w:numPr>
                <w:ilvl w:val="0"/>
                <w:numId w:val="0"/>
              </w:numPr>
              <w:jc w:val="center"/>
            </w:pPr>
            <w:r w:rsidRPr="00BC2D83">
              <w:rPr>
                <w:rFonts w:hint="eastAsia"/>
              </w:rPr>
              <w:t>2</w:t>
            </w:r>
          </w:p>
        </w:tc>
        <w:tc>
          <w:tcPr>
            <w:tcW w:w="2988" w:type="dxa"/>
          </w:tcPr>
          <w:p w:rsidR="00FF2447" w:rsidRPr="00BC2D83" w:rsidRDefault="00FF2447" w:rsidP="00A469A5">
            <w:pPr>
              <w:pStyle w:val="References"/>
              <w:numPr>
                <w:ilvl w:val="0"/>
                <w:numId w:val="0"/>
              </w:numPr>
              <w:rPr>
                <w:rFonts w:eastAsia="MS Mincho"/>
                <w:lang w:eastAsia="zh-CN"/>
              </w:rPr>
            </w:pPr>
            <w:r w:rsidRPr="00BC2D83">
              <w:rPr>
                <w:lang w:eastAsia="zh-CN"/>
              </w:rPr>
              <w:t>The source node address, big endian mode;</w:t>
            </w:r>
          </w:p>
        </w:tc>
      </w:tr>
      <w:tr w:rsidR="00FF2447" w:rsidTr="00E534B8">
        <w:tc>
          <w:tcPr>
            <w:tcW w:w="1150" w:type="dxa"/>
            <w:vAlign w:val="center"/>
          </w:tcPr>
          <w:p w:rsidR="00FF2447" w:rsidRPr="00BC2D83" w:rsidRDefault="00FF2447" w:rsidP="00E534B8">
            <w:pPr>
              <w:pStyle w:val="References"/>
              <w:numPr>
                <w:ilvl w:val="0"/>
                <w:numId w:val="0"/>
              </w:numPr>
              <w:jc w:val="center"/>
            </w:pPr>
            <w:proofErr w:type="spellStart"/>
            <w:r w:rsidRPr="00BC2D83">
              <w:rPr>
                <w:rFonts w:hint="eastAsia"/>
              </w:rPr>
              <w:t>dst</w:t>
            </w:r>
            <w:proofErr w:type="spellEnd"/>
          </w:p>
        </w:tc>
        <w:tc>
          <w:tcPr>
            <w:tcW w:w="1118" w:type="dxa"/>
          </w:tcPr>
          <w:p w:rsidR="00FF2447" w:rsidRPr="00BC2D83" w:rsidRDefault="00FF2447" w:rsidP="00A469A5">
            <w:pPr>
              <w:pStyle w:val="References"/>
              <w:numPr>
                <w:ilvl w:val="0"/>
                <w:numId w:val="0"/>
              </w:numPr>
              <w:jc w:val="center"/>
            </w:pPr>
            <w:r w:rsidRPr="00BC2D83">
              <w:rPr>
                <w:rFonts w:hint="eastAsia"/>
              </w:rPr>
              <w:t>2</w:t>
            </w:r>
          </w:p>
        </w:tc>
        <w:tc>
          <w:tcPr>
            <w:tcW w:w="2988" w:type="dxa"/>
          </w:tcPr>
          <w:p w:rsidR="00FF2447" w:rsidRPr="00BC2D83" w:rsidRDefault="00FF2447" w:rsidP="00A469A5">
            <w:pPr>
              <w:pStyle w:val="References"/>
              <w:numPr>
                <w:ilvl w:val="0"/>
                <w:numId w:val="0"/>
              </w:numPr>
              <w:rPr>
                <w:rFonts w:eastAsia="MS Mincho"/>
                <w:lang w:eastAsia="zh-CN"/>
              </w:rPr>
            </w:pPr>
            <w:r w:rsidRPr="00BC2D83">
              <w:rPr>
                <w:lang w:eastAsia="zh-CN"/>
              </w:rPr>
              <w:t>The target node address, main mode;</w:t>
            </w:r>
          </w:p>
        </w:tc>
      </w:tr>
      <w:tr w:rsidR="00FF2447" w:rsidTr="00E534B8">
        <w:tc>
          <w:tcPr>
            <w:tcW w:w="1150" w:type="dxa"/>
            <w:vAlign w:val="center"/>
          </w:tcPr>
          <w:p w:rsidR="00FF2447" w:rsidRPr="00BC2D83" w:rsidRDefault="00FF2447" w:rsidP="00E534B8">
            <w:pPr>
              <w:pStyle w:val="References"/>
              <w:numPr>
                <w:ilvl w:val="0"/>
                <w:numId w:val="0"/>
              </w:numPr>
              <w:jc w:val="center"/>
            </w:pPr>
            <w:r w:rsidRPr="00BC2D83">
              <w:t>P</w:t>
            </w:r>
            <w:r w:rsidRPr="00BC2D83">
              <w:rPr>
                <w:rFonts w:hint="eastAsia"/>
              </w:rPr>
              <w:t>arameter</w:t>
            </w:r>
          </w:p>
        </w:tc>
        <w:tc>
          <w:tcPr>
            <w:tcW w:w="1118" w:type="dxa"/>
          </w:tcPr>
          <w:p w:rsidR="00FF2447" w:rsidRPr="00BC2D83" w:rsidRDefault="00FF2447" w:rsidP="00A469A5">
            <w:pPr>
              <w:pStyle w:val="References"/>
              <w:numPr>
                <w:ilvl w:val="0"/>
                <w:numId w:val="0"/>
              </w:numPr>
              <w:jc w:val="center"/>
            </w:pPr>
            <w:r w:rsidRPr="00BC2D83">
              <w:t>N</w:t>
            </w:r>
          </w:p>
        </w:tc>
        <w:tc>
          <w:tcPr>
            <w:tcW w:w="2988" w:type="dxa"/>
          </w:tcPr>
          <w:p w:rsidR="00FF2447" w:rsidRPr="00BC2D83" w:rsidRDefault="00FF2447" w:rsidP="00A469A5">
            <w:pPr>
              <w:pStyle w:val="References"/>
              <w:numPr>
                <w:ilvl w:val="0"/>
                <w:numId w:val="0"/>
              </w:numPr>
              <w:rPr>
                <w:rFonts w:eastAsia="MS Mincho"/>
                <w:lang w:eastAsia="zh-CN"/>
              </w:rPr>
            </w:pPr>
            <w:r w:rsidRPr="00BC2D83">
              <w:rPr>
                <w:rFonts w:eastAsiaTheme="minorEastAsia" w:hint="eastAsia"/>
                <w:lang w:eastAsia="zh-CN"/>
              </w:rPr>
              <w:t>Defined b</w:t>
            </w:r>
            <w:r w:rsidRPr="00BC2D83">
              <w:rPr>
                <w:rFonts w:eastAsia="MS Mincho"/>
                <w:lang w:eastAsia="zh-CN"/>
              </w:rPr>
              <w:t xml:space="preserve">y the </w:t>
            </w:r>
            <w:r w:rsidRPr="00BC2D83">
              <w:rPr>
                <w:rFonts w:eastAsiaTheme="minorEastAsia" w:hint="eastAsia"/>
                <w:lang w:eastAsia="zh-CN"/>
              </w:rPr>
              <w:t>field</w:t>
            </w:r>
            <w:r w:rsidRPr="00BC2D83">
              <w:rPr>
                <w:rFonts w:eastAsiaTheme="minorEastAsia"/>
                <w:lang w:eastAsia="zh-CN"/>
              </w:rPr>
              <w:t xml:space="preserve"> ‘</w:t>
            </w:r>
            <w:r w:rsidRPr="00BC2D83">
              <w:rPr>
                <w:rFonts w:eastAsia="MS Mincho"/>
                <w:lang w:eastAsia="zh-CN"/>
              </w:rPr>
              <w:t>C</w:t>
            </w:r>
            <w:r w:rsidRPr="00BC2D83">
              <w:rPr>
                <w:rFonts w:eastAsiaTheme="minorEastAsia" w:hint="eastAsia"/>
                <w:lang w:eastAsia="zh-CN"/>
              </w:rPr>
              <w:t>MD</w:t>
            </w:r>
            <w:r w:rsidRPr="00BC2D83">
              <w:rPr>
                <w:rFonts w:eastAsiaTheme="minorEastAsia"/>
                <w:lang w:eastAsia="zh-CN"/>
              </w:rPr>
              <w:t>’</w:t>
            </w:r>
            <w:r w:rsidRPr="00BC2D83">
              <w:rPr>
                <w:rFonts w:eastAsia="MS Mincho"/>
                <w:lang w:eastAsia="zh-CN"/>
              </w:rPr>
              <w:t xml:space="preserve">, </w:t>
            </w:r>
            <w:r w:rsidRPr="00BC2D83">
              <w:rPr>
                <w:rFonts w:eastAsiaTheme="minorEastAsia" w:hint="eastAsia"/>
                <w:lang w:eastAsia="zh-CN"/>
              </w:rPr>
              <w:t>packing another CMD is available.</w:t>
            </w:r>
          </w:p>
        </w:tc>
      </w:tr>
    </w:tbl>
    <w:p w:rsidR="0031181A" w:rsidRPr="003F31F0" w:rsidRDefault="0031181A" w:rsidP="0031181A">
      <w:pPr>
        <w:pStyle w:val="References"/>
        <w:numPr>
          <w:ilvl w:val="0"/>
          <w:numId w:val="0"/>
        </w:numPr>
        <w:jc w:val="center"/>
        <w:rPr>
          <w:rFonts w:eastAsia="MS Mincho"/>
          <w:sz w:val="20"/>
          <w:lang w:eastAsia="zh-CN"/>
        </w:rPr>
      </w:pPr>
      <w:r w:rsidRPr="003F31F0">
        <w:rPr>
          <w:sz w:val="20"/>
          <w:lang w:eastAsia="zh-CN"/>
        </w:rPr>
        <w:t>T</w:t>
      </w:r>
      <w:r>
        <w:rPr>
          <w:rFonts w:hint="eastAsia"/>
          <w:sz w:val="20"/>
          <w:lang w:eastAsia="zh-CN"/>
        </w:rPr>
        <w:t>bl</w:t>
      </w:r>
      <w:r w:rsidRPr="003F31F0">
        <w:rPr>
          <w:sz w:val="20"/>
          <w:lang w:eastAsia="zh-CN"/>
        </w:rPr>
        <w:t>.</w:t>
      </w:r>
      <w:r>
        <w:rPr>
          <w:rFonts w:hint="eastAsia"/>
          <w:sz w:val="20"/>
          <w:lang w:eastAsia="zh-CN"/>
        </w:rPr>
        <w:t>1.</w:t>
      </w:r>
      <w:r w:rsidRPr="003F31F0">
        <w:rPr>
          <w:sz w:val="20"/>
          <w:lang w:eastAsia="zh-CN"/>
        </w:rPr>
        <w:t xml:space="preserve"> Fields Description</w:t>
      </w:r>
    </w:p>
    <w:p w:rsidR="00FF2447" w:rsidRDefault="0031181A" w:rsidP="00BE76CF">
      <w:pPr>
        <w:pStyle w:val="ac"/>
        <w:jc w:val="left"/>
        <w:rPr>
          <w:lang w:eastAsia="zh-CN"/>
        </w:rPr>
      </w:pPr>
      <w:r w:rsidRPr="0031181A">
        <w:rPr>
          <w:lang w:eastAsia="zh-CN"/>
        </w:rPr>
        <w:t>The instruction system uses the length-mapping-table algorithm, which can be used in the parameter field to make the steamed stuffed instruction in a recursive way. So as it can be done to expand the capacity of the instruction information. The command system is currently implemented in the first version, used in the laboratory for internal validation.</w:t>
      </w:r>
    </w:p>
    <w:p w:rsidR="003A28E4" w:rsidRDefault="0047156F" w:rsidP="0047156F">
      <w:pPr>
        <w:pStyle w:val="1"/>
      </w:pPr>
      <w:r w:rsidRPr="0047156F">
        <w:t>INSTRUCTION DELAY TEST</w:t>
      </w:r>
    </w:p>
    <w:p w:rsidR="00AF561D" w:rsidRDefault="00AF561D" w:rsidP="00AF561D">
      <w:pPr>
        <w:pStyle w:val="ac"/>
      </w:pPr>
      <w:r>
        <w:t>In order to test the delay of this instruction, more delay test, for the size of 60 bytes, 416 bytes and 1512 bytes, were done. The result of 10000 tim</w:t>
      </w:r>
      <w:r w:rsidR="000B61DD">
        <w:t>es test is shown in figure Fig.7</w:t>
      </w:r>
      <w:bookmarkStart w:id="0" w:name="_GoBack"/>
      <w:bookmarkEnd w:id="0"/>
      <w:r>
        <w:t>. According to the result, small length packets to send and receive will produce some more jitter. For the 10000 tests on 60 bytes, the histogram shows bimodal distribution for long data packets, the delay performance is relatively stable.</w:t>
      </w:r>
    </w:p>
    <w:p w:rsidR="003A28E4" w:rsidRDefault="00AF561D" w:rsidP="00AF561D">
      <w:pPr>
        <w:pStyle w:val="ac"/>
        <w:rPr>
          <w:lang w:eastAsia="zh-CN"/>
        </w:rPr>
      </w:pPr>
      <w:r>
        <w:t xml:space="preserve">   According to the experimental results, it can be concluded, regardless of the minimum message or the long message, there is low delay of transmission in this system with the instruction we designed. The delay is less than 5 us, and the jitter less than 500 ns. All this can meet the requirement of neutron instrument.</w:t>
      </w:r>
    </w:p>
    <w:p w:rsidR="001A11BF" w:rsidRDefault="001A11BF" w:rsidP="007C16F1">
      <w:pPr>
        <w:pStyle w:val="ac"/>
        <w:jc w:val="center"/>
        <w:rPr>
          <w:rFonts w:ascii="Times"/>
          <w:color w:val="000000"/>
          <w:spacing w:val="-2"/>
          <w:lang w:eastAsia="zh-CN"/>
        </w:rPr>
      </w:pPr>
      <w:r>
        <w:rPr>
          <w:rFonts w:eastAsia="宋体" w:hint="eastAsia"/>
          <w:noProof/>
          <w:lang w:eastAsia="zh-CN"/>
        </w:rPr>
        <w:lastRenderedPageBreak/>
        <w:drawing>
          <wp:inline distT="0" distB="0" distL="0" distR="0" wp14:anchorId="5246043D" wp14:editId="631D77D7">
            <wp:extent cx="2377440" cy="2902930"/>
            <wp:effectExtent l="0" t="0" r="381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9354" cy="2929687"/>
                    </a:xfrm>
                    <a:prstGeom prst="rect">
                      <a:avLst/>
                    </a:prstGeom>
                  </pic:spPr>
                </pic:pic>
              </a:graphicData>
            </a:graphic>
          </wp:inline>
        </w:drawing>
      </w:r>
    </w:p>
    <w:p w:rsidR="001A11BF" w:rsidRDefault="00E83786" w:rsidP="007C16F1">
      <w:pPr>
        <w:pStyle w:val="ac"/>
        <w:jc w:val="center"/>
        <w:rPr>
          <w:rFonts w:ascii="Times"/>
          <w:color w:val="000000"/>
          <w:spacing w:val="-2"/>
          <w:lang w:eastAsia="zh-CN"/>
        </w:rPr>
      </w:pPr>
      <w:r>
        <w:rPr>
          <w:rFonts w:ascii="Times"/>
          <w:color w:val="000000"/>
          <w:spacing w:val="-2"/>
          <w:lang w:eastAsia="zh-CN"/>
        </w:rPr>
        <w:t>Fig.7</w:t>
      </w:r>
      <w:r w:rsidR="001A11BF" w:rsidRPr="001A11BF">
        <w:rPr>
          <w:rFonts w:ascii="Times"/>
          <w:color w:val="000000"/>
          <w:spacing w:val="-2"/>
          <w:lang w:eastAsia="zh-CN"/>
        </w:rPr>
        <w:t>. Histogram of transferring jitter</w:t>
      </w:r>
    </w:p>
    <w:p w:rsidR="003A28E4" w:rsidRDefault="000365B2" w:rsidP="000365B2">
      <w:pPr>
        <w:pStyle w:val="1"/>
      </w:pPr>
      <w:r w:rsidRPr="000365B2">
        <w:lastRenderedPageBreak/>
        <w:t>CONCLUSION</w:t>
      </w:r>
    </w:p>
    <w:p w:rsidR="00B97706" w:rsidRDefault="00B97706" w:rsidP="001A717C">
      <w:pPr>
        <w:pStyle w:val="ac"/>
        <w:rPr>
          <w:lang w:eastAsia="zh-CN"/>
        </w:rPr>
      </w:pPr>
      <w:r w:rsidRPr="00B97706">
        <w:rPr>
          <w:lang w:eastAsia="zh-CN"/>
        </w:rPr>
        <w:t>In the Chinese Spallation Neutron Source, we validated the feasibility of high precision timing in WR system and design the time synchronization. Then, the extended feasibility of real-time command and control system was validated, and design an instruction set for CSNS.</w:t>
      </w:r>
    </w:p>
    <w:p w:rsidR="00B97706" w:rsidRDefault="00B97706" w:rsidP="001A717C">
      <w:pPr>
        <w:pStyle w:val="ac"/>
        <w:rPr>
          <w:lang w:eastAsia="zh-CN"/>
        </w:rPr>
      </w:pPr>
    </w:p>
    <w:p w:rsidR="003A28E4" w:rsidRDefault="003A28E4" w:rsidP="00692E7C">
      <w:pPr>
        <w:pStyle w:val="1"/>
        <w:numPr>
          <w:ilvl w:val="0"/>
          <w:numId w:val="0"/>
        </w:numPr>
      </w:pPr>
      <w:r>
        <w:t>References</w:t>
      </w:r>
    </w:p>
    <w:p w:rsidR="00551F1D" w:rsidRDefault="00551F1D" w:rsidP="00551F1D">
      <w:pPr>
        <w:pStyle w:val="References"/>
        <w:numPr>
          <w:ilvl w:val="0"/>
          <w:numId w:val="32"/>
        </w:numPr>
      </w:pPr>
      <w:r>
        <w:t xml:space="preserve">Wei </w:t>
      </w:r>
      <w:proofErr w:type="spellStart"/>
      <w:r>
        <w:t>Jie</w:t>
      </w:r>
      <w:proofErr w:type="spellEnd"/>
      <w:r>
        <w:t xml:space="preserve"> et al, China Spallation Neutron Source - An Overview of Application Prospects, Chinese Phys. C, Volume 33, 2009.</w:t>
      </w:r>
    </w:p>
    <w:p w:rsidR="00551F1D" w:rsidRDefault="00551F1D" w:rsidP="00551F1D">
      <w:pPr>
        <w:pStyle w:val="References"/>
      </w:pPr>
      <w:r>
        <w:t>http://www.aps.anl.gov/epics/</w:t>
      </w:r>
    </w:p>
    <w:p w:rsidR="00551F1D" w:rsidRDefault="00551F1D" w:rsidP="00551F1D">
      <w:pPr>
        <w:pStyle w:val="References"/>
      </w:pPr>
      <w:r>
        <w:t>Extreme Fast Control Technology, BECKHOFF Company, http://www.beckhoff.com/english.asp?highlights/xfc/technology.htm</w:t>
      </w:r>
    </w:p>
    <w:p w:rsidR="00551F1D" w:rsidRDefault="00551F1D" w:rsidP="00551F1D">
      <w:pPr>
        <w:pStyle w:val="References"/>
      </w:pPr>
      <w:r>
        <w:t xml:space="preserve">Lei Hu, Jian ZHUANG, et al, Design of Interface between EPICS system and device driver of </w:t>
      </w:r>
      <w:proofErr w:type="spellStart"/>
      <w:r>
        <w:t>Beckhoff</w:t>
      </w:r>
      <w:proofErr w:type="spellEnd"/>
      <w:r>
        <w:t xml:space="preserve"> PLC</w:t>
      </w:r>
    </w:p>
    <w:p w:rsidR="00551F1D" w:rsidRDefault="00551F1D" w:rsidP="00551F1D">
      <w:pPr>
        <w:pStyle w:val="References"/>
      </w:pPr>
      <w:proofErr w:type="spellStart"/>
      <w:r>
        <w:t>Eidson</w:t>
      </w:r>
      <w:proofErr w:type="spellEnd"/>
      <w:r>
        <w:t xml:space="preserve"> John C. (April 2006). Measurement, Control and Communication Using IEEE 1588. Springer. ISBN 1-84628-250-0.</w:t>
      </w:r>
    </w:p>
    <w:p w:rsidR="00DC60AC" w:rsidRDefault="00551F1D" w:rsidP="000A5474">
      <w:pPr>
        <w:pStyle w:val="References"/>
        <w:numPr>
          <w:ilvl w:val="0"/>
          <w:numId w:val="0"/>
        </w:numPr>
        <w:ind w:left="360"/>
      </w:pPr>
      <w:r>
        <w:t xml:space="preserve">Martin R. </w:t>
      </w:r>
      <w:proofErr w:type="spellStart"/>
      <w:r>
        <w:t>Krainmer</w:t>
      </w:r>
      <w:proofErr w:type="spellEnd"/>
      <w:r>
        <w:t xml:space="preserve"> et al, EPICS Application Developer's Guide</w:t>
      </w:r>
      <w:proofErr w:type="gramStart"/>
      <w:r>
        <w:t>,  http</w:t>
      </w:r>
      <w:proofErr w:type="gramEnd"/>
      <w:r>
        <w:t>://www.aps.anl.gov/epics/base/R3-14/12-docs/AppDevGuide/</w:t>
      </w:r>
    </w:p>
    <w:p w:rsidR="00DC60AC" w:rsidRDefault="00DC60AC" w:rsidP="00DC60AC">
      <w:pPr>
        <w:pStyle w:val="References"/>
        <w:numPr>
          <w:ilvl w:val="0"/>
          <w:numId w:val="0"/>
        </w:numPr>
        <w:ind w:left="360" w:hanging="360"/>
        <w:sectPr w:rsidR="00DC60AC" w:rsidSect="007F21DE">
          <w:headerReference w:type="even" r:id="rId20"/>
          <w:type w:val="continuous"/>
          <w:pgSz w:w="12240" w:h="15840" w:code="1"/>
          <w:pgMar w:top="1008" w:right="936" w:bottom="1008" w:left="936" w:header="432" w:footer="432" w:gutter="0"/>
          <w:cols w:num="2" w:space="288"/>
        </w:sectPr>
      </w:pPr>
    </w:p>
    <w:p w:rsidR="003A28E4" w:rsidRPr="001A717C" w:rsidRDefault="003A28E4" w:rsidP="008905F7">
      <w:pPr>
        <w:pStyle w:val="References"/>
        <w:numPr>
          <w:ilvl w:val="0"/>
          <w:numId w:val="0"/>
        </w:numPr>
      </w:pPr>
    </w:p>
    <w:p w:rsidR="003A28E4" w:rsidRDefault="003A28E4" w:rsidP="004F388F">
      <w:pPr>
        <w:pStyle w:val="References"/>
        <w:numPr>
          <w:ilvl w:val="0"/>
          <w:numId w:val="0"/>
        </w:numPr>
      </w:pPr>
    </w:p>
    <w:sectPr w:rsidR="003A28E4" w:rsidSect="007F21D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D4" w:rsidRDefault="00FA12D4">
      <w:r>
        <w:separator/>
      </w:r>
    </w:p>
  </w:endnote>
  <w:endnote w:type="continuationSeparator" w:id="0">
    <w:p w:rsidR="00FA12D4" w:rsidRDefault="00FA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D4" w:rsidRDefault="00FA12D4"/>
  </w:footnote>
  <w:footnote w:type="continuationSeparator" w:id="0">
    <w:p w:rsidR="00FA12D4" w:rsidRDefault="00FA12D4">
      <w:r>
        <w:continuationSeparator/>
      </w:r>
    </w:p>
  </w:footnote>
  <w:footnote w:id="1">
    <w:p w:rsidR="002A2B14" w:rsidRDefault="002A2B14" w:rsidP="002A2B14">
      <w:pPr>
        <w:pStyle w:val="a4"/>
      </w:pPr>
      <w:r>
        <w:rPr>
          <w:rFonts w:hint="eastAsia"/>
        </w:rPr>
        <w:t xml:space="preserve">Jian </w:t>
      </w:r>
      <w:proofErr w:type="gramStart"/>
      <w:r>
        <w:rPr>
          <w:rFonts w:hint="eastAsia"/>
        </w:rPr>
        <w:t>ZHUANG(</w:t>
      </w:r>
      <w:proofErr w:type="gramEnd"/>
      <w:r>
        <w:rPr>
          <w:rFonts w:hint="eastAsia"/>
        </w:rPr>
        <w:t>1976.10- )</w:t>
      </w:r>
      <w:r>
        <w:rPr>
          <w:rFonts w:hint="eastAsia"/>
        </w:rPr>
        <w:t>，</w:t>
      </w:r>
      <w:r>
        <w:rPr>
          <w:rFonts w:hint="eastAsia"/>
        </w:rPr>
        <w:t xml:space="preserve"> male, received his doctor's degree in computer applied technology from University of  University of Chinese Academy of Sciences. He current works as associate professor at Institute of High Energy Physics in China. His research inte</w:t>
      </w:r>
      <w:r>
        <w:t>rest includes control system, real-time system and DAQ.( e-mail: zhuangj@ihep.ac.cn)</w:t>
      </w:r>
    </w:p>
    <w:p w:rsidR="00750D39" w:rsidRDefault="002A2B14" w:rsidP="002A2B14">
      <w:pPr>
        <w:pStyle w:val="a4"/>
      </w:pPr>
      <w:r>
        <w:t>Corresponding author: Jian ZHUANG, (</w:t>
      </w:r>
      <w:proofErr w:type="spellStart"/>
      <w:r>
        <w:t>e-mail:zhuangj@ihep.ac.cn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1"/>
      <w:lvlText w:val="%1."/>
      <w:legacy w:legacy="1" w:legacySpace="144" w:legacyIndent="144"/>
      <w:lvlJc w:val="left"/>
      <w:rPr>
        <w:sz w:val="20"/>
        <w:szCs w:val="20"/>
      </w:rPr>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1">
    <w:nsid w:val="13F37D25"/>
    <w:multiLevelType w:val="multilevel"/>
    <w:tmpl w:val="9E5A9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3">
    <w:nsid w:val="1FF523DC"/>
    <w:multiLevelType w:val="hybridMultilevel"/>
    <w:tmpl w:val="D5F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2F8B23F8"/>
    <w:multiLevelType w:val="singleLevel"/>
    <w:tmpl w:val="12CEED98"/>
    <w:lvl w:ilvl="0">
      <w:start w:val="1"/>
      <w:numFmt w:val="decimal"/>
      <w:lvlText w:val="%1."/>
      <w:legacy w:legacy="1" w:legacySpace="0" w:legacyIndent="360"/>
      <w:lvlJc w:val="left"/>
      <w:pPr>
        <w:ind w:left="360" w:hanging="360"/>
      </w:p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47332F9F"/>
    <w:multiLevelType w:val="singleLevel"/>
    <w:tmpl w:val="488EC81A"/>
    <w:lvl w:ilvl="0">
      <w:start w:val="1"/>
      <w:numFmt w:val="decimal"/>
      <w:lvlText w:val="%1."/>
      <w:legacy w:legacy="1" w:legacySpace="0" w:legacyIndent="360"/>
      <w:lvlJc w:val="left"/>
      <w:pPr>
        <w:ind w:left="360" w:hanging="360"/>
      </w:pPr>
    </w:lvl>
  </w:abstractNum>
  <w:abstractNum w:abstractNumId="18">
    <w:nsid w:val="4A7A71DA"/>
    <w:multiLevelType w:val="multilevel"/>
    <w:tmpl w:val="266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5210C"/>
    <w:multiLevelType w:val="hybridMultilevel"/>
    <w:tmpl w:val="19D8D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C3293B"/>
    <w:multiLevelType w:val="singleLevel"/>
    <w:tmpl w:val="3A8EC28E"/>
    <w:lvl w:ilvl="0">
      <w:start w:val="1"/>
      <w:numFmt w:val="decimal"/>
      <w:lvlText w:val="[%1]"/>
      <w:lvlJc w:val="left"/>
      <w:pPr>
        <w:tabs>
          <w:tab w:val="num" w:pos="360"/>
        </w:tabs>
        <w:ind w:left="360" w:hanging="360"/>
      </w:pPr>
    </w:lvl>
  </w:abstractNum>
  <w:abstractNum w:abstractNumId="21">
    <w:nsid w:val="7EB073D7"/>
    <w:multiLevelType w:val="hybridMultilevel"/>
    <w:tmpl w:val="804E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10"/>
  </w:num>
  <w:num w:numId="4">
    <w:abstractNumId w:val="15"/>
  </w:num>
  <w:num w:numId="5">
    <w:abstractNumId w:val="15"/>
    <w:lvlOverride w:ilvl="0">
      <w:lvl w:ilvl="0">
        <w:start w:val="1"/>
        <w:numFmt w:val="decimal"/>
        <w:lvlText w:val="%1."/>
        <w:legacy w:legacy="1" w:legacySpace="0" w:legacyIndent="360"/>
        <w:lvlJc w:val="left"/>
        <w:pPr>
          <w:ind w:left="360" w:hanging="360"/>
        </w:pPr>
      </w:lvl>
    </w:lvlOverride>
  </w:num>
  <w:num w:numId="6">
    <w:abstractNumId w:val="15"/>
    <w:lvlOverride w:ilvl="0">
      <w:lvl w:ilvl="0">
        <w:start w:val="1"/>
        <w:numFmt w:val="decimal"/>
        <w:lvlText w:val="%1."/>
        <w:legacy w:legacy="1" w:legacySpace="0" w:legacyIndent="360"/>
        <w:lvlJc w:val="left"/>
        <w:pPr>
          <w:ind w:left="360" w:hanging="360"/>
        </w:pPr>
      </w:lvl>
    </w:lvlOverride>
  </w:num>
  <w:num w:numId="7">
    <w:abstractNumId w:val="15"/>
    <w:lvlOverride w:ilvl="0">
      <w:lvl w:ilvl="0">
        <w:start w:val="1"/>
        <w:numFmt w:val="decimal"/>
        <w:lvlText w:val="%1."/>
        <w:legacy w:legacy="1" w:legacySpace="0" w:legacyIndent="360"/>
        <w:lvlJc w:val="left"/>
        <w:pPr>
          <w:ind w:left="360" w:hanging="360"/>
        </w:pPr>
      </w:lvl>
    </w:lvlOverride>
  </w:num>
  <w:num w:numId="8">
    <w:abstractNumId w:val="17"/>
  </w:num>
  <w:num w:numId="9">
    <w:abstractNumId w:val="17"/>
    <w:lvlOverride w:ilvl="0">
      <w:lvl w:ilvl="0">
        <w:start w:val="1"/>
        <w:numFmt w:val="decimal"/>
        <w:lvlText w:val="%1."/>
        <w:legacy w:legacy="1" w:legacySpace="0" w:legacyIndent="360"/>
        <w:lvlJc w:val="left"/>
        <w:pPr>
          <w:ind w:left="360" w:hanging="360"/>
        </w:pPr>
      </w:lvl>
    </w:lvlOverride>
  </w:num>
  <w:num w:numId="10">
    <w:abstractNumId w:val="17"/>
    <w:lvlOverride w:ilvl="0">
      <w:lvl w:ilvl="0">
        <w:start w:val="1"/>
        <w:numFmt w:val="decimal"/>
        <w:lvlText w:val="%1."/>
        <w:legacy w:legacy="1" w:legacySpace="0" w:legacyIndent="360"/>
        <w:lvlJc w:val="left"/>
        <w:pPr>
          <w:ind w:left="360" w:hanging="360"/>
        </w:pPr>
      </w:lvl>
    </w:lvlOverride>
  </w:num>
  <w:num w:numId="11">
    <w:abstractNumId w:val="17"/>
    <w:lvlOverride w:ilvl="0">
      <w:lvl w:ilvl="0">
        <w:start w:val="1"/>
        <w:numFmt w:val="decimal"/>
        <w:lvlText w:val="%1."/>
        <w:legacy w:legacy="1" w:legacySpace="0" w:legacyIndent="360"/>
        <w:lvlJc w:val="left"/>
        <w:pPr>
          <w:ind w:left="360" w:hanging="360"/>
        </w:pPr>
      </w:lvl>
    </w:lvlOverride>
  </w:num>
  <w:num w:numId="12">
    <w:abstractNumId w:val="17"/>
    <w:lvlOverride w:ilvl="0">
      <w:lvl w:ilvl="0">
        <w:start w:val="1"/>
        <w:numFmt w:val="decimal"/>
        <w:lvlText w:val="%1."/>
        <w:legacy w:legacy="1" w:legacySpace="0" w:legacyIndent="360"/>
        <w:lvlJc w:val="left"/>
        <w:pPr>
          <w:ind w:left="360" w:hanging="360"/>
        </w:pPr>
      </w:lvl>
    </w:lvlOverride>
  </w:num>
  <w:num w:numId="13">
    <w:abstractNumId w:val="17"/>
    <w:lvlOverride w:ilvl="0">
      <w:lvl w:ilvl="0">
        <w:start w:val="1"/>
        <w:numFmt w:val="decimal"/>
        <w:lvlText w:val="%1."/>
        <w:legacy w:legacy="1" w:legacySpace="0" w:legacyIndent="360"/>
        <w:lvlJc w:val="left"/>
        <w:pPr>
          <w:ind w:left="360" w:hanging="360"/>
        </w:pPr>
      </w:lvl>
    </w:lvlOverride>
  </w:num>
  <w:num w:numId="14">
    <w:abstractNumId w:val="16"/>
  </w:num>
  <w:num w:numId="15">
    <w:abstractNumId w:val="12"/>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3"/>
  </w:num>
  <w:num w:numId="28">
    <w:abstractNumId w:val="21"/>
  </w:num>
  <w:num w:numId="29">
    <w:abstractNumId w:val="19"/>
  </w:num>
  <w:num w:numId="30">
    <w:abstractNumId w:val="11"/>
  </w:num>
  <w:num w:numId="31">
    <w:abstractNumId w:val="18"/>
  </w:num>
  <w:num w:numId="3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365B2"/>
    <w:rsid w:val="00041383"/>
    <w:rsid w:val="00045BF2"/>
    <w:rsid w:val="00051906"/>
    <w:rsid w:val="00055249"/>
    <w:rsid w:val="000565F4"/>
    <w:rsid w:val="00096957"/>
    <w:rsid w:val="000A309A"/>
    <w:rsid w:val="000A5474"/>
    <w:rsid w:val="000B61DD"/>
    <w:rsid w:val="000D4D09"/>
    <w:rsid w:val="000E3083"/>
    <w:rsid w:val="00123D5E"/>
    <w:rsid w:val="001262F3"/>
    <w:rsid w:val="001272FD"/>
    <w:rsid w:val="00130F44"/>
    <w:rsid w:val="001341C5"/>
    <w:rsid w:val="00137434"/>
    <w:rsid w:val="00137DB6"/>
    <w:rsid w:val="0016206C"/>
    <w:rsid w:val="001658E8"/>
    <w:rsid w:val="001726FA"/>
    <w:rsid w:val="00177161"/>
    <w:rsid w:val="00197928"/>
    <w:rsid w:val="001A11BF"/>
    <w:rsid w:val="001A717C"/>
    <w:rsid w:val="001B19A7"/>
    <w:rsid w:val="001B7361"/>
    <w:rsid w:val="001C78E6"/>
    <w:rsid w:val="001D663B"/>
    <w:rsid w:val="001E0782"/>
    <w:rsid w:val="001E52D3"/>
    <w:rsid w:val="002062EE"/>
    <w:rsid w:val="0023649B"/>
    <w:rsid w:val="002445D1"/>
    <w:rsid w:val="002459D6"/>
    <w:rsid w:val="00247CAE"/>
    <w:rsid w:val="002933E8"/>
    <w:rsid w:val="00294629"/>
    <w:rsid w:val="002A2B14"/>
    <w:rsid w:val="002B3DF2"/>
    <w:rsid w:val="002B7CA6"/>
    <w:rsid w:val="002E3BCE"/>
    <w:rsid w:val="002F1508"/>
    <w:rsid w:val="00302108"/>
    <w:rsid w:val="003023F8"/>
    <w:rsid w:val="0031181A"/>
    <w:rsid w:val="0031343B"/>
    <w:rsid w:val="0031617E"/>
    <w:rsid w:val="003249B1"/>
    <w:rsid w:val="0036330F"/>
    <w:rsid w:val="00370542"/>
    <w:rsid w:val="0037267E"/>
    <w:rsid w:val="0038050E"/>
    <w:rsid w:val="00382CD7"/>
    <w:rsid w:val="003A28E4"/>
    <w:rsid w:val="003B7592"/>
    <w:rsid w:val="003D6F05"/>
    <w:rsid w:val="003E032D"/>
    <w:rsid w:val="003E1EA5"/>
    <w:rsid w:val="003E3551"/>
    <w:rsid w:val="003E4E62"/>
    <w:rsid w:val="004058D8"/>
    <w:rsid w:val="004153A9"/>
    <w:rsid w:val="00424407"/>
    <w:rsid w:val="0044578D"/>
    <w:rsid w:val="00450562"/>
    <w:rsid w:val="0045508E"/>
    <w:rsid w:val="00465E6E"/>
    <w:rsid w:val="0047156F"/>
    <w:rsid w:val="00474798"/>
    <w:rsid w:val="00495279"/>
    <w:rsid w:val="004A6C21"/>
    <w:rsid w:val="004B145B"/>
    <w:rsid w:val="004B1CF1"/>
    <w:rsid w:val="004B1DDE"/>
    <w:rsid w:val="004D246D"/>
    <w:rsid w:val="004E1571"/>
    <w:rsid w:val="004E2D52"/>
    <w:rsid w:val="004E4142"/>
    <w:rsid w:val="004E5916"/>
    <w:rsid w:val="004F388F"/>
    <w:rsid w:val="00524654"/>
    <w:rsid w:val="00524DE1"/>
    <w:rsid w:val="00535E52"/>
    <w:rsid w:val="00542BBB"/>
    <w:rsid w:val="00551F1D"/>
    <w:rsid w:val="005535B1"/>
    <w:rsid w:val="00565C5B"/>
    <w:rsid w:val="00587026"/>
    <w:rsid w:val="00587A89"/>
    <w:rsid w:val="00590E50"/>
    <w:rsid w:val="005B5222"/>
    <w:rsid w:val="005B6C46"/>
    <w:rsid w:val="00602F67"/>
    <w:rsid w:val="00603D27"/>
    <w:rsid w:val="00611473"/>
    <w:rsid w:val="00614015"/>
    <w:rsid w:val="0062411D"/>
    <w:rsid w:val="00647571"/>
    <w:rsid w:val="0064780A"/>
    <w:rsid w:val="00650768"/>
    <w:rsid w:val="00652190"/>
    <w:rsid w:val="00675F69"/>
    <w:rsid w:val="00692E7C"/>
    <w:rsid w:val="006A0407"/>
    <w:rsid w:val="006A7005"/>
    <w:rsid w:val="006E010E"/>
    <w:rsid w:val="006E0E34"/>
    <w:rsid w:val="0070075A"/>
    <w:rsid w:val="007120AC"/>
    <w:rsid w:val="00712577"/>
    <w:rsid w:val="00723D56"/>
    <w:rsid w:val="00730BB2"/>
    <w:rsid w:val="00733D9A"/>
    <w:rsid w:val="00744F1A"/>
    <w:rsid w:val="00750D39"/>
    <w:rsid w:val="0075796F"/>
    <w:rsid w:val="007659C1"/>
    <w:rsid w:val="0077602B"/>
    <w:rsid w:val="00792AA7"/>
    <w:rsid w:val="00794CC3"/>
    <w:rsid w:val="007965D3"/>
    <w:rsid w:val="007A3EAA"/>
    <w:rsid w:val="007B0C0D"/>
    <w:rsid w:val="007B6AAD"/>
    <w:rsid w:val="007B7CBB"/>
    <w:rsid w:val="007C16F1"/>
    <w:rsid w:val="007C3F5C"/>
    <w:rsid w:val="007E2068"/>
    <w:rsid w:val="007F21DE"/>
    <w:rsid w:val="00803C25"/>
    <w:rsid w:val="008100B3"/>
    <w:rsid w:val="0081042D"/>
    <w:rsid w:val="00816262"/>
    <w:rsid w:val="008227F7"/>
    <w:rsid w:val="00842BF9"/>
    <w:rsid w:val="0085733D"/>
    <w:rsid w:val="008702AA"/>
    <w:rsid w:val="008759FB"/>
    <w:rsid w:val="00880BD1"/>
    <w:rsid w:val="00886730"/>
    <w:rsid w:val="008905F7"/>
    <w:rsid w:val="008A3799"/>
    <w:rsid w:val="008C640D"/>
    <w:rsid w:val="008D6197"/>
    <w:rsid w:val="008E707B"/>
    <w:rsid w:val="008F3AA3"/>
    <w:rsid w:val="008F4B43"/>
    <w:rsid w:val="008F55ED"/>
    <w:rsid w:val="00907EE6"/>
    <w:rsid w:val="00914A7B"/>
    <w:rsid w:val="009205BC"/>
    <w:rsid w:val="00937809"/>
    <w:rsid w:val="00967FC3"/>
    <w:rsid w:val="009746BB"/>
    <w:rsid w:val="0098152C"/>
    <w:rsid w:val="009A68FE"/>
    <w:rsid w:val="009A708E"/>
    <w:rsid w:val="009B6E6E"/>
    <w:rsid w:val="009B7920"/>
    <w:rsid w:val="009C3906"/>
    <w:rsid w:val="009C7D1B"/>
    <w:rsid w:val="00A13E32"/>
    <w:rsid w:val="00A2502B"/>
    <w:rsid w:val="00A3365D"/>
    <w:rsid w:val="00A37153"/>
    <w:rsid w:val="00A76F52"/>
    <w:rsid w:val="00A94288"/>
    <w:rsid w:val="00AA4216"/>
    <w:rsid w:val="00AB4D30"/>
    <w:rsid w:val="00AB6725"/>
    <w:rsid w:val="00AD335B"/>
    <w:rsid w:val="00AF561D"/>
    <w:rsid w:val="00B079CA"/>
    <w:rsid w:val="00B21927"/>
    <w:rsid w:val="00B34316"/>
    <w:rsid w:val="00B36ECF"/>
    <w:rsid w:val="00B50AE4"/>
    <w:rsid w:val="00B52A8F"/>
    <w:rsid w:val="00B610FD"/>
    <w:rsid w:val="00B6351E"/>
    <w:rsid w:val="00B716ED"/>
    <w:rsid w:val="00B8656F"/>
    <w:rsid w:val="00B9200A"/>
    <w:rsid w:val="00B97706"/>
    <w:rsid w:val="00BA6615"/>
    <w:rsid w:val="00BE471E"/>
    <w:rsid w:val="00BE76CF"/>
    <w:rsid w:val="00C04330"/>
    <w:rsid w:val="00C6228C"/>
    <w:rsid w:val="00C71560"/>
    <w:rsid w:val="00C7523B"/>
    <w:rsid w:val="00C77066"/>
    <w:rsid w:val="00C8116F"/>
    <w:rsid w:val="00CE71D7"/>
    <w:rsid w:val="00CF3C8F"/>
    <w:rsid w:val="00CF6005"/>
    <w:rsid w:val="00CF7066"/>
    <w:rsid w:val="00D0232C"/>
    <w:rsid w:val="00D22A67"/>
    <w:rsid w:val="00D24C1E"/>
    <w:rsid w:val="00D375F0"/>
    <w:rsid w:val="00D415AD"/>
    <w:rsid w:val="00D55B9E"/>
    <w:rsid w:val="00D82474"/>
    <w:rsid w:val="00DA0658"/>
    <w:rsid w:val="00DA5750"/>
    <w:rsid w:val="00DA670F"/>
    <w:rsid w:val="00DC60AC"/>
    <w:rsid w:val="00DD3DE9"/>
    <w:rsid w:val="00DF04DA"/>
    <w:rsid w:val="00E112D8"/>
    <w:rsid w:val="00E16B94"/>
    <w:rsid w:val="00E2232E"/>
    <w:rsid w:val="00E24015"/>
    <w:rsid w:val="00E534B8"/>
    <w:rsid w:val="00E65F59"/>
    <w:rsid w:val="00E66FE7"/>
    <w:rsid w:val="00E70F5A"/>
    <w:rsid w:val="00E724B1"/>
    <w:rsid w:val="00E7363E"/>
    <w:rsid w:val="00E76108"/>
    <w:rsid w:val="00E83786"/>
    <w:rsid w:val="00E936B6"/>
    <w:rsid w:val="00E96495"/>
    <w:rsid w:val="00EA7986"/>
    <w:rsid w:val="00EB5BF9"/>
    <w:rsid w:val="00EC26BD"/>
    <w:rsid w:val="00EF7C2A"/>
    <w:rsid w:val="00F2118D"/>
    <w:rsid w:val="00F218DC"/>
    <w:rsid w:val="00F3339C"/>
    <w:rsid w:val="00F33FF4"/>
    <w:rsid w:val="00F3770A"/>
    <w:rsid w:val="00F4760C"/>
    <w:rsid w:val="00F51A1E"/>
    <w:rsid w:val="00F853F6"/>
    <w:rsid w:val="00F8641A"/>
    <w:rsid w:val="00F97210"/>
    <w:rsid w:val="00FA12D4"/>
    <w:rsid w:val="00FA724D"/>
    <w:rsid w:val="00FC53FE"/>
    <w:rsid w:val="00FD00D9"/>
    <w:rsid w:val="00FD6404"/>
    <w:rsid w:val="00FF24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7C"/>
    <w:rPr>
      <w:lang w:val="en-US" w:eastAsia="en-US"/>
    </w:rPr>
  </w:style>
  <w:style w:type="paragraph" w:styleId="1">
    <w:name w:val="heading 1"/>
    <w:basedOn w:val="a"/>
    <w:next w:val="a"/>
    <w:qFormat/>
    <w:pPr>
      <w:keepNext/>
      <w:numPr>
        <w:numId w:val="3"/>
      </w:numPr>
      <w:spacing w:before="240" w:after="80"/>
      <w:jc w:val="center"/>
      <w:outlineLvl w:val="0"/>
    </w:pPr>
    <w:rPr>
      <w:smallCaps/>
      <w:kern w:val="28"/>
    </w:rPr>
  </w:style>
  <w:style w:type="paragraph" w:styleId="2">
    <w:name w:val="heading 2"/>
    <w:basedOn w:val="a"/>
    <w:next w:val="a"/>
    <w:qFormat/>
    <w:pPr>
      <w:keepNext/>
      <w:numPr>
        <w:ilvl w:val="1"/>
        <w:numId w:val="3"/>
      </w:numPr>
      <w:spacing w:before="120" w:after="60"/>
      <w:ind w:left="144"/>
      <w:outlineLvl w:val="1"/>
    </w:pPr>
    <w:rPr>
      <w:i/>
    </w:rPr>
  </w:style>
  <w:style w:type="paragraph" w:styleId="3">
    <w:name w:val="heading 3"/>
    <w:basedOn w:val="a"/>
    <w:next w:val="a"/>
    <w:qFormat/>
    <w:rsid w:val="0023649B"/>
    <w:pPr>
      <w:keepNext/>
      <w:numPr>
        <w:ilvl w:val="2"/>
        <w:numId w:val="3"/>
      </w:numPr>
      <w:spacing w:before="120" w:after="60"/>
      <w:ind w:left="288"/>
      <w:outlineLvl w:val="2"/>
    </w:pPr>
    <w:rPr>
      <w:i/>
    </w:rPr>
  </w:style>
  <w:style w:type="paragraph" w:styleId="4">
    <w:name w:val="heading 4"/>
    <w:basedOn w:val="a"/>
    <w:next w:val="a"/>
    <w:qFormat/>
    <w:rsid w:val="004B1CF1"/>
    <w:pPr>
      <w:keepNext/>
      <w:numPr>
        <w:ilvl w:val="3"/>
        <w:numId w:val="3"/>
      </w:numPr>
      <w:spacing w:before="240" w:after="60"/>
      <w:outlineLvl w:val="3"/>
    </w:pPr>
    <w:rPr>
      <w:b/>
    </w:rPr>
  </w:style>
  <w:style w:type="paragraph" w:styleId="5">
    <w:name w:val="heading 5"/>
    <w:basedOn w:val="a"/>
    <w:next w:val="a"/>
    <w:qFormat/>
    <w:pPr>
      <w:numPr>
        <w:ilvl w:val="4"/>
        <w:numId w:val="3"/>
      </w:numPr>
      <w:spacing w:before="240" w:after="60"/>
      <w:outlineLvl w:val="4"/>
    </w:pPr>
    <w:rPr>
      <w:rFonts w:ascii="Arial" w:hAnsi="Arial"/>
      <w:sz w:val="22"/>
    </w:rPr>
  </w:style>
  <w:style w:type="paragraph" w:styleId="6">
    <w:name w:val="heading 6"/>
    <w:basedOn w:val="a"/>
    <w:next w:val="a"/>
    <w:qFormat/>
    <w:pPr>
      <w:numPr>
        <w:ilvl w:val="5"/>
        <w:numId w:val="3"/>
      </w:numPr>
      <w:spacing w:before="240" w:after="60"/>
      <w:outlineLvl w:val="5"/>
    </w:pPr>
    <w:rPr>
      <w:i/>
      <w:sz w:val="22"/>
    </w:rPr>
  </w:style>
  <w:style w:type="paragraph" w:styleId="7">
    <w:name w:val="heading 7"/>
    <w:basedOn w:val="a"/>
    <w:next w:val="a"/>
    <w:qFormat/>
    <w:pPr>
      <w:numPr>
        <w:ilvl w:val="6"/>
        <w:numId w:val="3"/>
      </w:numPr>
      <w:spacing w:before="240" w:after="60"/>
      <w:outlineLvl w:val="6"/>
    </w:pPr>
    <w:rPr>
      <w:rFonts w:ascii="Arial" w:hAnsi="Arial"/>
    </w:rPr>
  </w:style>
  <w:style w:type="paragraph" w:styleId="8">
    <w:name w:val="heading 8"/>
    <w:basedOn w:val="a"/>
    <w:next w:val="a"/>
    <w:qFormat/>
    <w:pPr>
      <w:numPr>
        <w:ilvl w:val="7"/>
        <w:numId w:val="3"/>
      </w:numPr>
      <w:spacing w:before="240" w:after="60"/>
      <w:outlineLvl w:val="7"/>
    </w:pPr>
    <w:rPr>
      <w:rFonts w:ascii="Arial" w:hAnsi="Arial"/>
      <w:i/>
    </w:rPr>
  </w:style>
  <w:style w:type="paragraph" w:styleId="9">
    <w:name w:val="heading 9"/>
    <w:basedOn w:val="a"/>
    <w:next w:val="a"/>
    <w:qFormat/>
    <w:pPr>
      <w:numPr>
        <w:ilvl w:val="8"/>
        <w:numId w:val="3"/>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qFormat/>
    <w:pPr>
      <w:spacing w:before="20"/>
      <w:ind w:firstLine="202"/>
      <w:jc w:val="both"/>
    </w:pPr>
    <w:rPr>
      <w:b/>
      <w:sz w:val="18"/>
    </w:rPr>
  </w:style>
  <w:style w:type="paragraph" w:customStyle="1" w:styleId="Authors">
    <w:name w:val="Authors"/>
    <w:basedOn w:val="a"/>
    <w:next w:val="a"/>
    <w:qFormat/>
    <w:rsid w:val="002459D6"/>
    <w:pPr>
      <w:spacing w:before="320" w:after="320"/>
      <w:jc w:val="center"/>
    </w:pPr>
    <w:rPr>
      <w:sz w:val="22"/>
    </w:rPr>
  </w:style>
  <w:style w:type="character" w:customStyle="1" w:styleId="MemberType">
    <w:name w:val="MemberType"/>
    <w:basedOn w:val="a0"/>
    <w:rPr>
      <w:rFonts w:ascii="Times New Roman" w:hAnsi="Times New Roman"/>
      <w:i/>
      <w:sz w:val="22"/>
    </w:rPr>
  </w:style>
  <w:style w:type="paragraph" w:styleId="a3">
    <w:name w:val="Title"/>
    <w:basedOn w:val="a"/>
    <w:next w:val="a"/>
    <w:qFormat/>
    <w:pPr>
      <w:framePr w:w="9360" w:hSpace="187" w:vSpace="187" w:wrap="notBeside" w:vAnchor="text" w:hAnchor="page" w:xAlign="center" w:y="1"/>
      <w:jc w:val="center"/>
    </w:pPr>
    <w:rPr>
      <w:kern w:val="28"/>
      <w:sz w:val="48"/>
    </w:rPr>
  </w:style>
  <w:style w:type="paragraph" w:styleId="a4">
    <w:name w:val="footnote text"/>
    <w:basedOn w:val="a"/>
    <w:link w:val="Char"/>
    <w:semiHidden/>
    <w:qFormat/>
    <w:rsid w:val="008F55ED"/>
    <w:pPr>
      <w:ind w:firstLine="202"/>
      <w:jc w:val="both"/>
    </w:pPr>
    <w:rPr>
      <w:sz w:val="16"/>
    </w:rPr>
  </w:style>
  <w:style w:type="paragraph" w:customStyle="1" w:styleId="References">
    <w:name w:val="References"/>
    <w:basedOn w:val="a5"/>
    <w:qFormat/>
    <w:pPr>
      <w:numPr>
        <w:numId w:val="14"/>
      </w:numPr>
      <w:jc w:val="both"/>
    </w:pPr>
    <w:rPr>
      <w:sz w:val="16"/>
    </w:rPr>
  </w:style>
  <w:style w:type="paragraph" w:styleId="a5">
    <w:name w:val="List Number"/>
    <w:basedOn w:val="a"/>
    <w:pPr>
      <w:ind w:left="360" w:hanging="360"/>
    </w:pPr>
  </w:style>
  <w:style w:type="paragraph" w:customStyle="1" w:styleId="IndexTerms">
    <w:name w:val="IndexTerms"/>
    <w:basedOn w:val="a"/>
    <w:next w:val="a"/>
    <w:pPr>
      <w:ind w:firstLine="202"/>
      <w:jc w:val="both"/>
    </w:pPr>
    <w:rPr>
      <w:b/>
      <w:sz w:val="18"/>
    </w:rPr>
  </w:style>
  <w:style w:type="paragraph" w:customStyle="1" w:styleId="Theorem">
    <w:name w:val="Theorem"/>
    <w:basedOn w:val="3"/>
    <w:pPr>
      <w:outlineLvl w:val="9"/>
    </w:pPr>
  </w:style>
  <w:style w:type="paragraph" w:customStyle="1" w:styleId="Lemma">
    <w:name w:val="Lemma"/>
    <w:basedOn w:val="3"/>
    <w:pPr>
      <w:outlineLvl w:val="9"/>
    </w:pPr>
  </w:style>
  <w:style w:type="character" w:styleId="a6">
    <w:name w:val="footnote reference"/>
    <w:basedOn w:val="a0"/>
    <w:semiHidden/>
    <w:rPr>
      <w:vertAlign w:val="superscript"/>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Hyperlink"/>
    <w:basedOn w:val="a0"/>
    <w:rsid w:val="00EA7986"/>
    <w:rPr>
      <w:color w:val="auto"/>
    </w:rPr>
  </w:style>
  <w:style w:type="paragraph" w:styleId="aa">
    <w:name w:val="Body Text Indent"/>
    <w:basedOn w:val="a"/>
    <w:link w:val="Char0"/>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a"/>
    <w:link w:val="TextChar"/>
    <w:pPr>
      <w:spacing w:line="252" w:lineRule="auto"/>
      <w:ind w:firstLine="202"/>
      <w:jc w:val="both"/>
    </w:pPr>
  </w:style>
  <w:style w:type="character" w:styleId="ab">
    <w:name w:val="FollowedHyperlink"/>
    <w:basedOn w:val="a0"/>
    <w:rPr>
      <w:color w:val="800080"/>
    </w:rPr>
  </w:style>
  <w:style w:type="paragraph" w:customStyle="1" w:styleId="FigureCaption">
    <w:name w:val="Figure Caption"/>
    <w:basedOn w:val="a"/>
    <w:pPr>
      <w:jc w:val="both"/>
    </w:pPr>
    <w:rPr>
      <w:sz w:val="16"/>
    </w:rPr>
  </w:style>
  <w:style w:type="paragraph" w:customStyle="1" w:styleId="TableTitle">
    <w:name w:val="TableTitle"/>
    <w:basedOn w:val="a"/>
    <w:qFormat/>
    <w:pPr>
      <w:jc w:val="center"/>
    </w:pPr>
    <w:rPr>
      <w:smallCaps/>
      <w:sz w:val="16"/>
    </w:rPr>
  </w:style>
  <w:style w:type="paragraph" w:styleId="ac">
    <w:name w:val="Body Text"/>
    <w:basedOn w:val="Text"/>
    <w:link w:val="Char1"/>
    <w:qFormat/>
    <w:rsid w:val="001A717C"/>
  </w:style>
  <w:style w:type="character" w:styleId="ad">
    <w:name w:val="page number"/>
    <w:basedOn w:val="a0"/>
  </w:style>
  <w:style w:type="paragraph" w:styleId="ae">
    <w:name w:val="Document Map"/>
    <w:basedOn w:val="a"/>
    <w:semiHidden/>
    <w:pPr>
      <w:shd w:val="clear" w:color="auto" w:fill="000080"/>
    </w:pPr>
    <w:rPr>
      <w:rFonts w:ascii="Geneva" w:hAnsi="Geneva"/>
    </w:rPr>
  </w:style>
  <w:style w:type="paragraph" w:styleId="af">
    <w:name w:val="Balloon Text"/>
    <w:basedOn w:val="a"/>
    <w:semiHidden/>
    <w:rPr>
      <w:rFonts w:ascii="Tahoma" w:hAnsi="Tahoma" w:cs="Tahoma"/>
      <w:sz w:val="16"/>
      <w:szCs w:val="16"/>
    </w:rPr>
  </w:style>
  <w:style w:type="character" w:customStyle="1" w:styleId="TextChar">
    <w:name w:val="Text Char"/>
    <w:basedOn w:val="a0"/>
    <w:link w:val="Text"/>
    <w:rsid w:val="004E4142"/>
    <w:rPr>
      <w:lang w:val="en-US" w:eastAsia="en-US" w:bidi="ar-SA"/>
    </w:rPr>
  </w:style>
  <w:style w:type="character" w:styleId="af0">
    <w:name w:val="Strong"/>
    <w:basedOn w:val="a0"/>
    <w:uiPriority w:val="22"/>
    <w:qFormat/>
    <w:rsid w:val="00880BD1"/>
    <w:rPr>
      <w:b/>
      <w:bCs/>
    </w:rPr>
  </w:style>
  <w:style w:type="character" w:styleId="af1">
    <w:name w:val="Emphasis"/>
    <w:basedOn w:val="a0"/>
    <w:uiPriority w:val="20"/>
    <w:qFormat/>
    <w:rsid w:val="00137434"/>
    <w:rPr>
      <w:i/>
      <w:iCs/>
    </w:rPr>
  </w:style>
  <w:style w:type="character" w:customStyle="1" w:styleId="Char1">
    <w:name w:val="正文文本 Char"/>
    <w:basedOn w:val="a0"/>
    <w:link w:val="ac"/>
    <w:rsid w:val="001A717C"/>
    <w:rPr>
      <w:lang w:val="en-US" w:eastAsia="en-US"/>
    </w:rPr>
  </w:style>
  <w:style w:type="character" w:customStyle="1" w:styleId="Char0">
    <w:name w:val="正文文本缩进 Char"/>
    <w:basedOn w:val="a0"/>
    <w:link w:val="aa"/>
    <w:rsid w:val="001A717C"/>
    <w:rPr>
      <w:sz w:val="16"/>
      <w:lang w:val="en-US" w:eastAsia="en-US"/>
    </w:rPr>
  </w:style>
  <w:style w:type="paragraph" w:customStyle="1" w:styleId="FigureCaption0">
    <w:name w:val="FigureCaption"/>
    <w:basedOn w:val="a4"/>
    <w:link w:val="FigureCaptionChar"/>
    <w:qFormat/>
    <w:rsid w:val="00712577"/>
    <w:pPr>
      <w:keepNext/>
      <w:keepLines/>
    </w:pPr>
  </w:style>
  <w:style w:type="paragraph" w:styleId="af2">
    <w:name w:val="List Paragraph"/>
    <w:basedOn w:val="a"/>
    <w:uiPriority w:val="34"/>
    <w:qFormat/>
    <w:rsid w:val="0023649B"/>
    <w:pPr>
      <w:ind w:left="720"/>
      <w:contextualSpacing/>
    </w:pPr>
  </w:style>
  <w:style w:type="character" w:customStyle="1" w:styleId="Char">
    <w:name w:val="脚注文本 Char"/>
    <w:basedOn w:val="a0"/>
    <w:link w:val="a4"/>
    <w:semiHidden/>
    <w:rsid w:val="00712577"/>
    <w:rPr>
      <w:sz w:val="16"/>
      <w:lang w:val="en-US" w:eastAsia="en-US"/>
    </w:rPr>
  </w:style>
  <w:style w:type="character" w:customStyle="1" w:styleId="FigureCaptionChar">
    <w:name w:val="FigureCaption Char"/>
    <w:basedOn w:val="Char"/>
    <w:link w:val="FigureCaption0"/>
    <w:rsid w:val="00712577"/>
    <w:rPr>
      <w:sz w:val="16"/>
      <w:lang w:val="en-US" w:eastAsia="en-US"/>
    </w:rPr>
  </w:style>
  <w:style w:type="paragraph" w:styleId="af3">
    <w:name w:val="endnote text"/>
    <w:basedOn w:val="a"/>
    <w:link w:val="Char2"/>
    <w:uiPriority w:val="99"/>
    <w:semiHidden/>
    <w:unhideWhenUsed/>
    <w:rsid w:val="001B19A7"/>
  </w:style>
  <w:style w:type="character" w:customStyle="1" w:styleId="Char2">
    <w:name w:val="尾注文本 Char"/>
    <w:basedOn w:val="a0"/>
    <w:link w:val="af3"/>
    <w:uiPriority w:val="99"/>
    <w:semiHidden/>
    <w:rsid w:val="001B19A7"/>
    <w:rPr>
      <w:lang w:val="en-US" w:eastAsia="en-US"/>
    </w:rPr>
  </w:style>
  <w:style w:type="character" w:styleId="af4">
    <w:name w:val="endnote reference"/>
    <w:basedOn w:val="a0"/>
    <w:uiPriority w:val="99"/>
    <w:semiHidden/>
    <w:unhideWhenUsed/>
    <w:rsid w:val="001B19A7"/>
    <w:rPr>
      <w:vertAlign w:val="superscript"/>
    </w:rPr>
  </w:style>
  <w:style w:type="table" w:styleId="af5">
    <w:name w:val="Table Grid"/>
    <w:basedOn w:val="a1"/>
    <w:uiPriority w:val="59"/>
    <w:rsid w:val="00FF244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7C"/>
    <w:rPr>
      <w:lang w:val="en-US" w:eastAsia="en-US"/>
    </w:rPr>
  </w:style>
  <w:style w:type="paragraph" w:styleId="1">
    <w:name w:val="heading 1"/>
    <w:basedOn w:val="a"/>
    <w:next w:val="a"/>
    <w:qFormat/>
    <w:pPr>
      <w:keepNext/>
      <w:numPr>
        <w:numId w:val="3"/>
      </w:numPr>
      <w:spacing w:before="240" w:after="80"/>
      <w:jc w:val="center"/>
      <w:outlineLvl w:val="0"/>
    </w:pPr>
    <w:rPr>
      <w:smallCaps/>
      <w:kern w:val="28"/>
    </w:rPr>
  </w:style>
  <w:style w:type="paragraph" w:styleId="2">
    <w:name w:val="heading 2"/>
    <w:basedOn w:val="a"/>
    <w:next w:val="a"/>
    <w:qFormat/>
    <w:pPr>
      <w:keepNext/>
      <w:numPr>
        <w:ilvl w:val="1"/>
        <w:numId w:val="3"/>
      </w:numPr>
      <w:spacing w:before="120" w:after="60"/>
      <w:ind w:left="144"/>
      <w:outlineLvl w:val="1"/>
    </w:pPr>
    <w:rPr>
      <w:i/>
    </w:rPr>
  </w:style>
  <w:style w:type="paragraph" w:styleId="3">
    <w:name w:val="heading 3"/>
    <w:basedOn w:val="a"/>
    <w:next w:val="a"/>
    <w:qFormat/>
    <w:rsid w:val="0023649B"/>
    <w:pPr>
      <w:keepNext/>
      <w:numPr>
        <w:ilvl w:val="2"/>
        <w:numId w:val="3"/>
      </w:numPr>
      <w:spacing w:before="120" w:after="60"/>
      <w:ind w:left="288"/>
      <w:outlineLvl w:val="2"/>
    </w:pPr>
    <w:rPr>
      <w:i/>
    </w:rPr>
  </w:style>
  <w:style w:type="paragraph" w:styleId="4">
    <w:name w:val="heading 4"/>
    <w:basedOn w:val="a"/>
    <w:next w:val="a"/>
    <w:qFormat/>
    <w:rsid w:val="004B1CF1"/>
    <w:pPr>
      <w:keepNext/>
      <w:numPr>
        <w:ilvl w:val="3"/>
        <w:numId w:val="3"/>
      </w:numPr>
      <w:spacing w:before="240" w:after="60"/>
      <w:outlineLvl w:val="3"/>
    </w:pPr>
    <w:rPr>
      <w:b/>
    </w:rPr>
  </w:style>
  <w:style w:type="paragraph" w:styleId="5">
    <w:name w:val="heading 5"/>
    <w:basedOn w:val="a"/>
    <w:next w:val="a"/>
    <w:qFormat/>
    <w:pPr>
      <w:numPr>
        <w:ilvl w:val="4"/>
        <w:numId w:val="3"/>
      </w:numPr>
      <w:spacing w:before="240" w:after="60"/>
      <w:outlineLvl w:val="4"/>
    </w:pPr>
    <w:rPr>
      <w:rFonts w:ascii="Arial" w:hAnsi="Arial"/>
      <w:sz w:val="22"/>
    </w:rPr>
  </w:style>
  <w:style w:type="paragraph" w:styleId="6">
    <w:name w:val="heading 6"/>
    <w:basedOn w:val="a"/>
    <w:next w:val="a"/>
    <w:qFormat/>
    <w:pPr>
      <w:numPr>
        <w:ilvl w:val="5"/>
        <w:numId w:val="3"/>
      </w:numPr>
      <w:spacing w:before="240" w:after="60"/>
      <w:outlineLvl w:val="5"/>
    </w:pPr>
    <w:rPr>
      <w:i/>
      <w:sz w:val="22"/>
    </w:rPr>
  </w:style>
  <w:style w:type="paragraph" w:styleId="7">
    <w:name w:val="heading 7"/>
    <w:basedOn w:val="a"/>
    <w:next w:val="a"/>
    <w:qFormat/>
    <w:pPr>
      <w:numPr>
        <w:ilvl w:val="6"/>
        <w:numId w:val="3"/>
      </w:numPr>
      <w:spacing w:before="240" w:after="60"/>
      <w:outlineLvl w:val="6"/>
    </w:pPr>
    <w:rPr>
      <w:rFonts w:ascii="Arial" w:hAnsi="Arial"/>
    </w:rPr>
  </w:style>
  <w:style w:type="paragraph" w:styleId="8">
    <w:name w:val="heading 8"/>
    <w:basedOn w:val="a"/>
    <w:next w:val="a"/>
    <w:qFormat/>
    <w:pPr>
      <w:numPr>
        <w:ilvl w:val="7"/>
        <w:numId w:val="3"/>
      </w:numPr>
      <w:spacing w:before="240" w:after="60"/>
      <w:outlineLvl w:val="7"/>
    </w:pPr>
    <w:rPr>
      <w:rFonts w:ascii="Arial" w:hAnsi="Arial"/>
      <w:i/>
    </w:rPr>
  </w:style>
  <w:style w:type="paragraph" w:styleId="9">
    <w:name w:val="heading 9"/>
    <w:basedOn w:val="a"/>
    <w:next w:val="a"/>
    <w:qFormat/>
    <w:pPr>
      <w:numPr>
        <w:ilvl w:val="8"/>
        <w:numId w:val="3"/>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qFormat/>
    <w:pPr>
      <w:spacing w:before="20"/>
      <w:ind w:firstLine="202"/>
      <w:jc w:val="both"/>
    </w:pPr>
    <w:rPr>
      <w:b/>
      <w:sz w:val="18"/>
    </w:rPr>
  </w:style>
  <w:style w:type="paragraph" w:customStyle="1" w:styleId="Authors">
    <w:name w:val="Authors"/>
    <w:basedOn w:val="a"/>
    <w:next w:val="a"/>
    <w:qFormat/>
    <w:rsid w:val="002459D6"/>
    <w:pPr>
      <w:spacing w:before="320" w:after="320"/>
      <w:jc w:val="center"/>
    </w:pPr>
    <w:rPr>
      <w:sz w:val="22"/>
    </w:rPr>
  </w:style>
  <w:style w:type="character" w:customStyle="1" w:styleId="MemberType">
    <w:name w:val="MemberType"/>
    <w:basedOn w:val="a0"/>
    <w:rPr>
      <w:rFonts w:ascii="Times New Roman" w:hAnsi="Times New Roman"/>
      <w:i/>
      <w:sz w:val="22"/>
    </w:rPr>
  </w:style>
  <w:style w:type="paragraph" w:styleId="a3">
    <w:name w:val="Title"/>
    <w:basedOn w:val="a"/>
    <w:next w:val="a"/>
    <w:qFormat/>
    <w:pPr>
      <w:framePr w:w="9360" w:hSpace="187" w:vSpace="187" w:wrap="notBeside" w:vAnchor="text" w:hAnchor="page" w:xAlign="center" w:y="1"/>
      <w:jc w:val="center"/>
    </w:pPr>
    <w:rPr>
      <w:kern w:val="28"/>
      <w:sz w:val="48"/>
    </w:rPr>
  </w:style>
  <w:style w:type="paragraph" w:styleId="a4">
    <w:name w:val="footnote text"/>
    <w:basedOn w:val="a"/>
    <w:link w:val="Char"/>
    <w:semiHidden/>
    <w:qFormat/>
    <w:rsid w:val="008F55ED"/>
    <w:pPr>
      <w:ind w:firstLine="202"/>
      <w:jc w:val="both"/>
    </w:pPr>
    <w:rPr>
      <w:sz w:val="16"/>
    </w:rPr>
  </w:style>
  <w:style w:type="paragraph" w:customStyle="1" w:styleId="References">
    <w:name w:val="References"/>
    <w:basedOn w:val="a5"/>
    <w:qFormat/>
    <w:pPr>
      <w:numPr>
        <w:numId w:val="14"/>
      </w:numPr>
      <w:jc w:val="both"/>
    </w:pPr>
    <w:rPr>
      <w:sz w:val="16"/>
    </w:rPr>
  </w:style>
  <w:style w:type="paragraph" w:styleId="a5">
    <w:name w:val="List Number"/>
    <w:basedOn w:val="a"/>
    <w:pPr>
      <w:ind w:left="360" w:hanging="360"/>
    </w:pPr>
  </w:style>
  <w:style w:type="paragraph" w:customStyle="1" w:styleId="IndexTerms">
    <w:name w:val="IndexTerms"/>
    <w:basedOn w:val="a"/>
    <w:next w:val="a"/>
    <w:pPr>
      <w:ind w:firstLine="202"/>
      <w:jc w:val="both"/>
    </w:pPr>
    <w:rPr>
      <w:b/>
      <w:sz w:val="18"/>
    </w:rPr>
  </w:style>
  <w:style w:type="paragraph" w:customStyle="1" w:styleId="Theorem">
    <w:name w:val="Theorem"/>
    <w:basedOn w:val="3"/>
    <w:pPr>
      <w:outlineLvl w:val="9"/>
    </w:pPr>
  </w:style>
  <w:style w:type="paragraph" w:customStyle="1" w:styleId="Lemma">
    <w:name w:val="Lemma"/>
    <w:basedOn w:val="3"/>
    <w:pPr>
      <w:outlineLvl w:val="9"/>
    </w:pPr>
  </w:style>
  <w:style w:type="character" w:styleId="a6">
    <w:name w:val="footnote reference"/>
    <w:basedOn w:val="a0"/>
    <w:semiHidden/>
    <w:rPr>
      <w:vertAlign w:val="superscript"/>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Hyperlink"/>
    <w:basedOn w:val="a0"/>
    <w:rsid w:val="00EA7986"/>
    <w:rPr>
      <w:color w:val="auto"/>
    </w:rPr>
  </w:style>
  <w:style w:type="paragraph" w:styleId="aa">
    <w:name w:val="Body Text Indent"/>
    <w:basedOn w:val="a"/>
    <w:link w:val="Char0"/>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a"/>
    <w:link w:val="TextChar"/>
    <w:pPr>
      <w:spacing w:line="252" w:lineRule="auto"/>
      <w:ind w:firstLine="202"/>
      <w:jc w:val="both"/>
    </w:pPr>
  </w:style>
  <w:style w:type="character" w:styleId="ab">
    <w:name w:val="FollowedHyperlink"/>
    <w:basedOn w:val="a0"/>
    <w:rPr>
      <w:color w:val="800080"/>
    </w:rPr>
  </w:style>
  <w:style w:type="paragraph" w:customStyle="1" w:styleId="FigureCaption">
    <w:name w:val="Figure Caption"/>
    <w:basedOn w:val="a"/>
    <w:pPr>
      <w:jc w:val="both"/>
    </w:pPr>
    <w:rPr>
      <w:sz w:val="16"/>
    </w:rPr>
  </w:style>
  <w:style w:type="paragraph" w:customStyle="1" w:styleId="TableTitle">
    <w:name w:val="TableTitle"/>
    <w:basedOn w:val="a"/>
    <w:qFormat/>
    <w:pPr>
      <w:jc w:val="center"/>
    </w:pPr>
    <w:rPr>
      <w:smallCaps/>
      <w:sz w:val="16"/>
    </w:rPr>
  </w:style>
  <w:style w:type="paragraph" w:styleId="ac">
    <w:name w:val="Body Text"/>
    <w:basedOn w:val="Text"/>
    <w:link w:val="Char1"/>
    <w:qFormat/>
    <w:rsid w:val="001A717C"/>
  </w:style>
  <w:style w:type="character" w:styleId="ad">
    <w:name w:val="page number"/>
    <w:basedOn w:val="a0"/>
  </w:style>
  <w:style w:type="paragraph" w:styleId="ae">
    <w:name w:val="Document Map"/>
    <w:basedOn w:val="a"/>
    <w:semiHidden/>
    <w:pPr>
      <w:shd w:val="clear" w:color="auto" w:fill="000080"/>
    </w:pPr>
    <w:rPr>
      <w:rFonts w:ascii="Geneva" w:hAnsi="Geneva"/>
    </w:rPr>
  </w:style>
  <w:style w:type="paragraph" w:styleId="af">
    <w:name w:val="Balloon Text"/>
    <w:basedOn w:val="a"/>
    <w:semiHidden/>
    <w:rPr>
      <w:rFonts w:ascii="Tahoma" w:hAnsi="Tahoma" w:cs="Tahoma"/>
      <w:sz w:val="16"/>
      <w:szCs w:val="16"/>
    </w:rPr>
  </w:style>
  <w:style w:type="character" w:customStyle="1" w:styleId="TextChar">
    <w:name w:val="Text Char"/>
    <w:basedOn w:val="a0"/>
    <w:link w:val="Text"/>
    <w:rsid w:val="004E4142"/>
    <w:rPr>
      <w:lang w:val="en-US" w:eastAsia="en-US" w:bidi="ar-SA"/>
    </w:rPr>
  </w:style>
  <w:style w:type="character" w:styleId="af0">
    <w:name w:val="Strong"/>
    <w:basedOn w:val="a0"/>
    <w:uiPriority w:val="22"/>
    <w:qFormat/>
    <w:rsid w:val="00880BD1"/>
    <w:rPr>
      <w:b/>
      <w:bCs/>
    </w:rPr>
  </w:style>
  <w:style w:type="character" w:styleId="af1">
    <w:name w:val="Emphasis"/>
    <w:basedOn w:val="a0"/>
    <w:uiPriority w:val="20"/>
    <w:qFormat/>
    <w:rsid w:val="00137434"/>
    <w:rPr>
      <w:i/>
      <w:iCs/>
    </w:rPr>
  </w:style>
  <w:style w:type="character" w:customStyle="1" w:styleId="Char1">
    <w:name w:val="正文文本 Char"/>
    <w:basedOn w:val="a0"/>
    <w:link w:val="ac"/>
    <w:rsid w:val="001A717C"/>
    <w:rPr>
      <w:lang w:val="en-US" w:eastAsia="en-US"/>
    </w:rPr>
  </w:style>
  <w:style w:type="character" w:customStyle="1" w:styleId="Char0">
    <w:name w:val="正文文本缩进 Char"/>
    <w:basedOn w:val="a0"/>
    <w:link w:val="aa"/>
    <w:rsid w:val="001A717C"/>
    <w:rPr>
      <w:sz w:val="16"/>
      <w:lang w:val="en-US" w:eastAsia="en-US"/>
    </w:rPr>
  </w:style>
  <w:style w:type="paragraph" w:customStyle="1" w:styleId="FigureCaption0">
    <w:name w:val="FigureCaption"/>
    <w:basedOn w:val="a4"/>
    <w:link w:val="FigureCaptionChar"/>
    <w:qFormat/>
    <w:rsid w:val="00712577"/>
    <w:pPr>
      <w:keepNext/>
      <w:keepLines/>
    </w:pPr>
  </w:style>
  <w:style w:type="paragraph" w:styleId="af2">
    <w:name w:val="List Paragraph"/>
    <w:basedOn w:val="a"/>
    <w:uiPriority w:val="34"/>
    <w:qFormat/>
    <w:rsid w:val="0023649B"/>
    <w:pPr>
      <w:ind w:left="720"/>
      <w:contextualSpacing/>
    </w:pPr>
  </w:style>
  <w:style w:type="character" w:customStyle="1" w:styleId="Char">
    <w:name w:val="脚注文本 Char"/>
    <w:basedOn w:val="a0"/>
    <w:link w:val="a4"/>
    <w:semiHidden/>
    <w:rsid w:val="00712577"/>
    <w:rPr>
      <w:sz w:val="16"/>
      <w:lang w:val="en-US" w:eastAsia="en-US"/>
    </w:rPr>
  </w:style>
  <w:style w:type="character" w:customStyle="1" w:styleId="FigureCaptionChar">
    <w:name w:val="FigureCaption Char"/>
    <w:basedOn w:val="Char"/>
    <w:link w:val="FigureCaption0"/>
    <w:rsid w:val="00712577"/>
    <w:rPr>
      <w:sz w:val="16"/>
      <w:lang w:val="en-US" w:eastAsia="en-US"/>
    </w:rPr>
  </w:style>
  <w:style w:type="paragraph" w:styleId="af3">
    <w:name w:val="endnote text"/>
    <w:basedOn w:val="a"/>
    <w:link w:val="Char2"/>
    <w:uiPriority w:val="99"/>
    <w:semiHidden/>
    <w:unhideWhenUsed/>
    <w:rsid w:val="001B19A7"/>
  </w:style>
  <w:style w:type="character" w:customStyle="1" w:styleId="Char2">
    <w:name w:val="尾注文本 Char"/>
    <w:basedOn w:val="a0"/>
    <w:link w:val="af3"/>
    <w:uiPriority w:val="99"/>
    <w:semiHidden/>
    <w:rsid w:val="001B19A7"/>
    <w:rPr>
      <w:lang w:val="en-US" w:eastAsia="en-US"/>
    </w:rPr>
  </w:style>
  <w:style w:type="character" w:styleId="af4">
    <w:name w:val="endnote reference"/>
    <w:basedOn w:val="a0"/>
    <w:uiPriority w:val="99"/>
    <w:semiHidden/>
    <w:unhideWhenUsed/>
    <w:rsid w:val="001B19A7"/>
    <w:rPr>
      <w:vertAlign w:val="superscript"/>
    </w:rPr>
  </w:style>
  <w:style w:type="table" w:styleId="af5">
    <w:name w:val="Table Grid"/>
    <w:basedOn w:val="a1"/>
    <w:uiPriority w:val="59"/>
    <w:rsid w:val="00FF244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CAC0-E4E7-45C7-BA83-647CC7D8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RT2009 Conference Record Template</vt:lpstr>
    </vt:vector>
  </TitlesOfParts>
  <Manager>B. Yu</Manager>
  <Company>IEEE NPSS</Company>
  <LinksUpToDate>false</LinksUpToDate>
  <CharactersWithSpaces>12424</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Martin Leung</cp:lastModifiedBy>
  <cp:revision>59</cp:revision>
  <cp:lastPrinted>2009-04-04T12:42:00Z</cp:lastPrinted>
  <dcterms:created xsi:type="dcterms:W3CDTF">2016-04-25T09:15:00Z</dcterms:created>
  <dcterms:modified xsi:type="dcterms:W3CDTF">2016-05-30T16:41:00Z</dcterms:modified>
</cp:coreProperties>
</file>