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EC6" w:rsidRPr="00535E52" w:rsidRDefault="00A86EC6" w:rsidP="00A86EC6">
      <w:pPr>
        <w:pStyle w:val="a3"/>
        <w:framePr w:w="0" w:hSpace="0" w:vSpace="0" w:wrap="auto" w:vAnchor="margin" w:hAnchor="text" w:xAlign="left" w:yAlign="inline"/>
        <w:rPr>
          <w:lang w:eastAsia="zh-CN"/>
        </w:rPr>
      </w:pPr>
      <w:r w:rsidRPr="00DD4262">
        <w:t xml:space="preserve">A cosmic ray readout system for qualifications of small-strip Thin Gap Chambers of the ATLAS </w:t>
      </w:r>
      <w:proofErr w:type="spellStart"/>
      <w:r w:rsidRPr="00DD4262">
        <w:t>Muon</w:t>
      </w:r>
      <w:proofErr w:type="spellEnd"/>
      <w:r w:rsidRPr="00DD4262">
        <w:t xml:space="preserve"> Spectrometer Phase-I upgrade</w:t>
      </w:r>
    </w:p>
    <w:p w:rsidR="00A86EC6" w:rsidRPr="002459D6" w:rsidRDefault="00800AC3" w:rsidP="00A86EC6">
      <w:pPr>
        <w:pStyle w:val="Authors"/>
      </w:pPr>
      <w:proofErr w:type="spellStart"/>
      <w:r>
        <w:rPr>
          <w:rFonts w:hint="eastAsia"/>
          <w:lang w:eastAsia="zh-CN"/>
        </w:rPr>
        <w:t>Xu</w:t>
      </w:r>
      <w:proofErr w:type="spellEnd"/>
      <w:r>
        <w:rPr>
          <w:rFonts w:hint="eastAsia"/>
          <w:lang w:eastAsia="zh-CN"/>
        </w:rPr>
        <w:t xml:space="preserve"> Wang, Kun </w:t>
      </w:r>
      <w:proofErr w:type="spellStart"/>
      <w:r>
        <w:rPr>
          <w:rFonts w:hint="eastAsia"/>
          <w:lang w:eastAsia="zh-CN"/>
        </w:rPr>
        <w:t>Hu</w:t>
      </w:r>
      <w:proofErr w:type="spellEnd"/>
      <w:r>
        <w:rPr>
          <w:rFonts w:hint="eastAsia"/>
          <w:lang w:eastAsia="zh-CN"/>
        </w:rPr>
        <w:t xml:space="preserve">, </w:t>
      </w:r>
      <w:proofErr w:type="spellStart"/>
      <w:r w:rsidR="00A86EC6">
        <w:rPr>
          <w:rFonts w:hint="eastAsia"/>
          <w:lang w:eastAsia="zh-CN"/>
        </w:rPr>
        <w:t>Houbin</w:t>
      </w:r>
      <w:proofErr w:type="spellEnd"/>
      <w:r w:rsidR="00A86EC6">
        <w:rPr>
          <w:rFonts w:hint="eastAsia"/>
          <w:lang w:eastAsia="zh-CN"/>
        </w:rPr>
        <w:t xml:space="preserve"> Lu, </w:t>
      </w:r>
      <w:proofErr w:type="spellStart"/>
      <w:r w:rsidR="00A86EC6">
        <w:rPr>
          <w:rFonts w:hint="eastAsia"/>
          <w:lang w:eastAsia="zh-CN"/>
        </w:rPr>
        <w:t>Feng</w:t>
      </w:r>
      <w:proofErr w:type="spellEnd"/>
      <w:r w:rsidR="00A86EC6">
        <w:rPr>
          <w:rFonts w:hint="eastAsia"/>
          <w:lang w:eastAsia="zh-CN"/>
        </w:rPr>
        <w:t xml:space="preserve"> Li, Hang Yang, </w:t>
      </w:r>
      <w:proofErr w:type="spellStart"/>
      <w:r w:rsidR="00A86EC6">
        <w:rPr>
          <w:rFonts w:hint="eastAsia"/>
          <w:lang w:eastAsia="zh-CN"/>
        </w:rPr>
        <w:t>Xinxin</w:t>
      </w:r>
      <w:proofErr w:type="spellEnd"/>
      <w:r>
        <w:rPr>
          <w:rFonts w:hint="eastAsia"/>
          <w:lang w:eastAsia="zh-CN"/>
        </w:rPr>
        <w:t xml:space="preserve"> Wang, </w:t>
      </w:r>
      <w:proofErr w:type="spellStart"/>
      <w:r>
        <w:rPr>
          <w:rFonts w:hint="eastAsia"/>
          <w:lang w:eastAsia="zh-CN"/>
        </w:rPr>
        <w:t>Tian</w:t>
      </w:r>
      <w:r w:rsidR="00A86EC6">
        <w:rPr>
          <w:rFonts w:hint="eastAsia"/>
          <w:lang w:eastAsia="zh-CN"/>
        </w:rPr>
        <w:t>ru</w:t>
      </w:r>
      <w:proofErr w:type="spellEnd"/>
      <w:r w:rsidR="00A86EC6">
        <w:rPr>
          <w:rFonts w:hint="eastAsia"/>
          <w:lang w:eastAsia="zh-CN"/>
        </w:rPr>
        <w:t xml:space="preserve"> </w:t>
      </w:r>
      <w:proofErr w:type="spellStart"/>
      <w:r w:rsidR="00A86EC6">
        <w:rPr>
          <w:rFonts w:hint="eastAsia"/>
          <w:lang w:eastAsia="zh-CN"/>
        </w:rPr>
        <w:t>Geng</w:t>
      </w:r>
      <w:proofErr w:type="spellEnd"/>
      <w:r w:rsidR="00A86EC6">
        <w:rPr>
          <w:rFonts w:hint="eastAsia"/>
          <w:lang w:eastAsia="zh-CN"/>
        </w:rPr>
        <w:t xml:space="preserve">, Liang Han and </w:t>
      </w:r>
      <w:proofErr w:type="spellStart"/>
      <w:r w:rsidR="00A86EC6">
        <w:rPr>
          <w:rFonts w:hint="eastAsia"/>
          <w:lang w:eastAsia="zh-CN"/>
        </w:rPr>
        <w:t>Ge</w:t>
      </w:r>
      <w:proofErr w:type="spellEnd"/>
      <w:r w:rsidR="00A86EC6">
        <w:rPr>
          <w:rFonts w:hint="eastAsia"/>
          <w:lang w:eastAsia="zh-CN"/>
        </w:rPr>
        <w:t xml:space="preserve"> Jin</w:t>
      </w:r>
    </w:p>
    <w:p w:rsidR="00A86EC6" w:rsidRDefault="00A86EC6" w:rsidP="00A86EC6">
      <w:pPr>
        <w:sectPr w:rsidR="00A86EC6" w:rsidSect="00730BB2">
          <w:headerReference w:type="default" r:id="rId8"/>
          <w:type w:val="continuous"/>
          <w:pgSz w:w="12240" w:h="15840" w:code="1"/>
          <w:pgMar w:top="1080" w:right="936" w:bottom="1080" w:left="936" w:header="432" w:footer="432" w:gutter="0"/>
          <w:cols w:space="288"/>
        </w:sectPr>
      </w:pPr>
    </w:p>
    <w:p w:rsidR="00A86EC6" w:rsidRPr="00182081" w:rsidRDefault="00A86EC6" w:rsidP="00A86EC6">
      <w:pPr>
        <w:jc w:val="both"/>
      </w:pPr>
      <w:r>
        <w:lastRenderedPageBreak/>
        <w:footnoteReference w:customMarkFollows="1" w:id="1"/>
        <w:sym w:font="Symbol" w:char="F020"/>
      </w:r>
      <w:r>
        <w:rPr>
          <w:i/>
          <w:iCs/>
        </w:rPr>
        <w:t>Abstract–</w:t>
      </w:r>
      <w:r w:rsidRPr="00892E32">
        <w:t xml:space="preserve">The Atlas detector, which is one of the Large </w:t>
      </w:r>
      <w:proofErr w:type="spellStart"/>
      <w:r w:rsidRPr="00892E32">
        <w:t>Hadron</w:t>
      </w:r>
      <w:proofErr w:type="spellEnd"/>
      <w:r w:rsidRPr="00892E32">
        <w:t xml:space="preserve"> Collider (LHC) at CERN, will be upgraded in order to extend the frontiers of particle physics. Bunches of up to 10</w:t>
      </w:r>
      <w:r w:rsidRPr="00892E32">
        <w:rPr>
          <w:vertAlign w:val="superscript"/>
        </w:rPr>
        <w:t>11</w:t>
      </w:r>
      <w:r w:rsidRPr="00892E32">
        <w:t xml:space="preserve"> protons will collide at the rate of 40MHz to provide 14TeV proton-proton collisions at a designed luminosity of 10</w:t>
      </w:r>
      <w:r w:rsidRPr="00892E32">
        <w:rPr>
          <w:vertAlign w:val="superscript"/>
        </w:rPr>
        <w:t>34</w:t>
      </w:r>
      <w:r w:rsidRPr="00892E32">
        <w:t>cm</w:t>
      </w:r>
      <w:r w:rsidRPr="00892E32">
        <w:rPr>
          <w:vertAlign w:val="superscript"/>
        </w:rPr>
        <w:t>-2</w:t>
      </w:r>
      <w:r w:rsidRPr="00892E32">
        <w:t>s</w:t>
      </w:r>
      <w:r w:rsidRPr="00892E32">
        <w:rPr>
          <w:vertAlign w:val="superscript"/>
        </w:rPr>
        <w:t>-1</w:t>
      </w:r>
      <w:r w:rsidRPr="00892E32">
        <w:t xml:space="preserve">. Currently ATLAS is under Phase-I upgrade, which focus mainly on the Level-1 trigger system to maintain the full acceptance of </w:t>
      </w:r>
      <w:proofErr w:type="spellStart"/>
      <w:r w:rsidRPr="00892E32">
        <w:t>muon</w:t>
      </w:r>
      <w:proofErr w:type="spellEnd"/>
      <w:r w:rsidRPr="00892E32">
        <w:t xml:space="preserve"> tracking while discriminate against background and keep the Level-1 rate at an acceptable level. The New Small Wheel(NSW), which consists of 16 detector planes in two multi-layers comprising of four small-strip Thin Gap Chamber(sTGC) and four </w:t>
      </w:r>
      <w:proofErr w:type="spellStart"/>
      <w:r w:rsidRPr="00892E32">
        <w:t>MicroMagas</w:t>
      </w:r>
      <w:proofErr w:type="spellEnd"/>
      <w:r w:rsidRPr="00892E32">
        <w:t xml:space="preserve">(MM) detector planes, is to replace the current </w:t>
      </w:r>
      <w:proofErr w:type="spellStart"/>
      <w:r w:rsidRPr="00892E32">
        <w:t>muon</w:t>
      </w:r>
      <w:proofErr w:type="spellEnd"/>
      <w:r w:rsidRPr="00892E32">
        <w:t xml:space="preserve"> Small Wheel in order to achieve the upgrade goals. The sTGC Level-1 pad trigger logic is implemented first single wedge pad trigger which is based on coincident hits in three out of four layers of a multi-</w:t>
      </w:r>
      <w:proofErr w:type="spellStart"/>
      <w:r w:rsidRPr="00892E32">
        <w:t>plet</w:t>
      </w:r>
      <w:proofErr w:type="spellEnd"/>
      <w:r w:rsidRPr="00892E32">
        <w:t xml:space="preserve"> in each wedge independently and then pad trigger which is based on geometrical matching between the two wedge triggers in order to identify the interaction point (IP). We designed the pads Front End Board (pFEB) to gather and </w:t>
      </w:r>
      <w:proofErr w:type="gramStart"/>
      <w:r w:rsidRPr="00892E32">
        <w:t>analyses pads trigger</w:t>
      </w:r>
      <w:r>
        <w:rPr>
          <w:rFonts w:hint="eastAsia"/>
        </w:rPr>
        <w:t xml:space="preserve"> which is</w:t>
      </w:r>
      <w:proofErr w:type="gramEnd"/>
      <w:r>
        <w:rPr>
          <w:rFonts w:hint="eastAsia"/>
        </w:rPr>
        <w:t xml:space="preserve"> the most important issue for Atlas Phase-I upgrade</w:t>
      </w:r>
      <w:r w:rsidRPr="00892E32">
        <w:t xml:space="preserve">. </w:t>
      </w:r>
    </w:p>
    <w:p w:rsidR="00A86EC6" w:rsidRDefault="00A86EC6" w:rsidP="00A86EC6">
      <w:pPr>
        <w:pStyle w:val="Abstract"/>
      </w:pPr>
    </w:p>
    <w:p w:rsidR="00A86EC6" w:rsidRDefault="00A86EC6" w:rsidP="00A86EC6">
      <w:pPr>
        <w:pStyle w:val="1"/>
        <w:rPr>
          <w:sz w:val="16"/>
        </w:rPr>
      </w:pPr>
      <w:r>
        <w:t>I</w:t>
      </w:r>
      <w:r>
        <w:rPr>
          <w:sz w:val="16"/>
        </w:rPr>
        <w:t>NTRODUCTION</w:t>
      </w:r>
    </w:p>
    <w:p w:rsidR="00A86EC6" w:rsidRDefault="00A86EC6" w:rsidP="00A86EC6">
      <w:pPr>
        <w:pStyle w:val="Text"/>
        <w:keepNext/>
        <w:framePr w:dropCap="drop" w:lines="2" w:h="390" w:hRule="exact" w:wrap="auto" w:vAnchor="text" w:hAnchor="page" w:x="952" w:y="88"/>
        <w:spacing w:line="390" w:lineRule="exact"/>
        <w:ind w:firstLine="0"/>
        <w:rPr>
          <w:smallCaps/>
          <w:position w:val="-3"/>
          <w:sz w:val="46"/>
        </w:rPr>
      </w:pPr>
      <w:r>
        <w:rPr>
          <w:position w:val="-3"/>
          <w:sz w:val="46"/>
        </w:rPr>
        <w:t>T</w:t>
      </w:r>
    </w:p>
    <w:p w:rsidR="00A86EC6" w:rsidRDefault="00A86EC6" w:rsidP="00A86EC6">
      <w:pPr>
        <w:pStyle w:val="ac"/>
        <w:ind w:firstLine="0"/>
        <w:rPr>
          <w:rFonts w:hint="eastAsia"/>
          <w:lang w:eastAsia="zh-CN"/>
        </w:rPr>
      </w:pPr>
      <w:r w:rsidRPr="00892E32">
        <w:t xml:space="preserve">he </w:t>
      </w:r>
      <w:r>
        <w:rPr>
          <w:rFonts w:hint="eastAsia"/>
        </w:rPr>
        <w:t xml:space="preserve">ATLAS experiment at the </w:t>
      </w:r>
      <w:r w:rsidRPr="00892E32">
        <w:t>CERN</w:t>
      </w:r>
      <w:r>
        <w:rPr>
          <w:rFonts w:hint="eastAsia"/>
        </w:rPr>
        <w:t xml:space="preserve"> Large </w:t>
      </w:r>
      <w:proofErr w:type="spellStart"/>
      <w:r>
        <w:rPr>
          <w:rFonts w:hint="eastAsia"/>
        </w:rPr>
        <w:t>Hadron</w:t>
      </w:r>
      <w:proofErr w:type="spellEnd"/>
      <w:r>
        <w:rPr>
          <w:rFonts w:hint="eastAsia"/>
        </w:rPr>
        <w:t xml:space="preserve"> Collider (LHC)</w:t>
      </w:r>
      <w:r w:rsidRPr="00892E32">
        <w:t xml:space="preserve"> will be </w:t>
      </w:r>
      <w:r>
        <w:rPr>
          <w:rFonts w:hint="eastAsia"/>
        </w:rPr>
        <w:t xml:space="preserve">upgrading its </w:t>
      </w:r>
      <w:proofErr w:type="spellStart"/>
      <w:r>
        <w:rPr>
          <w:rFonts w:hint="eastAsia"/>
        </w:rPr>
        <w:t>Muon</w:t>
      </w:r>
      <w:proofErr w:type="spellEnd"/>
      <w:r>
        <w:rPr>
          <w:rFonts w:hint="eastAsia"/>
        </w:rPr>
        <w:t xml:space="preserve"> Spectrometer</w:t>
      </w:r>
      <w:r>
        <w:rPr>
          <w:rFonts w:hint="eastAsia"/>
          <w:lang w:eastAsia="zh-CN"/>
        </w:rPr>
        <w:t xml:space="preserve"> </w:t>
      </w:r>
      <w:r>
        <w:rPr>
          <w:rFonts w:hint="eastAsia"/>
        </w:rPr>
        <w:t xml:space="preserve">during LHC phase-I upgrade in </w:t>
      </w:r>
      <w:r>
        <w:t>around</w:t>
      </w:r>
      <w:r>
        <w:rPr>
          <w:rFonts w:hint="eastAsia"/>
        </w:rPr>
        <w:t xml:space="preserve"> 2019 to </w:t>
      </w:r>
      <w:r>
        <w:t>benefit</w:t>
      </w:r>
      <w:r>
        <w:rPr>
          <w:rFonts w:hint="eastAsia"/>
        </w:rPr>
        <w:t xml:space="preserve"> from high luminosity and high </w:t>
      </w:r>
      <w:r>
        <w:t>energy</w:t>
      </w:r>
      <w:r>
        <w:rPr>
          <w:rFonts w:hint="eastAsia"/>
        </w:rPr>
        <w:t xml:space="preserve"> runs at the LHC</w:t>
      </w:r>
      <w:r>
        <w:rPr>
          <w:rFonts w:hint="eastAsia"/>
          <w:lang w:eastAsia="zh-CN"/>
        </w:rPr>
        <w:t>[1], [2]</w:t>
      </w:r>
      <w:r>
        <w:rPr>
          <w:rFonts w:hint="eastAsia"/>
        </w:rPr>
        <w:t xml:space="preserve">. The upgrade will replace the innermost station (namely Small Wheel) of the </w:t>
      </w:r>
      <w:proofErr w:type="spellStart"/>
      <w:r>
        <w:rPr>
          <w:rFonts w:hint="eastAsia"/>
        </w:rPr>
        <w:t>Muon</w:t>
      </w:r>
      <w:proofErr w:type="spellEnd"/>
      <w:r>
        <w:rPr>
          <w:rFonts w:hint="eastAsia"/>
        </w:rPr>
        <w:t xml:space="preserve"> Spectrometer in the forward region with the so-called New Small Wheel (NSW</w:t>
      </w:r>
      <w:proofErr w:type="gramStart"/>
      <w:r>
        <w:rPr>
          <w:rFonts w:hint="eastAsia"/>
        </w:rPr>
        <w:t>)</w:t>
      </w:r>
      <w:r>
        <w:rPr>
          <w:rFonts w:hint="eastAsia"/>
          <w:lang w:eastAsia="zh-CN"/>
        </w:rPr>
        <w:t>[</w:t>
      </w:r>
      <w:proofErr w:type="gramEnd"/>
      <w:r>
        <w:rPr>
          <w:rFonts w:hint="eastAsia"/>
          <w:lang w:eastAsia="zh-CN"/>
        </w:rPr>
        <w:t>3]</w:t>
      </w:r>
      <w:r>
        <w:rPr>
          <w:rFonts w:hint="eastAsia"/>
        </w:rPr>
        <w:t xml:space="preserve">, in order to improve its Level-1 trigger in the high background </w:t>
      </w:r>
      <w:r>
        <w:t xml:space="preserve">rate </w:t>
      </w:r>
      <w:r>
        <w:rPr>
          <w:rFonts w:hint="eastAsia"/>
        </w:rPr>
        <w:t xml:space="preserve">environment. The NSW </w:t>
      </w:r>
      <w:r>
        <w:t>employs</w:t>
      </w:r>
      <w:r>
        <w:rPr>
          <w:rFonts w:hint="eastAsia"/>
        </w:rPr>
        <w:t xml:space="preserve"> two types of high rate </w:t>
      </w:r>
      <w:r>
        <w:t>capable</w:t>
      </w:r>
      <w:r>
        <w:rPr>
          <w:rFonts w:hint="eastAsia"/>
        </w:rPr>
        <w:t xml:space="preserve"> </w:t>
      </w:r>
      <w:r>
        <w:t>gaseous</w:t>
      </w:r>
      <w:r>
        <w:rPr>
          <w:rFonts w:hint="eastAsia"/>
        </w:rPr>
        <w:t xml:space="preserve"> detectors, namely </w:t>
      </w:r>
      <w:proofErr w:type="spellStart"/>
      <w:r>
        <w:rPr>
          <w:rFonts w:hint="eastAsia"/>
        </w:rPr>
        <w:t>MicroMesh</w:t>
      </w:r>
      <w:proofErr w:type="spellEnd"/>
      <w:r>
        <w:rPr>
          <w:rFonts w:hint="eastAsia"/>
        </w:rPr>
        <w:t xml:space="preserve"> Gaseous Structure (</w:t>
      </w:r>
      <w:proofErr w:type="spellStart"/>
      <w:r>
        <w:rPr>
          <w:rFonts w:hint="eastAsia"/>
        </w:rPr>
        <w:t>Micromegas</w:t>
      </w:r>
      <w:proofErr w:type="spellEnd"/>
      <w:proofErr w:type="gramStart"/>
      <w:r>
        <w:rPr>
          <w:rFonts w:hint="eastAsia"/>
        </w:rPr>
        <w:t>)</w:t>
      </w:r>
      <w:r>
        <w:rPr>
          <w:rFonts w:hint="eastAsia"/>
          <w:lang w:eastAsia="zh-CN"/>
        </w:rPr>
        <w:t>[</w:t>
      </w:r>
      <w:proofErr w:type="gramEnd"/>
      <w:r>
        <w:rPr>
          <w:rFonts w:hint="eastAsia"/>
          <w:lang w:eastAsia="zh-CN"/>
        </w:rPr>
        <w:t>4]</w:t>
      </w:r>
      <w:r>
        <w:rPr>
          <w:rFonts w:hint="eastAsia"/>
        </w:rPr>
        <w:t xml:space="preserve"> and small-strip Thin Gap Chamber </w:t>
      </w:r>
      <w:r>
        <w:rPr>
          <w:rFonts w:hint="eastAsia"/>
        </w:rPr>
        <w:lastRenderedPageBreak/>
        <w:t>(sTGC)</w:t>
      </w:r>
      <w:r>
        <w:rPr>
          <w:rFonts w:hint="eastAsia"/>
          <w:lang w:eastAsia="zh-CN"/>
        </w:rPr>
        <w:t>[5]</w:t>
      </w:r>
      <w:r>
        <w:rPr>
          <w:rFonts w:hint="eastAsia"/>
        </w:rPr>
        <w:t xml:space="preserve">, </w:t>
      </w:r>
      <w:r>
        <w:t xml:space="preserve">for on-line reconstruction of </w:t>
      </w:r>
      <w:proofErr w:type="spellStart"/>
      <w:r>
        <w:t>muon</w:t>
      </w:r>
      <w:proofErr w:type="spellEnd"/>
      <w:r>
        <w:t xml:space="preserve"> segments with pointing accuracies of 1 </w:t>
      </w:r>
      <w:proofErr w:type="spellStart"/>
      <w:r>
        <w:t>mrad</w:t>
      </w:r>
      <w:proofErr w:type="spellEnd"/>
      <w:r>
        <w:rPr>
          <w:rFonts w:hint="eastAsia"/>
        </w:rPr>
        <w:t xml:space="preserve">. </w:t>
      </w:r>
      <w:proofErr w:type="spellStart"/>
      <w:proofErr w:type="gramStart"/>
      <w:r>
        <w:t>sTGCs</w:t>
      </w:r>
      <w:proofErr w:type="spellEnd"/>
      <w:proofErr w:type="gramEnd"/>
      <w:r>
        <w:t xml:space="preserve">, primary trigger detectors similar to those Thin Gap Chambers instrumented in the present ATLAS </w:t>
      </w:r>
      <w:proofErr w:type="spellStart"/>
      <w:r>
        <w:t>Muon</w:t>
      </w:r>
      <w:proofErr w:type="spellEnd"/>
      <w:r>
        <w:t xml:space="preserve"> Spectrometer but with fine-pitch readout strips, will utilize about 400k readout channels to discriminate bunch crossing in 25 ns and determine hit positions with a precision of about 100 </w:t>
      </w:r>
      <w:r w:rsidRPr="00DD4262">
        <w:t></w:t>
      </w:r>
      <w:r>
        <w:t>m per detector layer. Stringent requirements on the timing and spatial measurement precisions, large number of readout channels all impose significant challenges to both the detector construction as well as readout electronics system design. The readout front-end boards under development for the sTGC detector will carry four to eight 64-channel sophisticated amplifier and digitization ASICs</w:t>
      </w:r>
      <w:r>
        <w:rPr>
          <w:rFonts w:hint="eastAsia"/>
          <w:lang w:eastAsia="zh-CN"/>
        </w:rPr>
        <w:t>(namely VMM)[6][7]</w:t>
      </w:r>
      <w:r>
        <w:t>, four trigger data processing ASICs</w:t>
      </w:r>
      <w:r>
        <w:rPr>
          <w:rFonts w:hint="eastAsia"/>
          <w:lang w:eastAsia="zh-CN"/>
        </w:rPr>
        <w:t>(namely TDS)[8]</w:t>
      </w:r>
      <w:r>
        <w:t xml:space="preserve"> as well as readout and slow control chips. These boards are expected to carry hundreds of channels of sensitive analog signals as well as high speed serial lines with speeds up to 4.8 </w:t>
      </w:r>
      <w:proofErr w:type="spellStart"/>
      <w:r>
        <w:t>Gbps</w:t>
      </w:r>
      <w:proofErr w:type="spellEnd"/>
      <w:r>
        <w:t xml:space="preserve"> to shift out trigger data off detectors. Large amount of data to be processed on detector and moved out in both trigger and precision readout paths with low latency requirement are of big concern. We will present the development of the first prototype of the front-end board for the sTGC detector, readout scheme and firmware for the mini data acquisition system that has been used to characterize the amplifier and </w:t>
      </w:r>
      <w:proofErr w:type="spellStart"/>
      <w:r>
        <w:t>digitation</w:t>
      </w:r>
      <w:proofErr w:type="spellEnd"/>
      <w:r>
        <w:t xml:space="preserve"> ASIC as well as for integration test with a prototype detector. Results from the front-end board and the prototype detector integration as well as plans to develop a full data rate acquisition system to verify the front-end electronics design will be discussed.   </w:t>
      </w:r>
    </w:p>
    <w:p w:rsidR="00800AC3" w:rsidRDefault="00876C4E" w:rsidP="00800AC3">
      <w:pPr>
        <w:pStyle w:val="1"/>
        <w:rPr>
          <w:sz w:val="16"/>
        </w:rPr>
      </w:pPr>
      <w:r>
        <w:rPr>
          <w:rFonts w:hint="eastAsia"/>
          <w:lang w:eastAsia="zh-CN"/>
        </w:rPr>
        <w:t>System architecture</w:t>
      </w:r>
    </w:p>
    <w:p w:rsidR="00800AC3" w:rsidRPr="002933E8" w:rsidRDefault="00800AC3" w:rsidP="00A86EC6">
      <w:pPr>
        <w:pStyle w:val="ac"/>
        <w:ind w:firstLine="0"/>
        <w:rPr>
          <w:rFonts w:hint="eastAsia"/>
          <w:b/>
          <w:lang w:eastAsia="zh-CN"/>
        </w:rPr>
      </w:pPr>
    </w:p>
    <w:p w:rsidR="00051C08" w:rsidRDefault="00051C08" w:rsidP="00A86EC6">
      <w:pPr>
        <w:jc w:val="both"/>
        <w:rPr>
          <w:rFonts w:hint="eastAsia"/>
          <w:lang w:eastAsia="zh-CN"/>
        </w:rPr>
      </w:pPr>
    </w:p>
    <w:p w:rsidR="00800AC3" w:rsidRDefault="00800AC3" w:rsidP="00A86EC6">
      <w:pPr>
        <w:jc w:val="both"/>
        <w:rPr>
          <w:rFonts w:hint="eastAsia"/>
          <w:lang w:eastAsia="zh-CN"/>
        </w:rPr>
        <w:sectPr w:rsidR="00800AC3" w:rsidSect="007F21DE">
          <w:headerReference w:type="even" r:id="rId9"/>
          <w:type w:val="continuous"/>
          <w:pgSz w:w="12240" w:h="15840" w:code="1"/>
          <w:pgMar w:top="1008" w:right="936" w:bottom="1008" w:left="936" w:header="432" w:footer="432" w:gutter="0"/>
          <w:cols w:num="2" w:space="288"/>
        </w:sectPr>
      </w:pPr>
    </w:p>
    <w:p w:rsidR="00051C08" w:rsidRDefault="00A86EC6" w:rsidP="00BA4F70">
      <w:pPr>
        <w:jc w:val="both"/>
        <w:rPr>
          <w:lang w:eastAsia="zh-CN"/>
        </w:rPr>
      </w:pPr>
      <w:r w:rsidRPr="00A86EC6">
        <w:rPr>
          <w:rFonts w:hint="eastAsia"/>
          <w:lang w:eastAsia="zh-CN"/>
        </w:rPr>
        <w:lastRenderedPageBreak/>
        <w:drawing>
          <wp:anchor distT="0" distB="0" distL="114300" distR="114300" simplePos="0" relativeHeight="251659264" behindDoc="0" locked="0" layoutInCell="1" allowOverlap="1">
            <wp:simplePos x="0" y="0"/>
            <wp:positionH relativeFrom="column">
              <wp:posOffset>21038</wp:posOffset>
            </wp:positionH>
            <wp:positionV relativeFrom="paragraph">
              <wp:posOffset>83489</wp:posOffset>
            </wp:positionV>
            <wp:extent cx="6580532" cy="1701579"/>
            <wp:effectExtent l="19050" t="0" r="0" b="0"/>
            <wp:wrapTopAndBottom/>
            <wp:docPr id="13" name="对象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710755" cy="3196497"/>
                      <a:chOff x="190752" y="6697577"/>
                      <a:chExt cx="14710755" cy="3196497"/>
                    </a:xfrm>
                  </a:grpSpPr>
                  <a:grpSp>
                    <a:nvGrpSpPr>
                      <a:cNvPr id="33" name="组合 32"/>
                      <a:cNvGrpSpPr/>
                    </a:nvGrpSpPr>
                    <a:grpSpPr>
                      <a:xfrm>
                        <a:off x="190752" y="6697577"/>
                        <a:ext cx="14710755" cy="3196497"/>
                        <a:chOff x="-1" y="1756612"/>
                        <a:chExt cx="14710755" cy="3464318"/>
                      </a:xfrm>
                    </a:grpSpPr>
                    <a:sp>
                      <a:nvSpPr>
                        <a:cNvPr id="34" name="矩形 33"/>
                        <a:cNvSpPr/>
                      </a:nvSpPr>
                      <a:spPr>
                        <a:xfrm>
                          <a:off x="1684421" y="1756612"/>
                          <a:ext cx="8106568" cy="3464318"/>
                        </a:xfrm>
                        <a:prstGeom prst="rect">
                          <a:avLst/>
                        </a:prstGeom>
                        <a:solidFill>
                          <a:schemeClr val="bg2"/>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组合 34"/>
                        <a:cNvGrpSpPr/>
                      </a:nvGrpSpPr>
                      <a:grpSpPr>
                        <a:xfrm>
                          <a:off x="1768642" y="1856765"/>
                          <a:ext cx="7969109" cy="3120407"/>
                          <a:chOff x="527894" y="1244697"/>
                          <a:chExt cx="7969109" cy="3120407"/>
                        </a:xfrm>
                      </a:grpSpPr>
                      <a:sp>
                        <a:nvSpPr>
                          <a:cNvPr id="48" name="矩形 47"/>
                          <a:cNvSpPr/>
                        </a:nvSpPr>
                        <a:spPr>
                          <a:xfrm>
                            <a:off x="7139681" y="1244697"/>
                            <a:ext cx="1357322" cy="3096344"/>
                          </a:xfrm>
                          <a:prstGeom prst="rect">
                            <a:avLst/>
                          </a:prstGeom>
                          <a:solidFill>
                            <a:srgbClr val="92D05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GFZ Connecter</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矩形 48"/>
                          <a:cNvSpPr/>
                        </a:nvSpPr>
                        <a:spPr>
                          <a:xfrm>
                            <a:off x="5508104" y="1268760"/>
                            <a:ext cx="1080120" cy="720080"/>
                          </a:xfrm>
                          <a:prstGeom prst="rect">
                            <a:avLst/>
                          </a:prstGeom>
                          <a:solidFill>
                            <a:srgbClr val="00B0F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VMM2_1</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矩形 49"/>
                          <a:cNvSpPr/>
                        </a:nvSpPr>
                        <a:spPr>
                          <a:xfrm>
                            <a:off x="5508104" y="2060848"/>
                            <a:ext cx="1080120" cy="720080"/>
                          </a:xfrm>
                          <a:prstGeom prst="rect">
                            <a:avLst/>
                          </a:prstGeom>
                          <a:solidFill>
                            <a:srgbClr val="00B0F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VMM2_2</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矩形 50"/>
                          <a:cNvSpPr/>
                        </a:nvSpPr>
                        <a:spPr>
                          <a:xfrm>
                            <a:off x="5508104" y="2852936"/>
                            <a:ext cx="1080120" cy="720080"/>
                          </a:xfrm>
                          <a:prstGeom prst="rect">
                            <a:avLst/>
                          </a:prstGeom>
                          <a:solidFill>
                            <a:srgbClr val="00B0F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VMM2_3</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矩形 51"/>
                          <a:cNvSpPr/>
                        </a:nvSpPr>
                        <a:spPr>
                          <a:xfrm>
                            <a:off x="5508104" y="3645024"/>
                            <a:ext cx="1080120" cy="720080"/>
                          </a:xfrm>
                          <a:prstGeom prst="rect">
                            <a:avLst/>
                          </a:prstGeom>
                          <a:solidFill>
                            <a:srgbClr val="00B0F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VMM2_4</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右箭头 52"/>
                          <a:cNvSpPr/>
                        </a:nvSpPr>
                        <a:spPr>
                          <a:xfrm flipH="1">
                            <a:off x="6588223" y="1493458"/>
                            <a:ext cx="545008" cy="300790"/>
                          </a:xfrm>
                          <a:prstGeom prs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dirty="0" smtClean="0"/>
                                <a:t> </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矩形 53"/>
                          <a:cNvSpPr/>
                        </a:nvSpPr>
                        <a:spPr>
                          <a:xfrm>
                            <a:off x="3779912" y="1268760"/>
                            <a:ext cx="1152128" cy="1296144"/>
                          </a:xfrm>
                          <a:prstGeom prst="rect">
                            <a:avLst/>
                          </a:prstGeom>
                          <a:solidFill>
                            <a:srgbClr val="FFFF0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FPGA1</a:t>
                              </a:r>
                            </a:p>
                            <a:p>
                              <a:pPr algn="ctr"/>
                              <a:r>
                                <a:rPr lang="en-US" altLang="zh-CN" sz="1600" dirty="0" smtClean="0">
                                  <a:solidFill>
                                    <a:schemeClr val="tx1"/>
                                  </a:solidFill>
                                </a:rPr>
                                <a:t>XC7K70T</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矩形 54"/>
                          <a:cNvSpPr/>
                        </a:nvSpPr>
                        <a:spPr>
                          <a:xfrm>
                            <a:off x="3779912" y="3068960"/>
                            <a:ext cx="1152128" cy="1296144"/>
                          </a:xfrm>
                          <a:prstGeom prst="rect">
                            <a:avLst/>
                          </a:prstGeom>
                          <a:solidFill>
                            <a:srgbClr val="FFFF0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FPGA2</a:t>
                              </a:r>
                            </a:p>
                            <a:p>
                              <a:pPr algn="ctr"/>
                              <a:r>
                                <a:rPr lang="en-US" altLang="zh-CN" sz="1600" dirty="0" smtClean="0">
                                  <a:solidFill>
                                    <a:schemeClr val="tx1"/>
                                  </a:solidFill>
                                </a:rPr>
                                <a:t>XC7K70T</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左右箭头 55"/>
                          <a:cNvSpPr/>
                        </a:nvSpPr>
                        <a:spPr>
                          <a:xfrm>
                            <a:off x="4932040" y="1484784"/>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左右箭头 56"/>
                          <a:cNvSpPr/>
                        </a:nvSpPr>
                        <a:spPr>
                          <a:xfrm>
                            <a:off x="4932040" y="2204864"/>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左右箭头 57"/>
                          <a:cNvSpPr/>
                        </a:nvSpPr>
                        <a:spPr>
                          <a:xfrm>
                            <a:off x="4932040" y="3140968"/>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左右箭头 58"/>
                          <a:cNvSpPr/>
                        </a:nvSpPr>
                        <a:spPr>
                          <a:xfrm>
                            <a:off x="4932040" y="3861048"/>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左右箭头 59"/>
                          <a:cNvSpPr/>
                        </a:nvSpPr>
                        <a:spPr>
                          <a:xfrm rot="16200000">
                            <a:off x="4103948" y="2672916"/>
                            <a:ext cx="504056"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矩形 60"/>
                          <a:cNvSpPr/>
                        </a:nvSpPr>
                        <a:spPr>
                          <a:xfrm>
                            <a:off x="2123728" y="3068960"/>
                            <a:ext cx="1080120" cy="1296144"/>
                          </a:xfrm>
                          <a:prstGeom prst="rect">
                            <a:avLst/>
                          </a:prstGeom>
                          <a:solidFill>
                            <a:schemeClr val="accent6">
                              <a:lumMod val="40000"/>
                              <a:lumOff val="60000"/>
                            </a:schemeClr>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err="1" smtClean="0">
                                  <a:solidFill>
                                    <a:schemeClr val="tx1"/>
                                  </a:solidFill>
                                </a:rPr>
                                <a:t>MiniSAS</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矩形 61"/>
                          <a:cNvSpPr/>
                        </a:nvSpPr>
                        <a:spPr>
                          <a:xfrm>
                            <a:off x="2123728" y="2060848"/>
                            <a:ext cx="1080120" cy="504056"/>
                          </a:xfrm>
                          <a:prstGeom prst="rect">
                            <a:avLst/>
                          </a:prstGeom>
                          <a:solidFill>
                            <a:schemeClr val="accent6">
                              <a:lumMod val="40000"/>
                              <a:lumOff val="60000"/>
                            </a:schemeClr>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JTAG</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矩形 62"/>
                          <a:cNvSpPr/>
                        </a:nvSpPr>
                        <a:spPr>
                          <a:xfrm>
                            <a:off x="2123728" y="1268760"/>
                            <a:ext cx="1080120" cy="576064"/>
                          </a:xfrm>
                          <a:prstGeom prst="rect">
                            <a:avLst/>
                          </a:prstGeom>
                          <a:solidFill>
                            <a:srgbClr val="FFC00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88E1111</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左右箭头 63"/>
                          <a:cNvSpPr/>
                        </a:nvSpPr>
                        <a:spPr>
                          <a:xfrm>
                            <a:off x="3203848" y="1412776"/>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左右箭头 64"/>
                          <a:cNvSpPr/>
                        </a:nvSpPr>
                        <a:spPr>
                          <a:xfrm>
                            <a:off x="3203848" y="2132856"/>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左右箭头 65"/>
                          <a:cNvSpPr/>
                        </a:nvSpPr>
                        <a:spPr>
                          <a:xfrm>
                            <a:off x="3203848" y="3573016"/>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矩形 66"/>
                          <a:cNvSpPr/>
                        </a:nvSpPr>
                        <a:spPr>
                          <a:xfrm>
                            <a:off x="527894" y="1268760"/>
                            <a:ext cx="1019770" cy="576064"/>
                          </a:xfrm>
                          <a:prstGeom prst="rect">
                            <a:avLst/>
                          </a:prstGeom>
                          <a:solidFill>
                            <a:schemeClr val="accent6">
                              <a:lumMod val="40000"/>
                              <a:lumOff val="60000"/>
                            </a:schemeClr>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Ethernet</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左右箭头 67"/>
                          <a:cNvSpPr/>
                        </a:nvSpPr>
                        <a:spPr>
                          <a:xfrm>
                            <a:off x="1547664" y="1412776"/>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6" name="左右箭头 35"/>
                        <a:cNvSpPr/>
                      </a:nvSpPr>
                      <a:spPr>
                        <a:xfrm>
                          <a:off x="1196233" y="2008802"/>
                          <a:ext cx="576064" cy="288032"/>
                        </a:xfrm>
                        <a:prstGeom prst="lef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右箭头 36"/>
                        <a:cNvSpPr/>
                      </a:nvSpPr>
                      <a:spPr>
                        <a:xfrm>
                          <a:off x="1251284" y="4184341"/>
                          <a:ext cx="2119997" cy="291406"/>
                        </a:xfrm>
                        <a:prstGeom prs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dirty="0" smtClean="0"/>
                              <a:t> </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矩形 37"/>
                        <a:cNvSpPr/>
                      </a:nvSpPr>
                      <a:spPr>
                        <a:xfrm>
                          <a:off x="-1" y="3969369"/>
                          <a:ext cx="1416459" cy="720080"/>
                        </a:xfrm>
                        <a:prstGeom prst="rect">
                          <a:avLst/>
                        </a:prstGeom>
                        <a:solidFill>
                          <a:srgbClr val="7030A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Trigger</a:t>
                            </a:r>
                          </a:p>
                          <a:p>
                            <a:pPr algn="ctr"/>
                            <a:r>
                              <a:rPr lang="en-US" altLang="zh-CN" sz="1600" dirty="0" smtClean="0">
                                <a:solidFill>
                                  <a:schemeClr val="tx1"/>
                                </a:solidFill>
                              </a:rPr>
                              <a:t>Reset</a:t>
                            </a:r>
                          </a:p>
                          <a:p>
                            <a:pPr algn="ctr"/>
                            <a:r>
                              <a:rPr lang="en-US" altLang="zh-CN" sz="1600" dirty="0" smtClean="0">
                                <a:solidFill>
                                  <a:schemeClr val="tx1"/>
                                </a:solidFill>
                              </a:rPr>
                              <a:t>Bunch clock</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右箭头 38"/>
                        <a:cNvSpPr/>
                      </a:nvSpPr>
                      <a:spPr>
                        <a:xfrm flipH="1">
                          <a:off x="7824960" y="2823410"/>
                          <a:ext cx="545008" cy="300790"/>
                        </a:xfrm>
                        <a:prstGeom prs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dirty="0" smtClean="0"/>
                              <a:t> </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右箭头 39"/>
                        <a:cNvSpPr/>
                      </a:nvSpPr>
                      <a:spPr>
                        <a:xfrm flipH="1">
                          <a:off x="7824960" y="3725779"/>
                          <a:ext cx="545008" cy="300790"/>
                        </a:xfrm>
                        <a:prstGeom prs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dirty="0" smtClean="0"/>
                              <a:t> </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右箭头 40"/>
                        <a:cNvSpPr/>
                      </a:nvSpPr>
                      <a:spPr>
                        <a:xfrm flipH="1">
                          <a:off x="7812928" y="4471737"/>
                          <a:ext cx="545008" cy="300790"/>
                        </a:xfrm>
                        <a:prstGeom prs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dirty="0" smtClean="0"/>
                              <a:t> </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矩形 41"/>
                        <a:cNvSpPr/>
                      </a:nvSpPr>
                      <a:spPr>
                        <a:xfrm>
                          <a:off x="84221" y="1888958"/>
                          <a:ext cx="1118937" cy="517358"/>
                        </a:xfrm>
                        <a:prstGeom prst="rect">
                          <a:avLst/>
                        </a:prstGeom>
                        <a:solidFill>
                          <a:srgbClr val="7030A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PC</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TextBox 42"/>
                        <a:cNvSpPr txBox="1"/>
                      </a:nvSpPr>
                      <a:spPr>
                        <a:xfrm>
                          <a:off x="1891702" y="4664792"/>
                          <a:ext cx="1188771" cy="523220"/>
                        </a:xfrm>
                        <a:prstGeom prst="rect">
                          <a:avLst/>
                        </a:prstGeom>
                        <a:noFill/>
                      </a:spPr>
                      <a:txSp>
                        <a:txBody>
                          <a:bodyPr wrap="square" rtlCol="0">
                            <a:spAutoFit/>
                          </a:bodyPr>
                          <a:lstStyle>
                            <a:defPPr>
                              <a:defRPr lang="fr-FR"/>
                            </a:defPPr>
                            <a:lvl1pPr algn="l" defTabSz="979058" rtl="0" fontAlgn="base">
                              <a:spcBef>
                                <a:spcPct val="0"/>
                              </a:spcBef>
                              <a:spcAft>
                                <a:spcPct val="0"/>
                              </a:spcAft>
                              <a:defRPr sz="3800" kern="1200">
                                <a:solidFill>
                                  <a:schemeClr val="tx1"/>
                                </a:solidFill>
                                <a:latin typeface="Arial" pitchFamily="1" charset="0"/>
                                <a:ea typeface="ＭＳ Ｐゴシック" pitchFamily="1" charset="-128"/>
                                <a:cs typeface="ＭＳ Ｐゴシック" pitchFamily="1" charset="-128"/>
                              </a:defRPr>
                            </a:lvl1pPr>
                            <a:lvl2pPr marL="979058" indent="-433664" algn="l" defTabSz="979058" rtl="0" fontAlgn="base">
                              <a:spcBef>
                                <a:spcPct val="0"/>
                              </a:spcBef>
                              <a:spcAft>
                                <a:spcPct val="0"/>
                              </a:spcAft>
                              <a:defRPr sz="3800" kern="1200">
                                <a:solidFill>
                                  <a:schemeClr val="tx1"/>
                                </a:solidFill>
                                <a:latin typeface="Arial" pitchFamily="1" charset="0"/>
                                <a:ea typeface="ＭＳ Ｐゴシック" pitchFamily="1" charset="-128"/>
                                <a:cs typeface="ＭＳ Ｐゴシック" pitchFamily="1" charset="-128"/>
                              </a:defRPr>
                            </a:lvl2pPr>
                            <a:lvl3pPr marL="1958116" indent="-867328" algn="l" defTabSz="979058" rtl="0" fontAlgn="base">
                              <a:spcBef>
                                <a:spcPct val="0"/>
                              </a:spcBef>
                              <a:spcAft>
                                <a:spcPct val="0"/>
                              </a:spcAft>
                              <a:defRPr sz="3800" kern="1200">
                                <a:solidFill>
                                  <a:schemeClr val="tx1"/>
                                </a:solidFill>
                                <a:latin typeface="Arial" pitchFamily="1" charset="0"/>
                                <a:ea typeface="ＭＳ Ｐゴシック" pitchFamily="1" charset="-128"/>
                                <a:cs typeface="ＭＳ Ｐゴシック" pitchFamily="1" charset="-128"/>
                              </a:defRPr>
                            </a:lvl3pPr>
                            <a:lvl4pPr marL="2937174" indent="-1300992" algn="l" defTabSz="979058" rtl="0" fontAlgn="base">
                              <a:spcBef>
                                <a:spcPct val="0"/>
                              </a:spcBef>
                              <a:spcAft>
                                <a:spcPct val="0"/>
                              </a:spcAft>
                              <a:defRPr sz="3800" kern="1200">
                                <a:solidFill>
                                  <a:schemeClr val="tx1"/>
                                </a:solidFill>
                                <a:latin typeface="Arial" pitchFamily="1" charset="0"/>
                                <a:ea typeface="ＭＳ Ｐゴシック" pitchFamily="1" charset="-128"/>
                                <a:cs typeface="ＭＳ Ｐゴシック" pitchFamily="1" charset="-128"/>
                              </a:defRPr>
                            </a:lvl4pPr>
                            <a:lvl5pPr marL="3916231" indent="-1734656" algn="l" defTabSz="979058" rtl="0" fontAlgn="base">
                              <a:spcBef>
                                <a:spcPct val="0"/>
                              </a:spcBef>
                              <a:spcAft>
                                <a:spcPct val="0"/>
                              </a:spcAft>
                              <a:defRPr sz="3800" kern="1200">
                                <a:solidFill>
                                  <a:schemeClr val="tx1"/>
                                </a:solidFill>
                                <a:latin typeface="Arial" pitchFamily="1" charset="0"/>
                                <a:ea typeface="ＭＳ Ｐゴシック" pitchFamily="1" charset="-128"/>
                                <a:cs typeface="ＭＳ Ｐゴシック" pitchFamily="1" charset="-128"/>
                              </a:defRPr>
                            </a:lvl5pPr>
                            <a:lvl6pPr marL="2726969" algn="l" defTabSz="545394" rtl="0" eaLnBrk="1" latinLnBrk="0" hangingPunct="1">
                              <a:defRPr sz="3800" kern="1200">
                                <a:solidFill>
                                  <a:schemeClr val="tx1"/>
                                </a:solidFill>
                                <a:latin typeface="Arial" pitchFamily="1" charset="0"/>
                                <a:ea typeface="ＭＳ Ｐゴシック" pitchFamily="1" charset="-128"/>
                                <a:cs typeface="ＭＳ Ｐゴシック" pitchFamily="1" charset="-128"/>
                              </a:defRPr>
                            </a:lvl6pPr>
                            <a:lvl7pPr marL="3272363" algn="l" defTabSz="545394" rtl="0" eaLnBrk="1" latinLnBrk="0" hangingPunct="1">
                              <a:defRPr sz="3800" kern="1200">
                                <a:solidFill>
                                  <a:schemeClr val="tx1"/>
                                </a:solidFill>
                                <a:latin typeface="Arial" pitchFamily="1" charset="0"/>
                                <a:ea typeface="ＭＳ Ｐゴシック" pitchFamily="1" charset="-128"/>
                                <a:cs typeface="ＭＳ Ｐゴシック" pitchFamily="1" charset="-128"/>
                              </a:defRPr>
                            </a:lvl7pPr>
                            <a:lvl8pPr marL="3817757" algn="l" defTabSz="545394" rtl="0" eaLnBrk="1" latinLnBrk="0" hangingPunct="1">
                              <a:defRPr sz="3800" kern="1200">
                                <a:solidFill>
                                  <a:schemeClr val="tx1"/>
                                </a:solidFill>
                                <a:latin typeface="Arial" pitchFamily="1" charset="0"/>
                                <a:ea typeface="ＭＳ Ｐゴシック" pitchFamily="1" charset="-128"/>
                                <a:cs typeface="ＭＳ Ｐゴシック" pitchFamily="1" charset="-128"/>
                              </a:defRPr>
                            </a:lvl8pPr>
                            <a:lvl9pPr marL="4363151" algn="l" defTabSz="545394" rtl="0" eaLnBrk="1" latinLnBrk="0" hangingPunct="1">
                              <a:defRPr sz="3800" kern="1200">
                                <a:solidFill>
                                  <a:schemeClr val="tx1"/>
                                </a:solidFill>
                                <a:latin typeface="Arial" pitchFamily="1" charset="0"/>
                                <a:ea typeface="ＭＳ Ｐゴシック" pitchFamily="1" charset="-128"/>
                                <a:cs typeface="ＭＳ Ｐゴシック" pitchFamily="1" charset="-128"/>
                              </a:defRPr>
                            </a:lvl9pPr>
                          </a:lstStyle>
                          <a:p>
                            <a:r>
                              <a:rPr lang="en-US" sz="2800" dirty="0" smtClean="0">
                                <a:solidFill>
                                  <a:prstClr val="black"/>
                                </a:solidFill>
                                <a:latin typeface="Times New Roman" panose="02020603050405020304" pitchFamily="18" charset="0"/>
                                <a:cs typeface="Times New Roman" panose="02020603050405020304" pitchFamily="18" charset="0"/>
                              </a:rPr>
                              <a:t>pFEB</a:t>
                            </a:r>
                            <a:endParaRPr lang="en-US" sz="2800" dirty="0">
                              <a:solidFill>
                                <a:prstClr val="black"/>
                              </a:solidFill>
                              <a:latin typeface="Times New Roman" panose="02020603050405020304" pitchFamily="18" charset="0"/>
                              <a:cs typeface="Times New Roman" panose="02020603050405020304" pitchFamily="18" charset="0"/>
                            </a:endParaRPr>
                          </a:p>
                        </a:txBody>
                        <a:useSpRect/>
                      </a:txSp>
                    </a:sp>
                    <a:sp>
                      <a:nvSpPr>
                        <a:cNvPr id="44" name="右箭头 43"/>
                        <a:cNvSpPr/>
                      </a:nvSpPr>
                      <a:spPr>
                        <a:xfrm flipH="1">
                          <a:off x="9732418" y="3241281"/>
                          <a:ext cx="545008" cy="300790"/>
                        </a:xfrm>
                        <a:prstGeom prs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dirty="0" smtClean="0"/>
                              <a:t> </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矩形 44"/>
                        <a:cNvSpPr/>
                      </a:nvSpPr>
                      <a:spPr>
                        <a:xfrm>
                          <a:off x="10273139" y="1891178"/>
                          <a:ext cx="1357322" cy="3096344"/>
                        </a:xfrm>
                        <a:prstGeom prst="rect">
                          <a:avLst/>
                        </a:prstGeom>
                        <a:solidFill>
                          <a:srgbClr val="92D05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Adapt Board</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右箭头 45"/>
                        <a:cNvSpPr/>
                      </a:nvSpPr>
                      <a:spPr>
                        <a:xfrm flipH="1">
                          <a:off x="11651279" y="3260945"/>
                          <a:ext cx="545008" cy="300790"/>
                        </a:xfrm>
                        <a:prstGeom prst="rightArrow">
                          <a:avLst/>
                        </a:prstGeom>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dirty="0" smtClean="0"/>
                              <a:t> </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矩形 46"/>
                        <a:cNvSpPr/>
                      </a:nvSpPr>
                      <a:spPr>
                        <a:xfrm>
                          <a:off x="12191999" y="1910842"/>
                          <a:ext cx="2518755" cy="3096343"/>
                        </a:xfrm>
                        <a:prstGeom prst="rect">
                          <a:avLst/>
                        </a:prstGeom>
                        <a:solidFill>
                          <a:srgbClr val="92D050"/>
                        </a:solidFill>
                      </a:spPr>
                      <a:txSp>
                        <a:txBody>
                          <a:bodyPr rtlCol="0" anchor="ctr"/>
                          <a:lstStyle>
                            <a:defPPr>
                              <a:defRPr lang="fr-FR"/>
                            </a:defPPr>
                            <a:lvl1pPr algn="l" defTabSz="979058" rtl="0" fontAlgn="base">
                              <a:spcBef>
                                <a:spcPct val="0"/>
                              </a:spcBef>
                              <a:spcAft>
                                <a:spcPct val="0"/>
                              </a:spcAft>
                              <a:defRPr sz="3800" kern="1200">
                                <a:solidFill>
                                  <a:schemeClr val="lt1"/>
                                </a:solidFill>
                                <a:latin typeface="+mn-lt"/>
                                <a:ea typeface="+mn-ea"/>
                                <a:cs typeface="+mn-cs"/>
                              </a:defRPr>
                            </a:lvl1pPr>
                            <a:lvl2pPr marL="979058" indent="-433664" algn="l" defTabSz="979058" rtl="0" fontAlgn="base">
                              <a:spcBef>
                                <a:spcPct val="0"/>
                              </a:spcBef>
                              <a:spcAft>
                                <a:spcPct val="0"/>
                              </a:spcAft>
                              <a:defRPr sz="3800" kern="1200">
                                <a:solidFill>
                                  <a:schemeClr val="lt1"/>
                                </a:solidFill>
                                <a:latin typeface="+mn-lt"/>
                                <a:ea typeface="+mn-ea"/>
                                <a:cs typeface="+mn-cs"/>
                              </a:defRPr>
                            </a:lvl2pPr>
                            <a:lvl3pPr marL="1958116" indent="-867328" algn="l" defTabSz="979058" rtl="0" fontAlgn="base">
                              <a:spcBef>
                                <a:spcPct val="0"/>
                              </a:spcBef>
                              <a:spcAft>
                                <a:spcPct val="0"/>
                              </a:spcAft>
                              <a:defRPr sz="3800" kern="1200">
                                <a:solidFill>
                                  <a:schemeClr val="lt1"/>
                                </a:solidFill>
                                <a:latin typeface="+mn-lt"/>
                                <a:ea typeface="+mn-ea"/>
                                <a:cs typeface="+mn-cs"/>
                              </a:defRPr>
                            </a:lvl3pPr>
                            <a:lvl4pPr marL="2937174" indent="-1300992" algn="l" defTabSz="979058" rtl="0" fontAlgn="base">
                              <a:spcBef>
                                <a:spcPct val="0"/>
                              </a:spcBef>
                              <a:spcAft>
                                <a:spcPct val="0"/>
                              </a:spcAft>
                              <a:defRPr sz="3800" kern="1200">
                                <a:solidFill>
                                  <a:schemeClr val="lt1"/>
                                </a:solidFill>
                                <a:latin typeface="+mn-lt"/>
                                <a:ea typeface="+mn-ea"/>
                                <a:cs typeface="+mn-cs"/>
                              </a:defRPr>
                            </a:lvl4pPr>
                            <a:lvl5pPr marL="3916231" indent="-1734656" algn="l" defTabSz="979058" rtl="0" fontAlgn="base">
                              <a:spcBef>
                                <a:spcPct val="0"/>
                              </a:spcBef>
                              <a:spcAft>
                                <a:spcPct val="0"/>
                              </a:spcAft>
                              <a:defRPr sz="3800" kern="1200">
                                <a:solidFill>
                                  <a:schemeClr val="lt1"/>
                                </a:solidFill>
                                <a:latin typeface="+mn-lt"/>
                                <a:ea typeface="+mn-ea"/>
                                <a:cs typeface="+mn-cs"/>
                              </a:defRPr>
                            </a:lvl5pPr>
                            <a:lvl6pPr marL="2726969" algn="l" defTabSz="545394" rtl="0" eaLnBrk="1" latinLnBrk="0" hangingPunct="1">
                              <a:defRPr sz="3800" kern="1200">
                                <a:solidFill>
                                  <a:schemeClr val="lt1"/>
                                </a:solidFill>
                                <a:latin typeface="+mn-lt"/>
                                <a:ea typeface="+mn-ea"/>
                                <a:cs typeface="+mn-cs"/>
                              </a:defRPr>
                            </a:lvl6pPr>
                            <a:lvl7pPr marL="3272363" algn="l" defTabSz="545394" rtl="0" eaLnBrk="1" latinLnBrk="0" hangingPunct="1">
                              <a:defRPr sz="3800" kern="1200">
                                <a:solidFill>
                                  <a:schemeClr val="lt1"/>
                                </a:solidFill>
                                <a:latin typeface="+mn-lt"/>
                                <a:ea typeface="+mn-ea"/>
                                <a:cs typeface="+mn-cs"/>
                              </a:defRPr>
                            </a:lvl7pPr>
                            <a:lvl8pPr marL="3817757" algn="l" defTabSz="545394" rtl="0" eaLnBrk="1" latinLnBrk="0" hangingPunct="1">
                              <a:defRPr sz="3800" kern="1200">
                                <a:solidFill>
                                  <a:schemeClr val="lt1"/>
                                </a:solidFill>
                                <a:latin typeface="+mn-lt"/>
                                <a:ea typeface="+mn-ea"/>
                                <a:cs typeface="+mn-cs"/>
                              </a:defRPr>
                            </a:lvl8pPr>
                            <a:lvl9pPr marL="4363151" algn="l" defTabSz="545394" rtl="0" eaLnBrk="1" latinLnBrk="0" hangingPunct="1">
                              <a:defRPr sz="3800" kern="1200">
                                <a:solidFill>
                                  <a:schemeClr val="lt1"/>
                                </a:solidFill>
                                <a:latin typeface="+mn-lt"/>
                                <a:ea typeface="+mn-ea"/>
                                <a:cs typeface="+mn-cs"/>
                              </a:defRPr>
                            </a:lvl9pPr>
                          </a:lstStyle>
                          <a:p>
                            <a:pPr algn="ctr"/>
                            <a:r>
                              <a:rPr lang="en-US" altLang="zh-CN" sz="1600" dirty="0" smtClean="0">
                                <a:solidFill>
                                  <a:schemeClr val="tx1"/>
                                </a:solidFill>
                              </a:rPr>
                              <a:t>Small strips thin gap chamber</a:t>
                            </a:r>
                          </a:p>
                          <a:p>
                            <a:pPr algn="ctr"/>
                            <a:r>
                              <a:rPr lang="en-US" altLang="zh-CN" sz="1600" dirty="0" smtClean="0">
                                <a:solidFill>
                                  <a:schemeClr val="tx1"/>
                                </a:solidFill>
                              </a:rPr>
                              <a:t>(sTGC)</a:t>
                            </a:r>
                            <a:endParaRPr lang="zh-CN" alt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p>
    <w:p w:rsidR="00A86EC6" w:rsidRPr="00A86EC6" w:rsidRDefault="00A86EC6" w:rsidP="00A86EC6">
      <w:pPr>
        <w:rPr>
          <w:sz w:val="16"/>
          <w:szCs w:val="16"/>
          <w:lang w:eastAsia="zh-CN"/>
        </w:rPr>
      </w:pPr>
      <w:proofErr w:type="gramStart"/>
      <w:r w:rsidRPr="00A86EC6">
        <w:rPr>
          <w:sz w:val="16"/>
          <w:szCs w:val="16"/>
        </w:rPr>
        <w:t>Fig. 1.</w:t>
      </w:r>
      <w:proofErr w:type="gramEnd"/>
      <w:r w:rsidRPr="00A86EC6">
        <w:rPr>
          <w:sz w:val="16"/>
          <w:szCs w:val="16"/>
        </w:rPr>
        <w:t xml:space="preserve">  </w:t>
      </w:r>
      <w:proofErr w:type="gramStart"/>
      <w:r w:rsidRPr="00A86EC6">
        <w:rPr>
          <w:sz w:val="16"/>
          <w:szCs w:val="16"/>
        </w:rPr>
        <w:t xml:space="preserve">The </w:t>
      </w:r>
      <w:r w:rsidRPr="00A86EC6">
        <w:rPr>
          <w:rFonts w:hint="eastAsia"/>
          <w:sz w:val="16"/>
          <w:szCs w:val="16"/>
          <w:lang w:eastAsia="zh-CN"/>
        </w:rPr>
        <w:t>block diagram</w:t>
      </w:r>
      <w:r w:rsidRPr="00A86EC6">
        <w:rPr>
          <w:sz w:val="16"/>
          <w:szCs w:val="16"/>
        </w:rPr>
        <w:t xml:space="preserve"> of the </w:t>
      </w:r>
      <w:r w:rsidRPr="00A86EC6">
        <w:rPr>
          <w:rFonts w:hint="eastAsia"/>
          <w:sz w:val="16"/>
          <w:szCs w:val="16"/>
          <w:lang w:eastAsia="zh-CN"/>
        </w:rPr>
        <w:t>cosmic ray readout system.</w:t>
      </w:r>
      <w:proofErr w:type="gramEnd"/>
    </w:p>
    <w:p w:rsidR="00A86EC6" w:rsidRPr="00051C08" w:rsidRDefault="00A86EC6" w:rsidP="00A86EC6">
      <w:pPr>
        <w:rPr>
          <w:sz w:val="16"/>
          <w:szCs w:val="16"/>
          <w:lang w:eastAsia="zh-CN"/>
        </w:rPr>
        <w:sectPr w:rsidR="00A86EC6" w:rsidRPr="00051C08" w:rsidSect="00051C08">
          <w:type w:val="continuous"/>
          <w:pgSz w:w="12240" w:h="15840" w:code="1"/>
          <w:pgMar w:top="1008" w:right="936" w:bottom="1008" w:left="936" w:header="432" w:footer="432" w:gutter="0"/>
          <w:cols w:space="288"/>
        </w:sectPr>
      </w:pPr>
    </w:p>
    <w:p w:rsidR="00051C08" w:rsidRDefault="00051C08" w:rsidP="00BA4F70">
      <w:pPr>
        <w:jc w:val="both"/>
        <w:rPr>
          <w:lang w:eastAsia="zh-CN"/>
        </w:rPr>
      </w:pPr>
    </w:p>
    <w:p w:rsidR="00A86EC6" w:rsidRDefault="00A86EC6" w:rsidP="00A86EC6">
      <w:pPr>
        <w:rPr>
          <w:lang w:eastAsia="zh-CN"/>
        </w:rPr>
      </w:pPr>
      <w:r>
        <w:rPr>
          <w:rFonts w:hint="eastAsia"/>
          <w:lang w:eastAsia="zh-CN"/>
        </w:rPr>
        <w:t>Fig.1 is a simplified block diagram of the cosmic ray readout system</w:t>
      </w:r>
      <w:r>
        <w:rPr>
          <w:rFonts w:hint="eastAsia"/>
        </w:rPr>
        <w:t xml:space="preserve">. The signals of the sTGC </w:t>
      </w:r>
      <w:r>
        <w:rPr>
          <w:rFonts w:hint="eastAsia"/>
          <w:lang w:eastAsia="zh-CN"/>
        </w:rPr>
        <w:t xml:space="preserve">prototype </w:t>
      </w:r>
      <w:proofErr w:type="gramStart"/>
      <w:r>
        <w:rPr>
          <w:rFonts w:hint="eastAsia"/>
        </w:rPr>
        <w:t>detector</w:t>
      </w:r>
      <w:r>
        <w:rPr>
          <w:rFonts w:hint="eastAsia"/>
          <w:lang w:eastAsia="zh-CN"/>
        </w:rPr>
        <w:t>(</w:t>
      </w:r>
      <w:proofErr w:type="gramEnd"/>
      <w:r>
        <w:rPr>
          <w:rFonts w:hint="eastAsia"/>
          <w:lang w:eastAsia="zh-CN"/>
        </w:rPr>
        <w:t>pads, strips and wires)</w:t>
      </w:r>
      <w:r>
        <w:rPr>
          <w:rFonts w:hint="eastAsia"/>
        </w:rPr>
        <w:t xml:space="preserve"> are gathered by an adapt board and then come through the GFZ connecter to the pFEB. The GFZ connecter has 10*30 pings and 256 channels will be used as signal</w:t>
      </w:r>
      <w:r>
        <w:rPr>
          <w:rFonts w:hint="eastAsia"/>
          <w:lang w:eastAsia="zh-CN"/>
        </w:rPr>
        <w:t xml:space="preserve"> channel</w:t>
      </w:r>
      <w:r>
        <w:rPr>
          <w:rFonts w:hint="eastAsia"/>
        </w:rPr>
        <w:t>s and others will be used as ground</w:t>
      </w:r>
      <w:r>
        <w:rPr>
          <w:rFonts w:hint="eastAsia"/>
          <w:lang w:eastAsia="zh-CN"/>
        </w:rPr>
        <w:t xml:space="preserve"> connections</w:t>
      </w:r>
      <w:r>
        <w:rPr>
          <w:rFonts w:hint="eastAsia"/>
        </w:rPr>
        <w:t xml:space="preserve">. The 256 signal channels will be sent into the VMM2 chip, which is </w:t>
      </w:r>
      <w:r w:rsidRPr="00124C21">
        <w:rPr>
          <w:rFonts w:hint="eastAsia"/>
        </w:rPr>
        <w:t xml:space="preserve">an </w:t>
      </w:r>
      <w:r w:rsidRPr="00124C21">
        <w:t>application-specific integrated circuit</w:t>
      </w:r>
      <w:r w:rsidRPr="00124C21">
        <w:rPr>
          <w:rFonts w:hint="eastAsia"/>
        </w:rPr>
        <w:t xml:space="preserve"> (</w:t>
      </w:r>
      <w:r w:rsidRPr="00124C21">
        <w:t>ASIC)</w:t>
      </w:r>
      <w:r>
        <w:rPr>
          <w:rFonts w:hint="eastAsia"/>
        </w:rPr>
        <w:t xml:space="preserve"> chip designed </w:t>
      </w:r>
      <w:r>
        <w:t>specifically</w:t>
      </w:r>
      <w:r>
        <w:rPr>
          <w:rFonts w:hint="eastAsia"/>
        </w:rPr>
        <w:t xml:space="preserve"> to amplify, shape and digitize the signals from the </w:t>
      </w:r>
      <w:r>
        <w:rPr>
          <w:rFonts w:hint="eastAsia"/>
          <w:lang w:eastAsia="zh-CN"/>
        </w:rPr>
        <w:t xml:space="preserve">chamber. Information of amplitude and timing of each hit will be recorded. </w:t>
      </w:r>
      <w:r>
        <w:rPr>
          <w:rFonts w:hint="eastAsia"/>
        </w:rPr>
        <w:t xml:space="preserve"> Kintex-7 FPGA</w:t>
      </w:r>
      <w:r>
        <w:rPr>
          <w:rFonts w:hint="eastAsia"/>
          <w:lang w:eastAsia="zh-CN"/>
        </w:rPr>
        <w:t xml:space="preserve"> is used for the</w:t>
      </w:r>
      <w:r>
        <w:rPr>
          <w:rFonts w:hint="eastAsia"/>
        </w:rPr>
        <w:t xml:space="preserve"> configuration </w:t>
      </w:r>
      <w:r>
        <w:rPr>
          <w:rFonts w:hint="eastAsia"/>
          <w:lang w:eastAsia="zh-CN"/>
        </w:rPr>
        <w:t xml:space="preserve">and </w:t>
      </w:r>
      <w:r>
        <w:rPr>
          <w:rFonts w:hint="eastAsia"/>
        </w:rPr>
        <w:t>data readout</w:t>
      </w:r>
      <w:r>
        <w:rPr>
          <w:rFonts w:hint="eastAsia"/>
          <w:lang w:eastAsia="zh-CN"/>
        </w:rPr>
        <w:t xml:space="preserve"> of VMM2 chips. External </w:t>
      </w:r>
      <w:proofErr w:type="gramStart"/>
      <w:r>
        <w:rPr>
          <w:rFonts w:hint="eastAsia"/>
        </w:rPr>
        <w:t xml:space="preserve">trigger </w:t>
      </w:r>
      <w:r>
        <w:rPr>
          <w:rFonts w:hint="eastAsia"/>
          <w:lang w:eastAsia="zh-CN"/>
        </w:rPr>
        <w:t>,</w:t>
      </w:r>
      <w:proofErr w:type="gramEnd"/>
      <w:r>
        <w:rPr>
          <w:rFonts w:hint="eastAsia"/>
          <w:lang w:eastAsia="zh-CN"/>
        </w:rPr>
        <w:t xml:space="preserve"> reset and bunch clock will also be sent to FPGA via </w:t>
      </w:r>
      <w:proofErr w:type="spellStart"/>
      <w:r>
        <w:rPr>
          <w:rFonts w:hint="eastAsia"/>
          <w:lang w:eastAsia="zh-CN"/>
        </w:rPr>
        <w:t>twinax</w:t>
      </w:r>
      <w:proofErr w:type="spellEnd"/>
      <w:r>
        <w:rPr>
          <w:rFonts w:hint="eastAsia"/>
          <w:lang w:eastAsia="zh-CN"/>
        </w:rPr>
        <w:t xml:space="preserve"> cables for system synchronization and event pickup</w:t>
      </w:r>
      <w:r>
        <w:rPr>
          <w:rFonts w:hint="eastAsia"/>
        </w:rPr>
        <w:t xml:space="preserve">. </w:t>
      </w:r>
      <w:r>
        <w:rPr>
          <w:rFonts w:hint="eastAsia"/>
          <w:lang w:eastAsia="zh-CN"/>
        </w:rPr>
        <w:t>Trigger ID and Bunch clock ID are assigned in FPGA for</w:t>
      </w:r>
      <w:r w:rsidRPr="00A86EC6">
        <w:rPr>
          <w:rFonts w:hint="eastAsia"/>
          <w:lang w:eastAsia="zh-CN"/>
        </w:rPr>
        <w:t xml:space="preserve"> </w:t>
      </w:r>
      <w:r>
        <w:rPr>
          <w:rFonts w:hint="eastAsia"/>
          <w:lang w:eastAsia="zh-CN"/>
        </w:rPr>
        <w:t xml:space="preserve">event grouping with different systems .Ethernet will be used for communication with PC, including receiving commands and configuration bits and sending data picked from VMM. </w:t>
      </w:r>
    </w:p>
    <w:p w:rsidR="00A86EC6" w:rsidRDefault="00A86EC6" w:rsidP="00A86EC6">
      <w:pPr>
        <w:rPr>
          <w:lang w:eastAsia="zh-CN"/>
        </w:rPr>
      </w:pPr>
    </w:p>
    <w:p w:rsidR="00A86EC6" w:rsidRDefault="00A86EC6" w:rsidP="00A86EC6">
      <w:pPr>
        <w:pStyle w:val="1"/>
      </w:pPr>
      <w:proofErr w:type="gramStart"/>
      <w:r>
        <w:rPr>
          <w:rFonts w:hint="eastAsia"/>
          <w:lang w:eastAsia="zh-CN"/>
        </w:rPr>
        <w:t>SYSTEM  DESIGN</w:t>
      </w:r>
      <w:proofErr w:type="gramEnd"/>
    </w:p>
    <w:p w:rsidR="00A86EC6" w:rsidRDefault="00A86EC6" w:rsidP="00A86EC6">
      <w:pPr>
        <w:rPr>
          <w:lang w:eastAsia="zh-CN"/>
        </w:rPr>
      </w:pPr>
    </w:p>
    <w:p w:rsidR="00800AC3" w:rsidRDefault="00800AC3" w:rsidP="00800AC3">
      <w:pPr>
        <w:pStyle w:val="2"/>
        <w:numPr>
          <w:ilvl w:val="1"/>
          <w:numId w:val="33"/>
        </w:numPr>
        <w:rPr>
          <w:lang w:eastAsia="zh-CN"/>
        </w:rPr>
      </w:pPr>
      <w:r>
        <w:rPr>
          <w:rFonts w:hint="eastAsia"/>
          <w:lang w:eastAsia="zh-CN"/>
        </w:rPr>
        <w:t xml:space="preserve">Pads Front-end </w:t>
      </w:r>
      <w:proofErr w:type="gramStart"/>
      <w:r>
        <w:rPr>
          <w:rFonts w:hint="eastAsia"/>
          <w:lang w:eastAsia="zh-CN"/>
        </w:rPr>
        <w:t>Board(</w:t>
      </w:r>
      <w:proofErr w:type="gramEnd"/>
      <w:r>
        <w:rPr>
          <w:rFonts w:hint="eastAsia"/>
          <w:lang w:eastAsia="zh-CN"/>
        </w:rPr>
        <w:t>pFEB)</w:t>
      </w:r>
    </w:p>
    <w:p w:rsidR="00800AC3" w:rsidRPr="00800AC3" w:rsidRDefault="00800AC3" w:rsidP="00800AC3">
      <w:pPr>
        <w:rPr>
          <w:lang w:eastAsia="zh-CN"/>
        </w:rPr>
      </w:pPr>
    </w:p>
    <w:p w:rsidR="00A86EC6" w:rsidRPr="009B3C5D" w:rsidRDefault="00A86EC6" w:rsidP="00A86EC6">
      <w:pPr>
        <w:rPr>
          <w:lang w:eastAsia="zh-CN"/>
        </w:rPr>
      </w:pPr>
      <w:r w:rsidRPr="009B3C5D">
        <w:rPr>
          <w:noProof/>
          <w:lang w:eastAsia="zh-CN"/>
        </w:rPr>
        <w:drawing>
          <wp:inline distT="0" distB="0" distL="0" distR="0">
            <wp:extent cx="3200400" cy="2356961"/>
            <wp:effectExtent l="0" t="0" r="0" b="0"/>
            <wp:docPr id="4" name="对象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0477" cy="4521677"/>
                      <a:chOff x="2955396" y="1807743"/>
                      <a:chExt cx="6140477" cy="4521677"/>
                    </a:xfrm>
                  </a:grpSpPr>
                  <a:grpSp>
                    <a:nvGrpSpPr>
                      <a:cNvPr id="17" name="组合 16"/>
                      <a:cNvGrpSpPr/>
                    </a:nvGrpSpPr>
                    <a:grpSpPr>
                      <a:xfrm>
                        <a:off x="2955396" y="1807743"/>
                        <a:ext cx="6140477" cy="4521677"/>
                        <a:chOff x="2955396" y="1807743"/>
                        <a:chExt cx="6140477" cy="4521677"/>
                      </a:xfrm>
                    </a:grpSpPr>
                    <a:pic>
                      <a:nvPicPr>
                        <a:cNvPr id="16" name="图片 15" descr="P51124-165012.jpg"/>
                        <a:cNvPicPr>
                          <a:picLocks noChangeAspect="1"/>
                        </a:cNvPicPr>
                      </a:nvPicPr>
                      <a:blipFill>
                        <a:blip r:embed="rId10"/>
                        <a:stretch>
                          <a:fillRect/>
                        </a:stretch>
                      </a:blipFill>
                      <a:spPr>
                        <a:xfrm>
                          <a:off x="3196389" y="1807743"/>
                          <a:ext cx="5899484" cy="4424613"/>
                        </a:xfrm>
                        <a:prstGeom prst="rect">
                          <a:avLst/>
                        </a:prstGeom>
                      </a:spPr>
                    </a:pic>
                    <a:cxnSp>
                      <a:nvCxnSpPr>
                        <a:cNvPr id="6" name="直接箭头连接符 5"/>
                        <a:cNvCxnSpPr/>
                      </a:nvCxnSpPr>
                      <a:spPr>
                        <a:xfrm>
                          <a:off x="3681663" y="6027822"/>
                          <a:ext cx="4475747" cy="919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10" name="直接箭头连接符 9"/>
                        <a:cNvCxnSpPr/>
                      </a:nvCxnSpPr>
                      <a:spPr>
                        <a:xfrm>
                          <a:off x="3573378" y="4054642"/>
                          <a:ext cx="0" cy="1708484"/>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14" name="TextBox 13"/>
                        <a:cNvSpPr txBox="1"/>
                      </a:nvSpPr>
                      <a:spPr>
                        <a:xfrm>
                          <a:off x="2955396" y="4730254"/>
                          <a:ext cx="770383"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solidFill>
                                  <a:prstClr val="black"/>
                                </a:solidFill>
                                <a:latin typeface="Times New Roman" panose="02020603050405020304" pitchFamily="18" charset="0"/>
                                <a:cs typeface="Times New Roman" panose="02020603050405020304" pitchFamily="18" charset="0"/>
                              </a:rPr>
                              <a:t>6.5cm</a:t>
                            </a:r>
                            <a:endParaRPr lang="en-US" sz="1400" dirty="0">
                              <a:solidFill>
                                <a:prstClr val="black"/>
                              </a:solidFill>
                              <a:latin typeface="Times New Roman" panose="02020603050405020304" pitchFamily="18" charset="0"/>
                              <a:cs typeface="Times New Roman" panose="02020603050405020304" pitchFamily="18" charset="0"/>
                            </a:endParaRPr>
                          </a:p>
                        </a:txBody>
                        <a:useSpRect/>
                      </a:txSp>
                    </a:sp>
                    <a:sp>
                      <a:nvSpPr>
                        <a:cNvPr id="13" name="TextBox 12"/>
                        <a:cNvSpPr txBox="1"/>
                      </a:nvSpPr>
                      <a:spPr>
                        <a:xfrm>
                          <a:off x="5654480" y="6021643"/>
                          <a:ext cx="770383"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solidFill>
                                  <a:prstClr val="black"/>
                                </a:solidFill>
                                <a:latin typeface="Times New Roman" panose="02020603050405020304" pitchFamily="18" charset="0"/>
                                <a:cs typeface="Times New Roman" panose="02020603050405020304" pitchFamily="18" charset="0"/>
                              </a:rPr>
                              <a:t>16.5cm</a:t>
                            </a:r>
                            <a:endParaRPr lang="en-US" sz="1400" dirty="0">
                              <a:solidFill>
                                <a:prstClr val="black"/>
                              </a:solidFill>
                              <a:latin typeface="Times New Roman" panose="02020603050405020304" pitchFamily="18" charset="0"/>
                              <a:cs typeface="Times New Roman" panose="02020603050405020304" pitchFamily="18" charset="0"/>
                            </a:endParaRPr>
                          </a:p>
                        </a:txBody>
                        <a:useSpRect/>
                      </a:txSp>
                    </a:sp>
                  </a:grpSp>
                </lc:lockedCanvas>
              </a:graphicData>
            </a:graphic>
          </wp:inline>
        </w:drawing>
      </w:r>
    </w:p>
    <w:p w:rsidR="00A86EC6" w:rsidRPr="009B3C5D" w:rsidRDefault="00A86EC6" w:rsidP="00A86EC6">
      <w:pPr>
        <w:pStyle w:val="FigureCaption0"/>
        <w:rPr>
          <w:szCs w:val="16"/>
          <w:lang w:eastAsia="zh-CN"/>
        </w:rPr>
      </w:pPr>
      <w:proofErr w:type="gramStart"/>
      <w:r>
        <w:t xml:space="preserve">Fig. </w:t>
      </w:r>
      <w:r>
        <w:rPr>
          <w:rFonts w:hint="eastAsia"/>
          <w:lang w:eastAsia="zh-CN"/>
        </w:rPr>
        <w:t>2</w:t>
      </w:r>
      <w:r>
        <w:t>.</w:t>
      </w:r>
      <w:proofErr w:type="gramEnd"/>
      <w:r>
        <w:t xml:space="preserve">  </w:t>
      </w:r>
      <w:r w:rsidRPr="001C1B7C">
        <w:rPr>
          <w:szCs w:val="16"/>
        </w:rPr>
        <w:t xml:space="preserve">The </w:t>
      </w:r>
      <w:r>
        <w:rPr>
          <w:rFonts w:hint="eastAsia"/>
          <w:szCs w:val="16"/>
        </w:rPr>
        <w:t>photo</w:t>
      </w:r>
      <w:r w:rsidRPr="001C1B7C">
        <w:rPr>
          <w:szCs w:val="16"/>
        </w:rPr>
        <w:t xml:space="preserve"> of the </w:t>
      </w:r>
      <w:proofErr w:type="gramStart"/>
      <w:r w:rsidRPr="001C1B7C">
        <w:rPr>
          <w:szCs w:val="16"/>
        </w:rPr>
        <w:t>pFEB</w:t>
      </w:r>
      <w:r>
        <w:rPr>
          <w:rFonts w:hint="eastAsia"/>
          <w:szCs w:val="16"/>
        </w:rPr>
        <w:t>(</w:t>
      </w:r>
      <w:proofErr w:type="gramEnd"/>
      <w:r>
        <w:rPr>
          <w:rFonts w:hint="eastAsia"/>
          <w:szCs w:val="16"/>
        </w:rPr>
        <w:t>button) and the former FEB(top)</w:t>
      </w:r>
      <w:r w:rsidRPr="001C1B7C">
        <w:rPr>
          <w:szCs w:val="16"/>
        </w:rPr>
        <w:t>.</w:t>
      </w:r>
    </w:p>
    <w:p w:rsidR="00A86EC6" w:rsidRDefault="00A86EC6" w:rsidP="00A86EC6">
      <w:pPr>
        <w:rPr>
          <w:lang w:eastAsia="zh-CN"/>
        </w:rPr>
      </w:pPr>
      <w:r>
        <w:rPr>
          <w:rFonts w:hint="eastAsia"/>
          <w:lang w:eastAsia="zh-CN"/>
        </w:rPr>
        <w:t xml:space="preserve">    </w:t>
      </w:r>
    </w:p>
    <w:p w:rsidR="00A86EC6" w:rsidRPr="009B3C5D" w:rsidRDefault="00A86EC6" w:rsidP="00800AC3">
      <w:pPr>
        <w:ind w:firstLineChars="100" w:firstLine="200"/>
        <w:rPr>
          <w:lang w:eastAsia="zh-CN"/>
        </w:rPr>
      </w:pPr>
      <w:r>
        <w:rPr>
          <w:rFonts w:hint="eastAsia"/>
        </w:rPr>
        <w:lastRenderedPageBreak/>
        <w:t>Fig.</w:t>
      </w:r>
      <w:r>
        <w:rPr>
          <w:rFonts w:hint="eastAsia"/>
          <w:lang w:eastAsia="zh-CN"/>
        </w:rPr>
        <w:t>2</w:t>
      </w:r>
      <w:r>
        <w:rPr>
          <w:rFonts w:hint="eastAsia"/>
        </w:rPr>
        <w:t xml:space="preserve"> is a photo of our </w:t>
      </w:r>
      <w:proofErr w:type="gramStart"/>
      <w:r>
        <w:rPr>
          <w:rFonts w:hint="eastAsia"/>
        </w:rPr>
        <w:t>pFEB(</w:t>
      </w:r>
      <w:proofErr w:type="gramEnd"/>
      <w:r>
        <w:rPr>
          <w:rFonts w:hint="eastAsia"/>
        </w:rPr>
        <w:t>button) and the former FEB(top). As you can see, the pFEB is designed with a size of 6.5cm*1</w:t>
      </w:r>
      <w:r>
        <w:rPr>
          <w:rFonts w:hint="eastAsia"/>
          <w:lang w:eastAsia="zh-CN"/>
        </w:rPr>
        <w:t>6.5</w:t>
      </w:r>
      <w:r>
        <w:rPr>
          <w:rFonts w:hint="eastAsia"/>
        </w:rPr>
        <w:t xml:space="preserve">cm in order to be installed on the limited space on the detector, which is about the same size of the former front-end board. However, there are 256 input channels on the pFEB instead of 16 on the former FEB. In addition, pFEB can achieve much more functions like analog and digital output, Ethernet </w:t>
      </w:r>
      <w:r>
        <w:t>communication</w:t>
      </w:r>
      <w:r>
        <w:rPr>
          <w:rFonts w:hint="eastAsia"/>
        </w:rPr>
        <w:t xml:space="preserve"> , data storage and analyze with FPGAs and external trigger while the former FEB have only time over </w:t>
      </w:r>
      <w:r>
        <w:t>thread hold</w:t>
      </w:r>
      <w:r>
        <w:rPr>
          <w:rFonts w:hint="eastAsia"/>
        </w:rPr>
        <w:t xml:space="preserve"> pulse output . We can benefit from these</w:t>
      </w:r>
      <w:r w:rsidRPr="00A86EC6">
        <w:rPr>
          <w:rFonts w:hint="eastAsia"/>
        </w:rPr>
        <w:t xml:space="preserve"> </w:t>
      </w:r>
      <w:r>
        <w:rPr>
          <w:rFonts w:hint="eastAsia"/>
        </w:rPr>
        <w:t xml:space="preserve">additional functions to study the performance of the chamber and get much more information. </w:t>
      </w:r>
      <w:r w:rsidRPr="00892E32">
        <w:t>High density, high event rate and anti-radiation requirement</w:t>
      </w:r>
      <w:r>
        <w:rPr>
          <w:rFonts w:hint="eastAsia"/>
        </w:rPr>
        <w:t xml:space="preserve"> are great challenges for the design, solder and </w:t>
      </w:r>
      <w:r>
        <w:t>debug</w:t>
      </w:r>
      <w:r>
        <w:rPr>
          <w:rFonts w:hint="eastAsia"/>
        </w:rPr>
        <w:t xml:space="preserve"> of the pFEB board. A</w:t>
      </w:r>
      <w:r w:rsidRPr="00892E32">
        <w:t xml:space="preserve"> variety of tests have been preformed with internal </w:t>
      </w:r>
      <w:r>
        <w:rPr>
          <w:rFonts w:hint="eastAsia"/>
          <w:lang w:eastAsia="zh-CN"/>
        </w:rPr>
        <w:t xml:space="preserve">test </w:t>
      </w:r>
      <w:r w:rsidRPr="00892E32">
        <w:t>pulse</w:t>
      </w:r>
      <w:r>
        <w:rPr>
          <w:rFonts w:hint="eastAsia"/>
        </w:rPr>
        <w:t xml:space="preserve">, </w:t>
      </w:r>
      <w:r w:rsidRPr="00892E32">
        <w:t xml:space="preserve">external </w:t>
      </w:r>
      <w:r>
        <w:rPr>
          <w:rFonts w:hint="eastAsia"/>
          <w:lang w:eastAsia="zh-CN"/>
        </w:rPr>
        <w:t xml:space="preserve">test </w:t>
      </w:r>
      <w:r w:rsidRPr="00892E32">
        <w:t>pulse</w:t>
      </w:r>
      <w:r>
        <w:rPr>
          <w:rFonts w:hint="eastAsia"/>
        </w:rPr>
        <w:t xml:space="preserve"> and chamber</w:t>
      </w:r>
      <w:r w:rsidRPr="00892E32">
        <w:t xml:space="preserve">. The digital output is consisted with flag, threshold, channel number, peak aptitude ADC count, </w:t>
      </w:r>
      <w:r w:rsidR="00800AC3">
        <w:rPr>
          <w:rFonts w:hint="eastAsia"/>
          <w:lang w:eastAsia="zh-CN"/>
        </w:rPr>
        <w:t>T</w:t>
      </w:r>
      <w:r w:rsidRPr="00892E32">
        <w:t>DC count and bunch clock count. All the ADCs are calibrated with an external signal source so that the ADC count can be converted to input charge or time for further analysis.</w:t>
      </w:r>
      <w:r>
        <w:rPr>
          <w:rFonts w:hint="eastAsia"/>
        </w:rPr>
        <w:t xml:space="preserve"> Our test </w:t>
      </w:r>
      <w:r>
        <w:t>results prove</w:t>
      </w:r>
      <w:r>
        <w:rPr>
          <w:rFonts w:hint="eastAsia"/>
        </w:rPr>
        <w:t xml:space="preserve"> that the pFEB is able to </w:t>
      </w:r>
      <w:r>
        <w:t>achieve</w:t>
      </w:r>
      <w:r>
        <w:rPr>
          <w:rFonts w:hint="eastAsia"/>
        </w:rPr>
        <w:t xml:space="preserve"> the functions required.</w:t>
      </w:r>
    </w:p>
    <w:p w:rsidR="00A86EC6" w:rsidRDefault="00A86EC6" w:rsidP="00A86EC6">
      <w:pPr>
        <w:rPr>
          <w:lang w:eastAsia="zh-CN"/>
        </w:rPr>
      </w:pPr>
    </w:p>
    <w:p w:rsidR="00A86EC6" w:rsidRDefault="00A86EC6" w:rsidP="00A86EC6">
      <w:pPr>
        <w:pStyle w:val="2"/>
        <w:numPr>
          <w:ilvl w:val="1"/>
          <w:numId w:val="33"/>
        </w:numPr>
        <w:rPr>
          <w:lang w:eastAsia="zh-CN"/>
        </w:rPr>
      </w:pPr>
      <w:r>
        <w:rPr>
          <w:rFonts w:hint="eastAsia"/>
          <w:lang w:eastAsia="zh-CN"/>
        </w:rPr>
        <w:t xml:space="preserve">FPGA data readout </w:t>
      </w:r>
    </w:p>
    <w:p w:rsidR="00A86EC6" w:rsidRDefault="00A86EC6" w:rsidP="00A86EC6">
      <w:pPr>
        <w:rPr>
          <w:lang w:eastAsia="zh-CN"/>
        </w:rPr>
      </w:pPr>
      <w:r w:rsidRPr="00EA4EFF">
        <w:rPr>
          <w:noProof/>
          <w:lang w:eastAsia="zh-CN"/>
        </w:rPr>
        <w:drawing>
          <wp:inline distT="0" distB="0" distL="0" distR="0">
            <wp:extent cx="3200400" cy="1548342"/>
            <wp:effectExtent l="19050" t="0" r="0" b="0"/>
            <wp:docPr id="5" name="对象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423456"/>
                      <a:chOff x="0" y="856702"/>
                      <a:chExt cx="9144000" cy="4423456"/>
                    </a:xfrm>
                  </a:grpSpPr>
                  <a:grpSp>
                    <a:nvGrpSpPr>
                      <a:cNvPr id="40" name="组合 39"/>
                      <a:cNvGrpSpPr/>
                    </a:nvGrpSpPr>
                    <a:grpSpPr>
                      <a:xfrm>
                        <a:off x="0" y="856702"/>
                        <a:ext cx="9144000" cy="4423456"/>
                        <a:chOff x="0" y="856702"/>
                        <a:chExt cx="9144000" cy="4423456"/>
                      </a:xfrm>
                    </a:grpSpPr>
                    <a:pic>
                      <a:nvPicPr>
                        <a:cNvPr id="25" name="图片 24" descr="bd4signal16050601.png"/>
                        <a:cNvPicPr>
                          <a:picLocks noChangeAspect="1"/>
                        </a:cNvPicPr>
                      </a:nvPicPr>
                      <a:blipFill>
                        <a:blip r:embed="rId11"/>
                        <a:stretch>
                          <a:fillRect/>
                        </a:stretch>
                      </a:blipFill>
                      <a:spPr>
                        <a:xfrm>
                          <a:off x="0" y="1821682"/>
                          <a:ext cx="9144000" cy="3458476"/>
                        </a:xfrm>
                        <a:prstGeom prst="rect">
                          <a:avLst/>
                        </a:prstGeom>
                      </a:spPr>
                    </a:pic>
                    <a:sp>
                      <a:nvSpPr>
                        <a:cNvPr id="18" name="Rounded Rectangle 17"/>
                        <a:cNvSpPr/>
                      </a:nvSpPr>
                      <a:spPr>
                        <a:xfrm>
                          <a:off x="2737347" y="2498787"/>
                          <a:ext cx="1621293" cy="442534"/>
                        </a:xfrm>
                        <a:prstGeom prst="roundRect">
                          <a:avLst>
                            <a:gd name="adj" fmla="val 9018"/>
                          </a:avLst>
                        </a:prstGeom>
                        <a:noFill/>
                        <a:ln w="19050">
                          <a:solidFill>
                            <a:srgbClr val="FF0000"/>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TextBox 23"/>
                        <a:cNvSpPr txBox="1"/>
                      </a:nvSpPr>
                      <a:spPr>
                        <a:xfrm>
                          <a:off x="2834907" y="856702"/>
                          <a:ext cx="1523733" cy="830997"/>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solidFill>
                                  <a:srgbClr val="FF0000"/>
                                </a:solidFill>
                                <a:latin typeface="Corbel" panose="020B0503020204020204" pitchFamily="34" charset="0"/>
                              </a:rPr>
                              <a:t>four hits  </a:t>
                            </a:r>
                            <a:r>
                              <a:rPr lang="en-US" sz="2400" dirty="0" smtClean="0">
                                <a:solidFill>
                                  <a:srgbClr val="FF0000"/>
                                </a:solidFill>
                                <a:latin typeface="Corbel" panose="020B0503020204020204" pitchFamily="34" charset="0"/>
                              </a:rPr>
                              <a:t>from VMM</a:t>
                            </a:r>
                            <a:endParaRPr lang="en-US" sz="2400" dirty="0">
                              <a:solidFill>
                                <a:srgbClr val="FF0000"/>
                              </a:solidFill>
                              <a:latin typeface="Corbel" panose="020B0503020204020204" pitchFamily="34" charset="0"/>
                            </a:endParaRPr>
                          </a:p>
                        </a:txBody>
                        <a:useSpRect/>
                      </a:txSp>
                    </a:sp>
                    <a:sp>
                      <a:nvSpPr>
                        <a:cNvPr id="26" name="Rounded Rectangle 17"/>
                        <a:cNvSpPr/>
                      </a:nvSpPr>
                      <a:spPr>
                        <a:xfrm>
                          <a:off x="2026920" y="1783079"/>
                          <a:ext cx="320040" cy="320041"/>
                        </a:xfrm>
                        <a:prstGeom prst="roundRect">
                          <a:avLst>
                            <a:gd name="adj" fmla="val 9018"/>
                          </a:avLst>
                        </a:prstGeom>
                        <a:noFill/>
                        <a:ln w="19050">
                          <a:solidFill>
                            <a:srgbClr val="FF0000"/>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Straight Arrow Connector 50"/>
                        <a:cNvCxnSpPr/>
                      </a:nvCxnSpPr>
                      <a:spPr>
                        <a:xfrm flipH="1">
                          <a:off x="2184404" y="1493520"/>
                          <a:ext cx="10156" cy="291958"/>
                        </a:xfrm>
                        <a:prstGeom prst="straightConnector1">
                          <a:avLst/>
                        </a:prstGeom>
                        <a:ln w="38100">
                          <a:solidFill>
                            <a:srgbClr val="FF0000"/>
                          </a:solidFill>
                          <a:tailEnd type="triangle"/>
                        </a:ln>
                      </a:spPr>
                      <a:style>
                        <a:lnRef idx="1">
                          <a:schemeClr val="accent1"/>
                        </a:lnRef>
                        <a:fillRef idx="0">
                          <a:schemeClr val="accent1"/>
                        </a:fillRef>
                        <a:effectRef idx="0">
                          <a:schemeClr val="accent1"/>
                        </a:effectRef>
                        <a:fontRef idx="minor">
                          <a:schemeClr val="tx1"/>
                        </a:fontRef>
                      </a:style>
                    </a:cxnSp>
                    <a:cxnSp>
                      <a:nvCxnSpPr>
                        <a:cNvPr id="29" name="Straight Arrow Connector 50"/>
                        <a:cNvCxnSpPr/>
                      </a:nvCxnSpPr>
                      <a:spPr>
                        <a:xfrm>
                          <a:off x="3550920" y="1554480"/>
                          <a:ext cx="0" cy="960120"/>
                        </a:xfrm>
                        <a:prstGeom prst="straightConnector1">
                          <a:avLst/>
                        </a:prstGeom>
                        <a:ln w="38100">
                          <a:solidFill>
                            <a:srgbClr val="FF0000"/>
                          </a:solidFill>
                          <a:tailEnd type="triangle"/>
                        </a:ln>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1615707" y="1070062"/>
                          <a:ext cx="1203693" cy="461665"/>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solidFill>
                                  <a:srgbClr val="FF0000"/>
                                </a:solidFill>
                                <a:latin typeface="Corbel" panose="020B0503020204020204" pitchFamily="34" charset="0"/>
                              </a:rPr>
                              <a:t>Trigger</a:t>
                            </a:r>
                            <a:endParaRPr lang="en-US" sz="2400" dirty="0">
                              <a:solidFill>
                                <a:srgbClr val="FF0000"/>
                              </a:solidFill>
                              <a:latin typeface="Corbel" panose="020B0503020204020204" pitchFamily="34" charset="0"/>
                            </a:endParaRPr>
                          </a:p>
                        </a:txBody>
                        <a:useSpRect/>
                      </a:txSp>
                    </a:sp>
                  </a:grpSp>
                </lc:lockedCanvas>
              </a:graphicData>
            </a:graphic>
          </wp:inline>
        </w:drawing>
      </w:r>
    </w:p>
    <w:p w:rsidR="00A86EC6" w:rsidRPr="009B3C5D" w:rsidRDefault="00A86EC6" w:rsidP="00A86EC6">
      <w:pPr>
        <w:pStyle w:val="FigureCaption0"/>
        <w:rPr>
          <w:szCs w:val="16"/>
          <w:lang w:eastAsia="zh-CN"/>
        </w:rPr>
      </w:pPr>
      <w:proofErr w:type="gramStart"/>
      <w:r>
        <w:t xml:space="preserve">Fig. </w:t>
      </w:r>
      <w:r>
        <w:rPr>
          <w:rFonts w:hint="eastAsia"/>
          <w:lang w:eastAsia="zh-CN"/>
        </w:rPr>
        <w:t>3</w:t>
      </w:r>
      <w:r>
        <w:t>.</w:t>
      </w:r>
      <w:proofErr w:type="gramEnd"/>
      <w:r>
        <w:t xml:space="preserve">  </w:t>
      </w:r>
      <w:proofErr w:type="gramStart"/>
      <w:r w:rsidRPr="001C1B7C">
        <w:rPr>
          <w:szCs w:val="16"/>
        </w:rPr>
        <w:t>T</w:t>
      </w:r>
      <w:r>
        <w:rPr>
          <w:rFonts w:hint="eastAsia"/>
          <w:szCs w:val="16"/>
          <w:lang w:eastAsia="zh-CN"/>
        </w:rPr>
        <w:t>ime diagram of FPGA</w:t>
      </w:r>
      <w:r w:rsidRPr="001C1B7C">
        <w:rPr>
          <w:szCs w:val="16"/>
        </w:rPr>
        <w:t>.</w:t>
      </w:r>
      <w:proofErr w:type="gramEnd"/>
    </w:p>
    <w:p w:rsidR="00A86EC6" w:rsidRPr="00EA4EFF" w:rsidRDefault="00A86EC6" w:rsidP="00A86EC6">
      <w:pPr>
        <w:rPr>
          <w:lang w:eastAsia="zh-CN"/>
        </w:rPr>
      </w:pPr>
    </w:p>
    <w:p w:rsidR="00BA4F70" w:rsidRDefault="00A86EC6" w:rsidP="00A86EC6">
      <w:pPr>
        <w:jc w:val="both"/>
        <w:rPr>
          <w:rFonts w:hint="eastAsia"/>
          <w:lang w:eastAsia="zh-CN"/>
        </w:rPr>
      </w:pPr>
      <w:r>
        <w:rPr>
          <w:rFonts w:hint="eastAsia"/>
          <w:lang w:eastAsia="zh-CN"/>
        </w:rPr>
        <w:t xml:space="preserve">A trigger window is opened when an external trigger is received by FPGA. The external trigger is the </w:t>
      </w:r>
      <w:r>
        <w:rPr>
          <w:lang w:eastAsia="zh-CN"/>
        </w:rPr>
        <w:t>coinciden</w:t>
      </w:r>
      <w:r>
        <w:rPr>
          <w:rFonts w:hint="eastAsia"/>
          <w:lang w:eastAsia="zh-CN"/>
        </w:rPr>
        <w:t xml:space="preserve">ce of several layers of </w:t>
      </w:r>
      <w:proofErr w:type="spellStart"/>
      <w:r>
        <w:rPr>
          <w:rFonts w:hint="eastAsia"/>
          <w:lang w:eastAsia="zh-CN"/>
        </w:rPr>
        <w:t>scintillators</w:t>
      </w:r>
      <w:proofErr w:type="spellEnd"/>
      <w:r>
        <w:rPr>
          <w:rFonts w:hint="eastAsia"/>
          <w:lang w:eastAsia="zh-CN"/>
        </w:rPr>
        <w:t xml:space="preserve"> and has been </w:t>
      </w:r>
      <w:r>
        <w:rPr>
          <w:lang w:eastAsia="zh-CN"/>
        </w:rPr>
        <w:t>fan</w:t>
      </w:r>
      <w:r>
        <w:rPr>
          <w:rFonts w:hint="eastAsia"/>
          <w:lang w:eastAsia="zh-CN"/>
        </w:rPr>
        <w:t>-</w:t>
      </w:r>
      <w:r>
        <w:rPr>
          <w:lang w:eastAsia="zh-CN"/>
        </w:rPr>
        <w:t>out</w:t>
      </w:r>
      <w:r>
        <w:rPr>
          <w:rFonts w:hint="eastAsia"/>
          <w:lang w:eastAsia="zh-CN"/>
        </w:rPr>
        <w:t xml:space="preserve"> to different FEBs.  All the data will be saved in FPGA when the trigger window is opened. Raw data from VMM2 is consisted of flag bit , threshold bit , channel number , amplitude ADC count, TDC count and Bunch Clock ID , chip ID, trigger ID and extended BCID are added to the data for event </w:t>
      </w:r>
      <w:r>
        <w:rPr>
          <w:rFonts w:hint="eastAsia"/>
          <w:lang w:eastAsia="zh-CN"/>
        </w:rPr>
        <w:lastRenderedPageBreak/>
        <w:t xml:space="preserve">synchronization. The </w:t>
      </w:r>
      <w:r>
        <w:rPr>
          <w:lang w:eastAsia="zh-CN"/>
        </w:rPr>
        <w:t>reorganized</w:t>
      </w:r>
      <w:r w:rsidRPr="0016131A">
        <w:rPr>
          <w:rFonts w:hint="eastAsia"/>
          <w:lang w:eastAsia="zh-CN"/>
        </w:rPr>
        <w:t xml:space="preserve"> </w:t>
      </w:r>
      <w:r>
        <w:rPr>
          <w:rFonts w:hint="eastAsia"/>
          <w:lang w:eastAsia="zh-CN"/>
        </w:rPr>
        <w:t>data are sent to PC through Ethernet.</w:t>
      </w:r>
    </w:p>
    <w:p w:rsidR="00A86EC6" w:rsidRDefault="00A86EC6" w:rsidP="00A86EC6">
      <w:pPr>
        <w:pStyle w:val="2"/>
        <w:numPr>
          <w:ilvl w:val="1"/>
          <w:numId w:val="34"/>
        </w:numPr>
        <w:rPr>
          <w:lang w:eastAsia="zh-CN"/>
        </w:rPr>
      </w:pPr>
      <w:r>
        <w:rPr>
          <w:rFonts w:hint="eastAsia"/>
          <w:lang w:eastAsia="zh-CN"/>
        </w:rPr>
        <w:t>Graphical User Interface on PC</w:t>
      </w:r>
    </w:p>
    <w:p w:rsidR="00A86EC6" w:rsidRPr="00916CA2" w:rsidRDefault="00A86EC6" w:rsidP="00A86EC6">
      <w:pPr>
        <w:rPr>
          <w:lang w:eastAsia="zh-CN"/>
        </w:rPr>
      </w:pPr>
      <w:r>
        <w:rPr>
          <w:rFonts w:hint="eastAsia"/>
          <w:i/>
          <w:iCs/>
          <w:noProof/>
          <w:lang w:eastAsia="zh-CN"/>
        </w:rPr>
        <w:drawing>
          <wp:inline distT="0" distB="0" distL="0" distR="0">
            <wp:extent cx="3200400" cy="2000251"/>
            <wp:effectExtent l="19050" t="0" r="0" b="0"/>
            <wp:docPr id="9" name="图片 6" descr="截图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0.png"/>
                    <pic:cNvPicPr/>
                  </pic:nvPicPr>
                  <pic:blipFill>
                    <a:blip r:embed="rId12" cstate="print"/>
                    <a:stretch>
                      <a:fillRect/>
                    </a:stretch>
                  </pic:blipFill>
                  <pic:spPr>
                    <a:xfrm>
                      <a:off x="0" y="0"/>
                      <a:ext cx="3200400" cy="2000251"/>
                    </a:xfrm>
                    <a:prstGeom prst="rect">
                      <a:avLst/>
                    </a:prstGeom>
                  </pic:spPr>
                </pic:pic>
              </a:graphicData>
            </a:graphic>
          </wp:inline>
        </w:drawing>
      </w:r>
    </w:p>
    <w:p w:rsidR="00A86EC6" w:rsidRDefault="00A86EC6" w:rsidP="00A86EC6">
      <w:pPr>
        <w:pStyle w:val="ac"/>
        <w:rPr>
          <w:rStyle w:val="af1"/>
          <w:lang w:eastAsia="zh-CN"/>
        </w:rPr>
      </w:pPr>
    </w:p>
    <w:p w:rsidR="00A86EC6" w:rsidRPr="009B3C5D" w:rsidRDefault="00A86EC6" w:rsidP="00A86EC6">
      <w:pPr>
        <w:pStyle w:val="FigureCaption0"/>
        <w:rPr>
          <w:szCs w:val="16"/>
          <w:lang w:eastAsia="zh-CN"/>
        </w:rPr>
      </w:pPr>
      <w:proofErr w:type="gramStart"/>
      <w:r>
        <w:t xml:space="preserve">Fig. </w:t>
      </w:r>
      <w:r>
        <w:rPr>
          <w:rFonts w:hint="eastAsia"/>
          <w:lang w:eastAsia="zh-CN"/>
        </w:rPr>
        <w:t>4</w:t>
      </w:r>
      <w:r>
        <w:t>.</w:t>
      </w:r>
      <w:proofErr w:type="gramEnd"/>
      <w:r>
        <w:t xml:space="preserve"> </w:t>
      </w:r>
      <w:r>
        <w:rPr>
          <w:rFonts w:hint="eastAsia"/>
          <w:lang w:eastAsia="zh-CN"/>
        </w:rPr>
        <w:t xml:space="preserve">The picture </w:t>
      </w:r>
      <w:proofErr w:type="gramStart"/>
      <w:r>
        <w:rPr>
          <w:rFonts w:hint="eastAsia"/>
          <w:lang w:eastAsia="zh-CN"/>
        </w:rPr>
        <w:t xml:space="preserve">of </w:t>
      </w:r>
      <w:r>
        <w:t xml:space="preserve"> </w:t>
      </w:r>
      <w:r>
        <w:rPr>
          <w:rFonts w:hint="eastAsia"/>
          <w:szCs w:val="16"/>
          <w:lang w:eastAsia="zh-CN"/>
        </w:rPr>
        <w:t>QT</w:t>
      </w:r>
      <w:proofErr w:type="gramEnd"/>
      <w:r>
        <w:rPr>
          <w:rFonts w:hint="eastAsia"/>
          <w:szCs w:val="16"/>
          <w:lang w:eastAsia="zh-CN"/>
        </w:rPr>
        <w:t xml:space="preserve"> GUI </w:t>
      </w:r>
      <w:r w:rsidRPr="001C1B7C">
        <w:rPr>
          <w:szCs w:val="16"/>
        </w:rPr>
        <w:t>.</w:t>
      </w:r>
    </w:p>
    <w:p w:rsidR="00A86EC6" w:rsidRDefault="00A86EC6" w:rsidP="00A86EC6">
      <w:pPr>
        <w:pStyle w:val="ac"/>
        <w:ind w:firstLine="0"/>
        <w:rPr>
          <w:rStyle w:val="af1"/>
          <w:lang w:eastAsia="zh-CN"/>
        </w:rPr>
      </w:pPr>
    </w:p>
    <w:p w:rsidR="00A86EC6" w:rsidRDefault="00A86EC6" w:rsidP="00A86EC6">
      <w:pPr>
        <w:ind w:firstLineChars="100" w:firstLine="200"/>
        <w:rPr>
          <w:lang w:eastAsia="zh-CN"/>
        </w:rPr>
      </w:pPr>
      <w:r>
        <w:rPr>
          <w:rFonts w:hint="eastAsia"/>
          <w:lang w:eastAsia="zh-CN"/>
        </w:rPr>
        <w:t>A</w:t>
      </w:r>
      <w:r>
        <w:rPr>
          <w:rFonts w:hint="eastAsia"/>
        </w:rPr>
        <w:t xml:space="preserve"> graphical user </w:t>
      </w:r>
      <w:proofErr w:type="gramStart"/>
      <w:r>
        <w:rPr>
          <w:rFonts w:hint="eastAsia"/>
        </w:rPr>
        <w:t>interface(</w:t>
      </w:r>
      <w:proofErr w:type="gramEnd"/>
      <w:r>
        <w:rPr>
          <w:rFonts w:hint="eastAsia"/>
        </w:rPr>
        <w:t>GUI)(shown on Fig.</w:t>
      </w:r>
      <w:r>
        <w:rPr>
          <w:rFonts w:hint="eastAsia"/>
          <w:lang w:eastAsia="zh-CN"/>
        </w:rPr>
        <w:t>4</w:t>
      </w:r>
      <w:r>
        <w:rPr>
          <w:rFonts w:hint="eastAsia"/>
        </w:rPr>
        <w:t xml:space="preserve">) </w:t>
      </w:r>
      <w:r>
        <w:rPr>
          <w:rFonts w:hint="eastAsia"/>
          <w:lang w:eastAsia="zh-CN"/>
        </w:rPr>
        <w:t xml:space="preserve">based </w:t>
      </w:r>
      <w:r>
        <w:rPr>
          <w:rFonts w:hint="eastAsia"/>
        </w:rPr>
        <w:t>on</w:t>
      </w:r>
      <w:r>
        <w:rPr>
          <w:rFonts w:hint="eastAsia"/>
          <w:lang w:eastAsia="zh-CN"/>
        </w:rPr>
        <w:t xml:space="preserve"> QT is developed for the configuration and data readout. The GUI sends commands and </w:t>
      </w:r>
      <w:proofErr w:type="gramStart"/>
      <w:r>
        <w:rPr>
          <w:rFonts w:hint="eastAsia"/>
          <w:lang w:eastAsia="zh-CN"/>
        </w:rPr>
        <w:t>receive</w:t>
      </w:r>
      <w:proofErr w:type="gramEnd"/>
      <w:r>
        <w:rPr>
          <w:rFonts w:hint="eastAsia"/>
          <w:lang w:eastAsia="zh-CN"/>
        </w:rPr>
        <w:t xml:space="preserve"> data from pFEB through Ethernet. </w:t>
      </w:r>
      <w:proofErr w:type="spellStart"/>
      <w:r>
        <w:rPr>
          <w:rFonts w:hint="eastAsia"/>
          <w:lang w:eastAsia="zh-CN"/>
        </w:rPr>
        <w:t>Pcap</w:t>
      </w:r>
      <w:proofErr w:type="spellEnd"/>
      <w:r>
        <w:rPr>
          <w:rFonts w:hint="eastAsia"/>
          <w:lang w:eastAsia="zh-CN"/>
        </w:rPr>
        <w:t xml:space="preserve"> library is used to get access to Ethernet.</w:t>
      </w:r>
      <w:r>
        <w:rPr>
          <w:rFonts w:hint="eastAsia"/>
        </w:rPr>
        <w:t xml:space="preserve"> Each VMM2 chip require 1616 configuration bits containing mode, polarity, gain, peak</w:t>
      </w:r>
      <w:r>
        <w:rPr>
          <w:rFonts w:hint="eastAsia"/>
          <w:lang w:eastAsia="zh-CN"/>
        </w:rPr>
        <w:t>ing</w:t>
      </w:r>
      <w:r>
        <w:rPr>
          <w:rFonts w:hint="eastAsia"/>
        </w:rPr>
        <w:t xml:space="preserve"> time, threshold and other settings which can be set and sent to FPGA </w:t>
      </w:r>
      <w:r>
        <w:rPr>
          <w:rFonts w:hint="eastAsia"/>
          <w:lang w:eastAsia="zh-CN"/>
        </w:rPr>
        <w:t>with the GUI</w:t>
      </w:r>
      <w:r>
        <w:rPr>
          <w:rFonts w:hint="eastAsia"/>
        </w:rPr>
        <w:t xml:space="preserve">, then the FPGA will </w:t>
      </w:r>
      <w:proofErr w:type="spellStart"/>
      <w:r>
        <w:rPr>
          <w:rFonts w:hint="eastAsia"/>
        </w:rPr>
        <w:t>config</w:t>
      </w:r>
      <w:proofErr w:type="spellEnd"/>
      <w:r>
        <w:rPr>
          <w:rFonts w:hint="eastAsia"/>
        </w:rPr>
        <w:t xml:space="preserve"> the VMM2 chips. The output signals are delivered to FPGA which will store the </w:t>
      </w:r>
      <w:r>
        <w:t>dat</w:t>
      </w:r>
      <w:r>
        <w:rPr>
          <w:rFonts w:hint="eastAsia"/>
        </w:rPr>
        <w:t xml:space="preserve">a and sent to PC via </w:t>
      </w:r>
      <w:r>
        <w:t>Ethernet</w:t>
      </w:r>
      <w:r>
        <w:rPr>
          <w:rFonts w:hint="eastAsia"/>
          <w:lang w:eastAsia="zh-CN"/>
        </w:rPr>
        <w:t xml:space="preserve">, </w:t>
      </w:r>
      <w:proofErr w:type="gramStart"/>
      <w:r>
        <w:rPr>
          <w:rFonts w:hint="eastAsia"/>
          <w:lang w:eastAsia="zh-CN"/>
        </w:rPr>
        <w:t>then</w:t>
      </w:r>
      <w:proofErr w:type="gramEnd"/>
      <w:r>
        <w:rPr>
          <w:rFonts w:hint="eastAsia"/>
          <w:lang w:eastAsia="zh-CN"/>
        </w:rPr>
        <w:t xml:space="preserve"> the GUI will capture the </w:t>
      </w:r>
      <w:r>
        <w:rPr>
          <w:lang w:eastAsia="zh-CN"/>
        </w:rPr>
        <w:t>Ethernet</w:t>
      </w:r>
      <w:r>
        <w:rPr>
          <w:rFonts w:hint="eastAsia"/>
          <w:lang w:eastAsia="zh-CN"/>
        </w:rPr>
        <w:t xml:space="preserve"> packets and save the data to a binary file</w:t>
      </w:r>
      <w:r>
        <w:rPr>
          <w:rFonts w:hint="eastAsia"/>
        </w:rPr>
        <w:t xml:space="preserve">. </w:t>
      </w:r>
      <w:r>
        <w:rPr>
          <w:rFonts w:hint="eastAsia"/>
          <w:lang w:eastAsia="zh-CN"/>
        </w:rPr>
        <w:t xml:space="preserve">Some simple analyze with the data can be done with the GUI and channel histogram will be displayed in order to monitor the readout system. </w:t>
      </w:r>
    </w:p>
    <w:p w:rsidR="00A86EC6" w:rsidRDefault="00A86EC6" w:rsidP="00A86EC6">
      <w:pPr>
        <w:ind w:firstLineChars="100" w:firstLine="200"/>
        <w:rPr>
          <w:lang w:eastAsia="zh-CN"/>
        </w:rPr>
      </w:pPr>
    </w:p>
    <w:p w:rsidR="00A86EC6" w:rsidRPr="00D22817" w:rsidRDefault="00A86EC6" w:rsidP="00A86EC6">
      <w:pPr>
        <w:pStyle w:val="1"/>
        <w:rPr>
          <w:rStyle w:val="af1"/>
          <w:i w:val="0"/>
          <w:iCs w:val="0"/>
        </w:rPr>
      </w:pPr>
      <w:r>
        <w:rPr>
          <w:rFonts w:hint="eastAsia"/>
          <w:lang w:eastAsia="zh-CN"/>
        </w:rPr>
        <w:t>TEST RESULT</w:t>
      </w:r>
    </w:p>
    <w:p w:rsidR="00800AC3" w:rsidRPr="00800AC3" w:rsidRDefault="00800AC3" w:rsidP="00800AC3">
      <w:pPr>
        <w:pStyle w:val="2"/>
        <w:numPr>
          <w:ilvl w:val="1"/>
          <w:numId w:val="36"/>
        </w:numPr>
        <w:rPr>
          <w:lang w:eastAsia="zh-CN"/>
        </w:rPr>
      </w:pPr>
      <w:r>
        <w:rPr>
          <w:rFonts w:hint="eastAsia"/>
          <w:lang w:eastAsia="zh-CN"/>
        </w:rPr>
        <w:t>Electronic Test</w:t>
      </w:r>
    </w:p>
    <w:p w:rsidR="00A86EC6" w:rsidRPr="00D22817" w:rsidRDefault="00A86EC6" w:rsidP="00A86EC6">
      <w:pPr>
        <w:rPr>
          <w:lang w:eastAsia="zh-CN"/>
        </w:rPr>
      </w:pPr>
      <w:r w:rsidRPr="00D22817">
        <w:rPr>
          <w:noProof/>
          <w:lang w:eastAsia="zh-CN"/>
        </w:rPr>
        <w:drawing>
          <wp:inline distT="0" distB="0" distL="0" distR="0">
            <wp:extent cx="3200400" cy="2420203"/>
            <wp:effectExtent l="19050" t="0" r="0" b="0"/>
            <wp:docPr id="11" name="图片 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2311" t="6409" r="13240" b="5029"/>
                    <a:stretch/>
                  </pic:blipFill>
                  <pic:spPr>
                    <a:xfrm>
                      <a:off x="0" y="0"/>
                      <a:ext cx="3200400" cy="2420203"/>
                    </a:xfrm>
                    <a:prstGeom prst="rect">
                      <a:avLst/>
                    </a:prstGeom>
                  </pic:spPr>
                </pic:pic>
              </a:graphicData>
            </a:graphic>
          </wp:inline>
        </w:drawing>
      </w:r>
    </w:p>
    <w:p w:rsidR="00A86EC6" w:rsidRDefault="00A86EC6" w:rsidP="00A86EC6">
      <w:pPr>
        <w:pStyle w:val="ac"/>
        <w:ind w:firstLine="0"/>
      </w:pPr>
      <w:proofErr w:type="gramStart"/>
      <w:r w:rsidRPr="00D22817">
        <w:rPr>
          <w:sz w:val="16"/>
          <w:szCs w:val="16"/>
        </w:rPr>
        <w:t xml:space="preserve">Fig. </w:t>
      </w:r>
      <w:r>
        <w:rPr>
          <w:rFonts w:hint="eastAsia"/>
          <w:sz w:val="16"/>
          <w:szCs w:val="16"/>
          <w:lang w:eastAsia="zh-CN"/>
        </w:rPr>
        <w:t>5</w:t>
      </w:r>
      <w:r w:rsidRPr="00D22817">
        <w:rPr>
          <w:sz w:val="16"/>
          <w:szCs w:val="16"/>
        </w:rPr>
        <w:t>.</w:t>
      </w:r>
      <w:proofErr w:type="gramEnd"/>
      <w:r w:rsidRPr="00D22817">
        <w:rPr>
          <w:sz w:val="16"/>
          <w:szCs w:val="16"/>
        </w:rPr>
        <w:t xml:space="preserve"> </w:t>
      </w:r>
      <w:proofErr w:type="gramStart"/>
      <w:r w:rsidRPr="00DF6982">
        <w:rPr>
          <w:rFonts w:hint="eastAsia"/>
          <w:sz w:val="16"/>
          <w:szCs w:val="16"/>
          <w:lang w:eastAsia="zh-CN"/>
        </w:rPr>
        <w:t>The</w:t>
      </w:r>
      <w:r w:rsidRPr="00DF6982">
        <w:rPr>
          <w:sz w:val="16"/>
          <w:szCs w:val="16"/>
          <w:lang w:eastAsia="zh-CN"/>
        </w:rPr>
        <w:t xml:space="preserve"> linearity test</w:t>
      </w:r>
      <w:r w:rsidRPr="00DF6982">
        <w:rPr>
          <w:rFonts w:hint="eastAsia"/>
          <w:sz w:val="16"/>
          <w:szCs w:val="16"/>
          <w:lang w:eastAsia="zh-CN"/>
        </w:rPr>
        <w:t xml:space="preserve"> of the </w:t>
      </w:r>
      <w:r>
        <w:rPr>
          <w:rFonts w:hint="eastAsia"/>
          <w:sz w:val="16"/>
          <w:szCs w:val="16"/>
          <w:lang w:eastAsia="zh-CN"/>
        </w:rPr>
        <w:t xml:space="preserve">VMM internal </w:t>
      </w:r>
      <w:proofErr w:type="spellStart"/>
      <w:r>
        <w:rPr>
          <w:rFonts w:hint="eastAsia"/>
          <w:sz w:val="16"/>
          <w:szCs w:val="16"/>
          <w:lang w:eastAsia="zh-CN"/>
        </w:rPr>
        <w:t>pulser</w:t>
      </w:r>
      <w:proofErr w:type="spellEnd"/>
      <w:r>
        <w:rPr>
          <w:rFonts w:hint="eastAsia"/>
          <w:sz w:val="16"/>
          <w:szCs w:val="16"/>
          <w:lang w:eastAsia="zh-CN"/>
        </w:rPr>
        <w:t xml:space="preserve"> DAC</w:t>
      </w:r>
      <w:r w:rsidRPr="00DF6982">
        <w:rPr>
          <w:rFonts w:hint="eastAsia"/>
          <w:sz w:val="16"/>
          <w:szCs w:val="16"/>
          <w:lang w:eastAsia="zh-CN"/>
        </w:rPr>
        <w:t>.</w:t>
      </w:r>
      <w:proofErr w:type="gramEnd"/>
    </w:p>
    <w:p w:rsidR="00A86EC6" w:rsidRDefault="00A86EC6" w:rsidP="00A86EC6">
      <w:pPr>
        <w:pStyle w:val="Text"/>
      </w:pPr>
      <w:r>
        <w:t xml:space="preserve"> </w:t>
      </w:r>
    </w:p>
    <w:p w:rsidR="00A86EC6" w:rsidRPr="0075026A" w:rsidRDefault="00A86EC6" w:rsidP="00A86EC6">
      <w:pPr>
        <w:pStyle w:val="TableTitle"/>
        <w:tabs>
          <w:tab w:val="left" w:pos="180"/>
          <w:tab w:val="left" w:pos="1260"/>
          <w:tab w:val="left" w:pos="2070"/>
          <w:tab w:val="left" w:pos="3060"/>
        </w:tabs>
        <w:ind w:firstLineChars="100" w:firstLine="200"/>
        <w:jc w:val="left"/>
        <w:rPr>
          <w:smallCaps w:val="0"/>
          <w:sz w:val="20"/>
          <w:lang w:eastAsia="zh-CN"/>
        </w:rPr>
      </w:pPr>
      <w:r w:rsidRPr="0075026A">
        <w:rPr>
          <w:rFonts w:hint="eastAsia"/>
          <w:smallCaps w:val="0"/>
          <w:sz w:val="20"/>
        </w:rPr>
        <w:t>Internal</w:t>
      </w:r>
      <w:r>
        <w:rPr>
          <w:rFonts w:hint="eastAsia"/>
          <w:smallCaps w:val="0"/>
          <w:sz w:val="20"/>
          <w:lang w:eastAsia="zh-CN"/>
        </w:rPr>
        <w:t xml:space="preserve"> test pulse is provided by VMM2 chip and dominated by a </w:t>
      </w:r>
      <w:proofErr w:type="spellStart"/>
      <w:r>
        <w:rPr>
          <w:rFonts w:hint="eastAsia"/>
          <w:smallCaps w:val="0"/>
          <w:sz w:val="20"/>
          <w:lang w:eastAsia="zh-CN"/>
        </w:rPr>
        <w:t>pulser</w:t>
      </w:r>
      <w:proofErr w:type="spellEnd"/>
      <w:r>
        <w:rPr>
          <w:rFonts w:hint="eastAsia"/>
          <w:smallCaps w:val="0"/>
          <w:sz w:val="20"/>
          <w:lang w:eastAsia="zh-CN"/>
        </w:rPr>
        <w:t xml:space="preserve"> DAC which is </w:t>
      </w:r>
      <w:r>
        <w:rPr>
          <w:smallCaps w:val="0"/>
          <w:sz w:val="20"/>
          <w:lang w:eastAsia="zh-CN"/>
        </w:rPr>
        <w:t>controlled</w:t>
      </w:r>
      <w:r>
        <w:rPr>
          <w:rFonts w:hint="eastAsia"/>
          <w:smallCaps w:val="0"/>
          <w:sz w:val="20"/>
          <w:lang w:eastAsia="zh-CN"/>
        </w:rPr>
        <w:t xml:space="preserve"> by the configuration bits. We have tested the linearity of the </w:t>
      </w:r>
      <w:proofErr w:type="spellStart"/>
      <w:r>
        <w:rPr>
          <w:rFonts w:hint="eastAsia"/>
          <w:smallCaps w:val="0"/>
          <w:sz w:val="20"/>
          <w:lang w:eastAsia="zh-CN"/>
        </w:rPr>
        <w:t>pulser</w:t>
      </w:r>
      <w:proofErr w:type="spellEnd"/>
      <w:r>
        <w:rPr>
          <w:rFonts w:hint="eastAsia"/>
          <w:smallCaps w:val="0"/>
          <w:sz w:val="20"/>
          <w:lang w:eastAsia="zh-CN"/>
        </w:rPr>
        <w:t xml:space="preserve"> </w:t>
      </w:r>
      <w:r>
        <w:rPr>
          <w:rFonts w:hint="eastAsia"/>
          <w:smallCaps w:val="0"/>
          <w:sz w:val="20"/>
          <w:lang w:eastAsia="zh-CN"/>
        </w:rPr>
        <w:lastRenderedPageBreak/>
        <w:t xml:space="preserve">DAC by stepping up the </w:t>
      </w:r>
      <w:proofErr w:type="spellStart"/>
      <w:r>
        <w:rPr>
          <w:rFonts w:hint="eastAsia"/>
          <w:smallCaps w:val="0"/>
          <w:sz w:val="20"/>
          <w:lang w:eastAsia="zh-CN"/>
        </w:rPr>
        <w:t>pulser</w:t>
      </w:r>
      <w:proofErr w:type="spellEnd"/>
      <w:r>
        <w:rPr>
          <w:rFonts w:hint="eastAsia"/>
          <w:smallCaps w:val="0"/>
          <w:sz w:val="20"/>
          <w:lang w:eastAsia="zh-CN"/>
        </w:rPr>
        <w:t xml:space="preserve"> DAC and measure the analog</w:t>
      </w:r>
      <w:r w:rsidRPr="00A86EC6">
        <w:rPr>
          <w:rFonts w:hint="eastAsia"/>
          <w:smallCaps w:val="0"/>
          <w:sz w:val="20"/>
          <w:lang w:eastAsia="zh-CN"/>
        </w:rPr>
        <w:t xml:space="preserve"> </w:t>
      </w:r>
      <w:r>
        <w:rPr>
          <w:rFonts w:hint="eastAsia"/>
          <w:smallCaps w:val="0"/>
          <w:sz w:val="20"/>
          <w:lang w:eastAsia="zh-CN"/>
        </w:rPr>
        <w:t xml:space="preserve">output of VMM2. The internal test pulse will be used for the calibration of the </w:t>
      </w:r>
      <w:r>
        <w:rPr>
          <w:smallCaps w:val="0"/>
          <w:sz w:val="20"/>
          <w:lang w:eastAsia="zh-CN"/>
        </w:rPr>
        <w:t>amplitude</w:t>
      </w:r>
      <w:r>
        <w:rPr>
          <w:rFonts w:hint="eastAsia"/>
          <w:smallCaps w:val="0"/>
          <w:sz w:val="20"/>
          <w:lang w:eastAsia="zh-CN"/>
        </w:rPr>
        <w:t xml:space="preserve"> ADC and TDC in VMM2.</w:t>
      </w:r>
    </w:p>
    <w:p w:rsidR="00A86EC6" w:rsidRDefault="00A86EC6" w:rsidP="00A86EC6">
      <w:pPr>
        <w:pStyle w:val="TableTitle"/>
        <w:tabs>
          <w:tab w:val="left" w:pos="180"/>
          <w:tab w:val="left" w:pos="1260"/>
          <w:tab w:val="left" w:pos="2070"/>
          <w:tab w:val="left" w:pos="3060"/>
        </w:tabs>
        <w:jc w:val="left"/>
        <w:rPr>
          <w:rStyle w:val="af0"/>
          <w:sz w:val="20"/>
          <w:lang w:eastAsia="zh-CN"/>
        </w:rPr>
      </w:pPr>
      <w:r w:rsidRPr="00D22817">
        <w:rPr>
          <w:color w:val="000000"/>
          <w:sz w:val="20"/>
        </w:rPr>
        <w:t xml:space="preserve"> </w:t>
      </w:r>
    </w:p>
    <w:p w:rsidR="00800AC3" w:rsidRDefault="00800AC3" w:rsidP="00800AC3">
      <w:pPr>
        <w:pStyle w:val="2"/>
        <w:numPr>
          <w:ilvl w:val="1"/>
          <w:numId w:val="36"/>
        </w:numPr>
        <w:rPr>
          <w:lang w:eastAsia="zh-CN"/>
        </w:rPr>
      </w:pPr>
      <w:r>
        <w:rPr>
          <w:rFonts w:hint="eastAsia"/>
          <w:lang w:eastAsia="zh-CN"/>
        </w:rPr>
        <w:t>Noise Test</w:t>
      </w:r>
    </w:p>
    <w:p w:rsidR="00A86EC6" w:rsidRDefault="00A86EC6" w:rsidP="00A86EC6">
      <w:pPr>
        <w:rPr>
          <w:lang w:eastAsia="zh-CN"/>
        </w:rPr>
      </w:pPr>
      <w:r w:rsidRPr="0075026A">
        <w:rPr>
          <w:noProof/>
          <w:lang w:eastAsia="zh-CN"/>
        </w:rPr>
        <w:drawing>
          <wp:inline distT="0" distB="0" distL="0" distR="0">
            <wp:extent cx="3010397" cy="2250219"/>
            <wp:effectExtent l="19050" t="0" r="0" b="0"/>
            <wp:docPr id="16" name="图片 1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stretch>
                      <a:fillRect/>
                    </a:stretch>
                  </pic:blipFill>
                  <pic:spPr>
                    <a:xfrm>
                      <a:off x="0" y="0"/>
                      <a:ext cx="3009866" cy="2249822"/>
                    </a:xfrm>
                    <a:prstGeom prst="rect">
                      <a:avLst/>
                    </a:prstGeom>
                  </pic:spPr>
                </pic:pic>
              </a:graphicData>
            </a:graphic>
          </wp:inline>
        </w:drawing>
      </w:r>
    </w:p>
    <w:p w:rsidR="00A86EC6" w:rsidRDefault="00A86EC6" w:rsidP="00A86EC6">
      <w:pPr>
        <w:rPr>
          <w:lang w:eastAsia="zh-CN"/>
        </w:rPr>
      </w:pPr>
      <w:proofErr w:type="gramStart"/>
      <w:r w:rsidRPr="00D22817">
        <w:rPr>
          <w:sz w:val="16"/>
          <w:szCs w:val="16"/>
        </w:rPr>
        <w:t xml:space="preserve">Fig. </w:t>
      </w:r>
      <w:r>
        <w:rPr>
          <w:rFonts w:hint="eastAsia"/>
          <w:sz w:val="16"/>
          <w:szCs w:val="16"/>
          <w:lang w:eastAsia="zh-CN"/>
        </w:rPr>
        <w:t>6</w:t>
      </w:r>
      <w:r w:rsidRPr="00D22817">
        <w:rPr>
          <w:sz w:val="16"/>
          <w:szCs w:val="16"/>
        </w:rPr>
        <w:t>.</w:t>
      </w:r>
      <w:proofErr w:type="gramEnd"/>
      <w:r w:rsidRPr="00D22817">
        <w:rPr>
          <w:sz w:val="16"/>
          <w:szCs w:val="16"/>
        </w:rPr>
        <w:t xml:space="preserve"> </w:t>
      </w:r>
      <w:proofErr w:type="gramStart"/>
      <w:r w:rsidRPr="00DF6982">
        <w:rPr>
          <w:rFonts w:hint="eastAsia"/>
          <w:sz w:val="16"/>
          <w:szCs w:val="16"/>
          <w:lang w:eastAsia="zh-CN"/>
        </w:rPr>
        <w:t>The</w:t>
      </w:r>
      <w:r w:rsidRPr="00DF6982">
        <w:rPr>
          <w:sz w:val="16"/>
          <w:szCs w:val="16"/>
          <w:lang w:eastAsia="zh-CN"/>
        </w:rPr>
        <w:t xml:space="preserve"> </w:t>
      </w:r>
      <w:r w:rsidRPr="00EA12DF">
        <w:rPr>
          <w:rFonts w:hint="eastAsia"/>
          <w:sz w:val="16"/>
          <w:szCs w:val="16"/>
          <w:lang w:eastAsia="zh-CN"/>
        </w:rPr>
        <w:t>typical analog signal of sTGC pads.</w:t>
      </w:r>
      <w:proofErr w:type="gramEnd"/>
    </w:p>
    <w:p w:rsidR="00A86EC6" w:rsidRDefault="00A86EC6" w:rsidP="00A86EC6">
      <w:pPr>
        <w:rPr>
          <w:lang w:eastAsia="zh-CN"/>
        </w:rPr>
      </w:pPr>
    </w:p>
    <w:p w:rsidR="00A86EC6" w:rsidRDefault="00A86EC6" w:rsidP="00A86EC6">
      <w:pPr>
        <w:ind w:firstLine="180"/>
        <w:rPr>
          <w:lang w:eastAsia="zh-CN"/>
        </w:rPr>
      </w:pPr>
      <w:r>
        <w:rPr>
          <w:rFonts w:hint="eastAsia"/>
          <w:lang w:eastAsia="zh-CN"/>
        </w:rPr>
        <w:t xml:space="preserve">Fig.6 shows the typical noise of the pads of the sTGC </w:t>
      </w:r>
      <w:r>
        <w:rPr>
          <w:lang w:eastAsia="zh-CN"/>
        </w:rPr>
        <w:t>prototype</w:t>
      </w:r>
      <w:r>
        <w:rPr>
          <w:rFonts w:hint="eastAsia"/>
          <w:lang w:eastAsia="zh-CN"/>
        </w:rPr>
        <w:t>. The pad size is 75cm</w:t>
      </w:r>
      <w:r w:rsidRPr="00EA12DF">
        <w:rPr>
          <w:rFonts w:hint="eastAsia"/>
          <w:vertAlign w:val="superscript"/>
          <w:lang w:eastAsia="zh-CN"/>
        </w:rPr>
        <w:t>2</w:t>
      </w:r>
      <w:r>
        <w:rPr>
          <w:rFonts w:hint="eastAsia"/>
          <w:lang w:eastAsia="zh-CN"/>
        </w:rPr>
        <w:t>(8.7cm*8.7cm) and the gain we use for the test is 1mV/</w:t>
      </w:r>
      <w:proofErr w:type="spellStart"/>
      <w:r>
        <w:rPr>
          <w:rFonts w:hint="eastAsia"/>
          <w:lang w:eastAsia="zh-CN"/>
        </w:rPr>
        <w:t>fC</w:t>
      </w:r>
      <w:proofErr w:type="spellEnd"/>
      <w:r>
        <w:rPr>
          <w:rFonts w:hint="eastAsia"/>
          <w:lang w:eastAsia="zh-CN"/>
        </w:rPr>
        <w:t>. There is a variation between different channels, and the RMS value of the noise is between 1mV to 1.6mV.</w:t>
      </w:r>
    </w:p>
    <w:p w:rsidR="00A86EC6" w:rsidRPr="004553A5" w:rsidRDefault="00A86EC6" w:rsidP="00A86EC6">
      <w:pPr>
        <w:ind w:firstLine="180"/>
        <w:rPr>
          <w:lang w:eastAsia="zh-CN"/>
        </w:rPr>
      </w:pPr>
    </w:p>
    <w:p w:rsidR="00A86EC6" w:rsidRDefault="00A86EC6" w:rsidP="00A86EC6">
      <w:pPr>
        <w:pStyle w:val="2"/>
        <w:rPr>
          <w:lang w:eastAsia="zh-CN"/>
        </w:rPr>
      </w:pPr>
      <w:r>
        <w:rPr>
          <w:rFonts w:hint="eastAsia"/>
          <w:lang w:eastAsia="zh-CN"/>
        </w:rPr>
        <w:t>Chamber Test</w:t>
      </w:r>
    </w:p>
    <w:p w:rsidR="00A86EC6" w:rsidRDefault="00A86EC6" w:rsidP="00A86EC6">
      <w:pPr>
        <w:rPr>
          <w:lang w:eastAsia="zh-CN"/>
        </w:rPr>
      </w:pPr>
      <w:r w:rsidRPr="00AC6F48">
        <w:rPr>
          <w:lang w:eastAsia="zh-CN"/>
        </w:rPr>
        <w:drawing>
          <wp:inline distT="0" distB="0" distL="0" distR="0">
            <wp:extent cx="3200400" cy="2400300"/>
            <wp:effectExtent l="19050" t="0" r="0" b="0"/>
            <wp:docPr id="3"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0" cy="4572000"/>
                      <a:chOff x="1524000" y="1525772"/>
                      <a:chExt cx="6096000" cy="4572000"/>
                    </a:xfrm>
                  </a:grpSpPr>
                  <a:grpSp>
                    <a:nvGrpSpPr>
                      <a:cNvPr id="13" name="组合 12"/>
                      <a:cNvGrpSpPr/>
                    </a:nvGrpSpPr>
                    <a:grpSpPr>
                      <a:xfrm>
                        <a:off x="1524000" y="1525772"/>
                        <a:ext cx="6096000" cy="4572000"/>
                        <a:chOff x="1524000" y="1525772"/>
                        <a:chExt cx="6096000" cy="4572000"/>
                      </a:xfrm>
                    </a:grpSpPr>
                    <a:pic>
                      <a:nvPicPr>
                        <a:cNvPr id="4" name="Picture 3"/>
                        <a:cNvPicPr>
                          <a:picLocks noChangeAspect="1"/>
                        </a:cNvPicPr>
                      </a:nvPicPr>
                      <a:blipFill>
                        <a:blip r:embed="rId15">
                          <a:extLst>
                            <a:ext uri="{28A0092B-C50C-407E-A947-70E740481C1C}">
                              <a14:useLocalDpi xmlns="" xmlns:p="http://schemas.openxmlformats.org/presentationml/2006/main" xmlns:a14="http://schemas.microsoft.com/office/drawing/2010/main" val="0"/>
                            </a:ext>
                          </a:extLst>
                        </a:blip>
                        <a:stretch>
                          <a:fillRect/>
                        </a:stretch>
                      </a:blipFill>
                      <a:spPr>
                        <a:xfrm rot="5400000">
                          <a:off x="2286000" y="763772"/>
                          <a:ext cx="4572000" cy="6096000"/>
                        </a:xfrm>
                        <a:prstGeom prst="rect">
                          <a:avLst/>
                        </a:prstGeom>
                      </a:spPr>
                    </a:pic>
                    <a:sp>
                      <a:nvSpPr>
                        <a:cNvPr id="5" name="TextBox 4"/>
                        <a:cNvSpPr txBox="1"/>
                      </a:nvSpPr>
                      <a:spPr>
                        <a:xfrm>
                          <a:off x="4008474" y="2137144"/>
                          <a:ext cx="1552354"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solidFill>
                                  <a:schemeClr val="bg1">
                                    <a:lumMod val="95000"/>
                                  </a:schemeClr>
                                </a:solidFill>
                                <a:latin typeface="Times New Roman" panose="02020603050405020304" pitchFamily="18" charset="0"/>
                                <a:cs typeface="Times New Roman" panose="02020603050405020304" pitchFamily="18" charset="0"/>
                              </a:rPr>
                              <a:t>SCINT</a:t>
                            </a:r>
                            <a:endParaRPr lang="en-US" sz="2400" dirty="0">
                              <a:solidFill>
                                <a:schemeClr val="bg1">
                                  <a:lumMod val="95000"/>
                                </a:schemeClr>
                              </a:solidFill>
                              <a:latin typeface="Times New Roman" panose="02020603050405020304" pitchFamily="18" charset="0"/>
                              <a:cs typeface="Times New Roman" panose="02020603050405020304" pitchFamily="18" charset="0"/>
                            </a:endParaRPr>
                          </a:p>
                        </a:txBody>
                        <a:useSpRect/>
                      </a:txSp>
                    </a:sp>
                    <a:sp>
                      <a:nvSpPr>
                        <a:cNvPr id="6" name="TextBox 5"/>
                        <a:cNvSpPr txBox="1"/>
                      </a:nvSpPr>
                      <a:spPr>
                        <a:xfrm>
                          <a:off x="2456120" y="4681869"/>
                          <a:ext cx="248802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solidFill>
                                  <a:schemeClr val="bg1">
                                    <a:lumMod val="95000"/>
                                  </a:schemeClr>
                                </a:solidFill>
                                <a:latin typeface="Times New Roman" panose="02020603050405020304" pitchFamily="18" charset="0"/>
                                <a:cs typeface="Times New Roman" panose="02020603050405020304" pitchFamily="18" charset="0"/>
                              </a:rPr>
                              <a:t>sTGC pad signal</a:t>
                            </a:r>
                            <a:endParaRPr lang="en-US" sz="2400" dirty="0">
                              <a:solidFill>
                                <a:schemeClr val="bg1">
                                  <a:lumMod val="95000"/>
                                </a:schemeClr>
                              </a:solidFill>
                              <a:latin typeface="Times New Roman" panose="02020603050405020304" pitchFamily="18" charset="0"/>
                              <a:cs typeface="Times New Roman" panose="02020603050405020304" pitchFamily="18" charset="0"/>
                            </a:endParaRPr>
                          </a:p>
                        </a:txBody>
                        <a:useSpRect/>
                      </a:txSp>
                    </a:sp>
                  </a:grpSp>
                </lc:lockedCanvas>
              </a:graphicData>
            </a:graphic>
          </wp:inline>
        </w:drawing>
      </w:r>
    </w:p>
    <w:p w:rsidR="00A86EC6" w:rsidRPr="009B3C5D" w:rsidRDefault="00A86EC6" w:rsidP="00A86EC6">
      <w:pPr>
        <w:pStyle w:val="FigureCaption0"/>
        <w:rPr>
          <w:szCs w:val="16"/>
          <w:lang w:eastAsia="zh-CN"/>
        </w:rPr>
      </w:pPr>
      <w:proofErr w:type="gramStart"/>
      <w:r>
        <w:t xml:space="preserve">Fig. </w:t>
      </w:r>
      <w:r>
        <w:rPr>
          <w:rFonts w:hint="eastAsia"/>
          <w:lang w:eastAsia="zh-CN"/>
        </w:rPr>
        <w:t>7</w:t>
      </w:r>
      <w:r>
        <w:t>.</w:t>
      </w:r>
      <w:proofErr w:type="gramEnd"/>
      <w:r>
        <w:t xml:space="preserve"> </w:t>
      </w:r>
      <w:r>
        <w:rPr>
          <w:rFonts w:hint="eastAsia"/>
          <w:lang w:eastAsia="zh-CN"/>
        </w:rPr>
        <w:t>The typical analog signal of sTGC pads</w:t>
      </w:r>
    </w:p>
    <w:p w:rsidR="00A86EC6" w:rsidRDefault="00A86EC6" w:rsidP="00A86EC6">
      <w:pPr>
        <w:rPr>
          <w:rFonts w:hint="eastAsia"/>
          <w:lang w:eastAsia="zh-CN"/>
        </w:rPr>
      </w:pPr>
    </w:p>
    <w:p w:rsidR="00A86EC6" w:rsidRDefault="00A86EC6" w:rsidP="00A86EC6">
      <w:pPr>
        <w:ind w:firstLine="195"/>
        <w:jc w:val="both"/>
        <w:rPr>
          <w:rFonts w:hint="eastAsia"/>
          <w:lang w:eastAsia="zh-CN"/>
        </w:rPr>
      </w:pPr>
      <w:r>
        <w:rPr>
          <w:rFonts w:hint="eastAsia"/>
          <w:lang w:eastAsia="zh-CN"/>
        </w:rPr>
        <w:t xml:space="preserve">Fig. 7 is a typical analog signal observed </w:t>
      </w:r>
      <w:r>
        <w:rPr>
          <w:lang w:eastAsia="zh-CN"/>
        </w:rPr>
        <w:t>with oscilloscope</w:t>
      </w:r>
      <w:r>
        <w:rPr>
          <w:rFonts w:hint="eastAsia"/>
          <w:lang w:eastAsia="zh-CN"/>
        </w:rPr>
        <w:t xml:space="preserve">. The signal is triggered by </w:t>
      </w:r>
      <w:proofErr w:type="spellStart"/>
      <w:r>
        <w:rPr>
          <w:rFonts w:hint="eastAsia"/>
          <w:lang w:eastAsia="zh-CN"/>
        </w:rPr>
        <w:t>scintillators</w:t>
      </w:r>
      <w:proofErr w:type="spellEnd"/>
      <w:r>
        <w:rPr>
          <w:rFonts w:hint="eastAsia"/>
          <w:lang w:eastAsia="zh-CN"/>
        </w:rPr>
        <w:t xml:space="preserve">. The </w:t>
      </w:r>
      <w:r>
        <w:rPr>
          <w:lang w:eastAsia="zh-CN"/>
        </w:rPr>
        <w:t>amplitude</w:t>
      </w:r>
      <w:r>
        <w:rPr>
          <w:rFonts w:hint="eastAsia"/>
          <w:lang w:eastAsia="zh-CN"/>
        </w:rPr>
        <w:t xml:space="preserve"> and timing information are </w:t>
      </w:r>
      <w:r>
        <w:rPr>
          <w:lang w:eastAsia="zh-CN"/>
        </w:rPr>
        <w:t>digitized</w:t>
      </w:r>
      <w:r>
        <w:rPr>
          <w:rFonts w:hint="eastAsia"/>
          <w:lang w:eastAsia="zh-CN"/>
        </w:rPr>
        <w:t xml:space="preserve"> and sent to FPGA.</w:t>
      </w:r>
    </w:p>
    <w:p w:rsidR="00A86EC6" w:rsidRDefault="00A86EC6" w:rsidP="00A86EC6">
      <w:pPr>
        <w:pStyle w:val="TableTitle"/>
        <w:tabs>
          <w:tab w:val="left" w:pos="180"/>
          <w:tab w:val="left" w:pos="1260"/>
          <w:tab w:val="left" w:pos="2070"/>
          <w:tab w:val="left" w:pos="3060"/>
        </w:tabs>
        <w:jc w:val="left"/>
        <w:rPr>
          <w:sz w:val="20"/>
          <w:lang w:eastAsia="zh-CN"/>
        </w:rPr>
      </w:pPr>
      <w:r w:rsidRPr="0075026A">
        <w:rPr>
          <w:noProof/>
          <w:sz w:val="20"/>
          <w:lang w:eastAsia="zh-CN"/>
        </w:rPr>
        <w:lastRenderedPageBreak/>
        <w:drawing>
          <wp:inline distT="0" distB="0" distL="0" distR="0">
            <wp:extent cx="3200400" cy="2425414"/>
            <wp:effectExtent l="19050" t="0" r="0" b="0"/>
            <wp:docPr id="15" name="对象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56703" cy="2922791"/>
                      <a:chOff x="2315497" y="1592826"/>
                      <a:chExt cx="3856703" cy="2922791"/>
                    </a:xfrm>
                  </a:grpSpPr>
                  <a:grpSp>
                    <a:nvGrpSpPr>
                      <a:cNvPr id="6" name="组合 5"/>
                      <a:cNvGrpSpPr/>
                    </a:nvGrpSpPr>
                    <a:grpSpPr>
                      <a:xfrm>
                        <a:off x="2315497" y="1592826"/>
                        <a:ext cx="3856703" cy="2922791"/>
                        <a:chOff x="2315497" y="1592826"/>
                        <a:chExt cx="3856703" cy="2922791"/>
                      </a:xfrm>
                    </a:grpSpPr>
                    <a:pic>
                      <a:nvPicPr>
                        <a:cNvPr id="4" name="图片 3"/>
                        <a:cNvPicPr/>
                      </a:nvPicPr>
                      <a:blipFill rotWithShape="1">
                        <a:blip r:embed="rId16"/>
                        <a:srcRect t="1507"/>
                        <a:stretch/>
                      </a:blipFill>
                      <a:spPr>
                        <a:xfrm>
                          <a:off x="2315497" y="1592826"/>
                          <a:ext cx="3856703" cy="2922791"/>
                        </a:xfrm>
                        <a:prstGeom prst="rect">
                          <a:avLst/>
                        </a:prstGeom>
                      </a:spPr>
                    </a:pic>
                    <a:sp>
                      <a:nvSpPr>
                        <a:cNvPr id="1026" name="Rectangle 2"/>
                        <a:cNvSpPr>
                          <a:spLocks noChangeArrowheads="1"/>
                        </a:cNvSpPr>
                      </a:nvSpPr>
                      <a:spPr bwMode="auto">
                        <a:xfrm>
                          <a:off x="3082413" y="1608650"/>
                          <a:ext cx="2181737" cy="20540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grpSp>
                </lc:lockedCanvas>
              </a:graphicData>
            </a:graphic>
          </wp:inline>
        </w:drawing>
      </w:r>
    </w:p>
    <w:p w:rsidR="00A86EC6" w:rsidRPr="009B3C5D" w:rsidRDefault="00A86EC6" w:rsidP="00A86EC6">
      <w:pPr>
        <w:pStyle w:val="FigureCaption0"/>
        <w:rPr>
          <w:szCs w:val="16"/>
          <w:lang w:eastAsia="zh-CN"/>
        </w:rPr>
      </w:pPr>
      <w:proofErr w:type="gramStart"/>
      <w:r>
        <w:t xml:space="preserve">Fig. </w:t>
      </w:r>
      <w:r>
        <w:rPr>
          <w:rFonts w:hint="eastAsia"/>
          <w:lang w:eastAsia="zh-CN"/>
        </w:rPr>
        <w:t>8</w:t>
      </w:r>
      <w:r>
        <w:t>.</w:t>
      </w:r>
      <w:proofErr w:type="gramEnd"/>
      <w:r>
        <w:t xml:space="preserve"> </w:t>
      </w:r>
      <w:r>
        <w:rPr>
          <w:rFonts w:hint="eastAsia"/>
          <w:lang w:eastAsia="zh-CN"/>
        </w:rPr>
        <w:t xml:space="preserve">The </w:t>
      </w:r>
      <w:r>
        <w:rPr>
          <w:lang w:eastAsia="zh-CN"/>
        </w:rPr>
        <w:t>amplitude</w:t>
      </w:r>
      <w:r>
        <w:rPr>
          <w:rFonts w:hint="eastAsia"/>
          <w:lang w:eastAsia="zh-CN"/>
        </w:rPr>
        <w:t xml:space="preserve"> distribution of sTGC pads</w:t>
      </w:r>
    </w:p>
    <w:p w:rsidR="00A86EC6" w:rsidRPr="0075026A" w:rsidRDefault="00A86EC6" w:rsidP="00A86EC6">
      <w:pPr>
        <w:pStyle w:val="TableTitle"/>
        <w:tabs>
          <w:tab w:val="left" w:pos="180"/>
          <w:tab w:val="left" w:pos="1260"/>
          <w:tab w:val="left" w:pos="2070"/>
          <w:tab w:val="left" w:pos="3060"/>
        </w:tabs>
        <w:jc w:val="left"/>
        <w:rPr>
          <w:sz w:val="20"/>
          <w:lang w:eastAsia="zh-CN"/>
        </w:rPr>
      </w:pPr>
    </w:p>
    <w:p w:rsidR="00A86EC6" w:rsidRPr="00D10315" w:rsidRDefault="00A86EC6" w:rsidP="00A86EC6">
      <w:pPr>
        <w:pStyle w:val="TableTitle"/>
        <w:tabs>
          <w:tab w:val="left" w:pos="180"/>
          <w:tab w:val="left" w:pos="1260"/>
          <w:tab w:val="left" w:pos="2070"/>
          <w:tab w:val="left" w:pos="3060"/>
        </w:tabs>
        <w:jc w:val="left"/>
        <w:rPr>
          <w:smallCaps w:val="0"/>
          <w:sz w:val="20"/>
          <w:lang w:eastAsia="zh-CN"/>
        </w:rPr>
      </w:pPr>
      <w:r>
        <w:rPr>
          <w:rFonts w:hint="eastAsia"/>
          <w:smallCaps w:val="0"/>
          <w:sz w:val="20"/>
          <w:lang w:eastAsia="zh-CN"/>
        </w:rPr>
        <w:t>F</w:t>
      </w:r>
      <w:r w:rsidRPr="00D10315">
        <w:rPr>
          <w:rFonts w:hint="eastAsia"/>
          <w:smallCaps w:val="0"/>
          <w:sz w:val="20"/>
        </w:rPr>
        <w:t>ig</w:t>
      </w:r>
      <w:r>
        <w:rPr>
          <w:rFonts w:hint="eastAsia"/>
          <w:smallCaps w:val="0"/>
          <w:sz w:val="20"/>
          <w:lang w:eastAsia="zh-CN"/>
        </w:rPr>
        <w:t>.8 shows the amplitude distribution of over 178k sTGC prototype pad cosmic ray hits picked up by external under the high voltage of 2800V. The gain we use is 1 mV/</w:t>
      </w:r>
      <w:proofErr w:type="spellStart"/>
      <w:r>
        <w:rPr>
          <w:rFonts w:hint="eastAsia"/>
          <w:smallCaps w:val="0"/>
          <w:sz w:val="20"/>
          <w:lang w:eastAsia="zh-CN"/>
        </w:rPr>
        <w:t>fC</w:t>
      </w:r>
      <w:proofErr w:type="spellEnd"/>
      <w:r>
        <w:rPr>
          <w:rFonts w:hint="eastAsia"/>
          <w:smallCaps w:val="0"/>
          <w:sz w:val="20"/>
          <w:lang w:eastAsia="zh-CN"/>
        </w:rPr>
        <w:t xml:space="preserve">. The distribution is reasonable and the readout system can meet the design </w:t>
      </w:r>
      <w:r>
        <w:rPr>
          <w:smallCaps w:val="0"/>
          <w:sz w:val="20"/>
          <w:lang w:eastAsia="zh-CN"/>
        </w:rPr>
        <w:t>purpose</w:t>
      </w:r>
      <w:r>
        <w:rPr>
          <w:rFonts w:hint="eastAsia"/>
          <w:smallCaps w:val="0"/>
          <w:sz w:val="20"/>
          <w:lang w:eastAsia="zh-CN"/>
        </w:rPr>
        <w:t xml:space="preserve"> for sTGC qualification.</w:t>
      </w:r>
    </w:p>
    <w:p w:rsidR="00A86EC6" w:rsidRDefault="00A86EC6" w:rsidP="00A86EC6">
      <w:pPr>
        <w:pStyle w:val="1"/>
        <w:rPr>
          <w:lang w:eastAsia="zh-CN"/>
        </w:rPr>
      </w:pPr>
      <w:r>
        <w:rPr>
          <w:rFonts w:hint="eastAsia"/>
          <w:lang w:eastAsia="zh-CN"/>
        </w:rPr>
        <w:t>Conclusion</w:t>
      </w:r>
    </w:p>
    <w:p w:rsidR="00A86EC6" w:rsidRDefault="00A86EC6" w:rsidP="00A86EC6">
      <w:pPr>
        <w:ind w:firstLineChars="100" w:firstLine="200"/>
        <w:jc w:val="both"/>
        <w:rPr>
          <w:lang w:eastAsia="zh-CN"/>
        </w:rPr>
      </w:pPr>
      <w:r w:rsidRPr="009665C5">
        <w:rPr>
          <w:lang w:eastAsia="zh-CN"/>
        </w:rPr>
        <w:t xml:space="preserve">In this paper, a </w:t>
      </w:r>
      <w:r>
        <w:rPr>
          <w:rFonts w:hint="eastAsia"/>
          <w:lang w:eastAsia="zh-CN"/>
        </w:rPr>
        <w:t xml:space="preserve">cosmic ray readout </w:t>
      </w:r>
      <w:r w:rsidRPr="009665C5">
        <w:rPr>
          <w:lang w:eastAsia="zh-CN"/>
        </w:rPr>
        <w:t xml:space="preserve">system has been built for </w:t>
      </w:r>
      <w:r>
        <w:rPr>
          <w:rFonts w:hint="eastAsia"/>
        </w:rPr>
        <w:t>small-strip Thin Gap Chamber (sTGC)</w:t>
      </w:r>
      <w:r w:rsidRPr="009665C5">
        <w:rPr>
          <w:lang w:eastAsia="zh-CN"/>
        </w:rPr>
        <w:t xml:space="preserve"> </w:t>
      </w:r>
      <w:r>
        <w:rPr>
          <w:rFonts w:hint="eastAsia"/>
          <w:lang w:eastAsia="zh-CN"/>
        </w:rPr>
        <w:t>qualification</w:t>
      </w:r>
      <w:r>
        <w:rPr>
          <w:lang w:eastAsia="zh-CN"/>
        </w:rPr>
        <w:t>.</w:t>
      </w:r>
      <w:r>
        <w:rPr>
          <w:rFonts w:hint="eastAsia"/>
          <w:lang w:eastAsia="zh-CN"/>
        </w:rPr>
        <w:t xml:space="preserve"> </w:t>
      </w:r>
      <w:r w:rsidRPr="009665C5">
        <w:rPr>
          <w:lang w:eastAsia="zh-CN"/>
        </w:rPr>
        <w:t xml:space="preserve">We </w:t>
      </w:r>
      <w:r w:rsidRPr="009665C5">
        <w:rPr>
          <w:lang w:eastAsia="zh-CN"/>
        </w:rPr>
        <w:lastRenderedPageBreak/>
        <w:t xml:space="preserve">designed the </w:t>
      </w:r>
      <w:r>
        <w:rPr>
          <w:rFonts w:hint="eastAsia"/>
          <w:lang w:eastAsia="zh-CN"/>
        </w:rPr>
        <w:t xml:space="preserve">pads </w:t>
      </w:r>
      <w:r>
        <w:rPr>
          <w:lang w:eastAsia="zh-CN"/>
        </w:rPr>
        <w:t>front</w:t>
      </w:r>
      <w:r>
        <w:rPr>
          <w:rFonts w:hint="eastAsia"/>
          <w:lang w:eastAsia="zh-CN"/>
        </w:rPr>
        <w:t>-</w:t>
      </w:r>
      <w:r>
        <w:rPr>
          <w:lang w:eastAsia="zh-CN"/>
        </w:rPr>
        <w:t xml:space="preserve">end </w:t>
      </w:r>
      <w:r>
        <w:rPr>
          <w:rFonts w:hint="eastAsia"/>
          <w:lang w:eastAsia="zh-CN"/>
        </w:rPr>
        <w:t>board</w:t>
      </w:r>
      <w:r>
        <w:rPr>
          <w:lang w:eastAsia="zh-CN"/>
        </w:rPr>
        <w:t xml:space="preserve"> and </w:t>
      </w:r>
      <w:r>
        <w:rPr>
          <w:rFonts w:hint="eastAsia"/>
          <w:lang w:eastAsia="zh-CN"/>
        </w:rPr>
        <w:t xml:space="preserve">a </w:t>
      </w:r>
      <w:r>
        <w:rPr>
          <w:lang w:eastAsia="zh-CN"/>
        </w:rPr>
        <w:t xml:space="preserve">DAQ </w:t>
      </w:r>
      <w:r>
        <w:rPr>
          <w:rFonts w:hint="eastAsia"/>
          <w:lang w:eastAsia="zh-CN"/>
        </w:rPr>
        <w:t>prototype</w:t>
      </w:r>
      <w:r>
        <w:rPr>
          <w:lang w:eastAsia="zh-CN"/>
        </w:rPr>
        <w:t xml:space="preserve"> based on FPGA</w:t>
      </w:r>
      <w:r>
        <w:rPr>
          <w:rFonts w:hint="eastAsia"/>
          <w:lang w:eastAsia="zh-CN"/>
        </w:rPr>
        <w:t xml:space="preserve"> with Ethernet communication to PC and external trigger </w:t>
      </w:r>
      <w:r>
        <w:rPr>
          <w:lang w:eastAsia="zh-CN"/>
        </w:rPr>
        <w:t>acceptance.</w:t>
      </w:r>
      <w:r>
        <w:rPr>
          <w:rFonts w:hint="eastAsia"/>
          <w:lang w:eastAsia="zh-CN"/>
        </w:rPr>
        <w:t xml:space="preserve"> </w:t>
      </w:r>
      <w:r w:rsidRPr="009665C5">
        <w:rPr>
          <w:lang w:eastAsia="zh-CN"/>
        </w:rPr>
        <w:t xml:space="preserve">Test results show that the </w:t>
      </w:r>
      <w:r>
        <w:rPr>
          <w:rFonts w:hint="eastAsia"/>
          <w:lang w:eastAsia="zh-CN"/>
        </w:rPr>
        <w:t xml:space="preserve">system is able to measure the noise </w:t>
      </w:r>
      <w:r>
        <w:rPr>
          <w:lang w:eastAsia="zh-CN"/>
        </w:rPr>
        <w:t>rate, efficiency, amplitude</w:t>
      </w:r>
      <w:r>
        <w:rPr>
          <w:rFonts w:hint="eastAsia"/>
          <w:lang w:eastAsia="zh-CN"/>
        </w:rPr>
        <w:t xml:space="preserve"> and timing which are important for sTGC </w:t>
      </w:r>
      <w:r>
        <w:rPr>
          <w:lang w:eastAsia="zh-CN"/>
        </w:rPr>
        <w:t xml:space="preserve">qualification. </w:t>
      </w:r>
    </w:p>
    <w:p w:rsidR="00A86EC6" w:rsidRPr="00A42966" w:rsidRDefault="00A86EC6" w:rsidP="00A86EC6">
      <w:pPr>
        <w:rPr>
          <w:lang w:eastAsia="zh-CN"/>
        </w:rPr>
      </w:pPr>
    </w:p>
    <w:p w:rsidR="00A86EC6" w:rsidRDefault="00A86EC6" w:rsidP="00A86EC6">
      <w:pPr>
        <w:pStyle w:val="1"/>
        <w:numPr>
          <w:ilvl w:val="0"/>
          <w:numId w:val="0"/>
        </w:numPr>
      </w:pPr>
      <w:r>
        <w:t>References</w:t>
      </w:r>
    </w:p>
    <w:p w:rsidR="00A86EC6" w:rsidRPr="0078794D" w:rsidRDefault="00A86EC6" w:rsidP="00A86EC6">
      <w:pPr>
        <w:widowControl w:val="0"/>
        <w:autoSpaceDE w:val="0"/>
        <w:autoSpaceDN w:val="0"/>
        <w:adjustRightInd w:val="0"/>
        <w:rPr>
          <w:sz w:val="16"/>
          <w:lang w:eastAsia="zh-CN"/>
        </w:rPr>
      </w:pPr>
    </w:p>
    <w:p w:rsidR="00A86EC6" w:rsidRPr="00EF30BC" w:rsidRDefault="00A86EC6" w:rsidP="00A86EC6">
      <w:pPr>
        <w:pStyle w:val="References"/>
      </w:pPr>
      <w:r w:rsidRPr="0078794D">
        <w:t xml:space="preserve">ATLAS Collaboration. The ATLAS Experiment at the CERN Large </w:t>
      </w:r>
      <w:proofErr w:type="spellStart"/>
      <w:r w:rsidRPr="0078794D">
        <w:t>Hadron</w:t>
      </w:r>
      <w:proofErr w:type="spellEnd"/>
      <w:r w:rsidRPr="0078794D">
        <w:t xml:space="preserve"> </w:t>
      </w:r>
      <w:proofErr w:type="gramStart"/>
      <w:r w:rsidRPr="0078794D">
        <w:t xml:space="preserve">Collider </w:t>
      </w:r>
      <w:r>
        <w:rPr>
          <w:rFonts w:hint="eastAsia"/>
          <w:lang w:eastAsia="zh-CN"/>
        </w:rPr>
        <w:t>,</w:t>
      </w:r>
      <w:proofErr w:type="gramEnd"/>
      <w:r>
        <w:rPr>
          <w:rFonts w:hint="eastAsia"/>
          <w:lang w:eastAsia="zh-CN"/>
        </w:rPr>
        <w:t xml:space="preserve"> </w:t>
      </w:r>
      <w:r w:rsidRPr="0078794D">
        <w:t>JINST S08003 2008. 5, 12</w:t>
      </w:r>
      <w:r w:rsidRPr="001A717C">
        <w:t xml:space="preserve">J. </w:t>
      </w:r>
    </w:p>
    <w:p w:rsidR="00A86EC6" w:rsidRDefault="00A86EC6" w:rsidP="00A86EC6">
      <w:pPr>
        <w:pStyle w:val="References"/>
      </w:pPr>
      <w:r w:rsidRPr="00EF30BC">
        <w:t>ATLAS collaboration. Technical Design Report for the Phase-I 1Upgrade of the ATLAS TDAQ System. ATLAS-TDR-</w:t>
      </w:r>
      <w:r>
        <w:rPr>
          <w:rFonts w:hint="eastAsia"/>
          <w:lang w:eastAsia="zh-CN"/>
        </w:rPr>
        <w:t>023</w:t>
      </w:r>
      <w:r w:rsidRPr="00EF30BC">
        <w:t xml:space="preserve"> ; CERN-LHCC-</w:t>
      </w:r>
      <w:r>
        <w:rPr>
          <w:rFonts w:hint="eastAsia"/>
          <w:lang w:eastAsia="zh-CN"/>
        </w:rPr>
        <w:t>2013</w:t>
      </w:r>
      <w:r w:rsidRPr="00EF30BC">
        <w:t>-0</w:t>
      </w:r>
      <w:r>
        <w:rPr>
          <w:rFonts w:hint="eastAsia"/>
          <w:lang w:eastAsia="zh-CN"/>
        </w:rPr>
        <w:t>18</w:t>
      </w:r>
      <w:r w:rsidRPr="00EF30BC">
        <w:t xml:space="preserve">., </w:t>
      </w:r>
      <w:r>
        <w:rPr>
          <w:rFonts w:hint="eastAsia"/>
          <w:lang w:eastAsia="zh-CN"/>
        </w:rPr>
        <w:t>2013</w:t>
      </w:r>
    </w:p>
    <w:p w:rsidR="00A86EC6" w:rsidRDefault="00A86EC6" w:rsidP="00A86EC6">
      <w:pPr>
        <w:pStyle w:val="References"/>
      </w:pPr>
      <w:r w:rsidRPr="00EF30BC">
        <w:t xml:space="preserve">ATLAS collaboration. </w:t>
      </w:r>
      <w:r w:rsidRPr="002E7A43">
        <w:t xml:space="preserve">Technical Design Report </w:t>
      </w:r>
      <w:r w:rsidRPr="002E7A43">
        <w:rPr>
          <w:rFonts w:hint="eastAsia"/>
        </w:rPr>
        <w:t>New Small Wheel</w:t>
      </w:r>
      <w:r w:rsidRPr="00EF30BC">
        <w:t xml:space="preserve">. </w:t>
      </w:r>
      <w:r w:rsidRPr="002E7A43">
        <w:t>ATLAS-TDR-020</w:t>
      </w:r>
      <w:r>
        <w:rPr>
          <w:rFonts w:hint="eastAsia"/>
          <w:lang w:eastAsia="zh-CN"/>
        </w:rPr>
        <w:t xml:space="preserve"> ; </w:t>
      </w:r>
      <w:r w:rsidRPr="002E7A43">
        <w:t>CERN-LHCC-2013-006</w:t>
      </w:r>
    </w:p>
    <w:p w:rsidR="00A86EC6" w:rsidRDefault="00A86EC6" w:rsidP="00A86EC6">
      <w:pPr>
        <w:pStyle w:val="References"/>
      </w:pPr>
      <w:hyperlink r:id="rId17" w:history="1">
        <w:r w:rsidRPr="002E7A43">
          <w:rPr>
            <w:rFonts w:ascii="TimesNewRoman" w:hAnsi="TimesNewRoman" w:cs="TimesNewRoman"/>
            <w:lang w:eastAsia="fr-FR"/>
          </w:rPr>
          <w:t>G. Mikenberg</w:t>
        </w:r>
      </w:hyperlink>
      <w:r w:rsidRPr="002E7A43">
        <w:rPr>
          <w:rFonts w:ascii="TimesNewRoman" w:hAnsi="TimesNewRoman" w:cs="TimesNewRoman" w:hint="eastAsia"/>
          <w:lang w:eastAsia="fr-FR"/>
        </w:rPr>
        <w:t>.</w:t>
      </w:r>
      <w:r w:rsidRPr="002E7A43">
        <w:rPr>
          <w:rFonts w:ascii="TimesNewRoman" w:hAnsi="TimesNewRoman" w:cs="TimesNewRoman"/>
          <w:lang w:eastAsia="fr-FR"/>
        </w:rPr>
        <w:t xml:space="preserve"> Thin-gap gas chambers for </w:t>
      </w:r>
      <w:proofErr w:type="spellStart"/>
      <w:r w:rsidRPr="002E7A43">
        <w:rPr>
          <w:rFonts w:ascii="TimesNewRoman" w:hAnsi="TimesNewRoman" w:cs="TimesNewRoman"/>
          <w:lang w:eastAsia="fr-FR"/>
        </w:rPr>
        <w:t>hadronic</w:t>
      </w:r>
      <w:proofErr w:type="spellEnd"/>
      <w:r w:rsidRPr="002E7A43">
        <w:rPr>
          <w:rFonts w:ascii="TimesNewRoman" w:hAnsi="TimesNewRoman" w:cs="TimesNewRoman"/>
          <w:lang w:eastAsia="fr-FR"/>
        </w:rPr>
        <w:t xml:space="preserve"> </w:t>
      </w:r>
      <w:proofErr w:type="spellStart"/>
      <w:r w:rsidRPr="002E7A43">
        <w:rPr>
          <w:rFonts w:ascii="TimesNewRoman" w:hAnsi="TimesNewRoman" w:cs="TimesNewRoman"/>
          <w:lang w:eastAsia="fr-FR"/>
        </w:rPr>
        <w:t>calorimetry</w:t>
      </w:r>
      <w:proofErr w:type="spellEnd"/>
      <w:r w:rsidRPr="002E7A43">
        <w:rPr>
          <w:rFonts w:ascii="TimesNewRoman" w:hAnsi="TimesNewRoman" w:cs="TimesNewRoman" w:hint="eastAsia"/>
          <w:lang w:eastAsia="fr-FR"/>
        </w:rPr>
        <w:t>.</w:t>
      </w:r>
      <w:r w:rsidRPr="002E7A43">
        <w:rPr>
          <w:rFonts w:ascii="TimesNewRoman" w:hAnsi="TimesNewRoman" w:cs="TimesNewRoman"/>
          <w:lang w:eastAsia="fr-FR"/>
        </w:rPr>
        <w:t xml:space="preserve"> </w:t>
      </w:r>
      <w:hyperlink r:id="rId18" w:tgtFrame="_blank" w:tooltip="Persistent link using digital object identifier" w:history="1">
        <w:r w:rsidRPr="002E7A43">
          <w:rPr>
            <w:rFonts w:ascii="TimesNewRoman" w:hAnsi="TimesNewRoman" w:cs="TimesNewRoman"/>
            <w:lang w:eastAsia="fr-FR"/>
          </w:rPr>
          <w:t>doi:10.1016/0168-9002(88)91075-3</w:t>
        </w:r>
      </w:hyperlink>
    </w:p>
    <w:p w:rsidR="00A86EC6" w:rsidRPr="001A717C" w:rsidRDefault="00A86EC6" w:rsidP="00A86EC6">
      <w:pPr>
        <w:pStyle w:val="References"/>
      </w:pPr>
      <w:hyperlink r:id="rId19" w:history="1">
        <w:r w:rsidRPr="002E7A43">
          <w:rPr>
            <w:rFonts w:ascii="TimesNewRoman" w:hAnsi="TimesNewRoman" w:cs="TimesNewRoman"/>
            <w:lang w:eastAsia="fr-FR"/>
          </w:rPr>
          <w:t>Y. Giomataris</w:t>
        </w:r>
      </w:hyperlink>
      <w:r w:rsidRPr="002E7A43">
        <w:rPr>
          <w:rFonts w:ascii="TimesNewRoman" w:hAnsi="TimesNewRoman" w:cs="TimesNewRoman"/>
          <w:lang w:eastAsia="fr-FR"/>
        </w:rPr>
        <w:t>, </w:t>
      </w:r>
      <w:hyperlink r:id="rId20" w:history="1">
        <w:r w:rsidRPr="002E7A43">
          <w:rPr>
            <w:rFonts w:ascii="TimesNewRoman" w:hAnsi="TimesNewRoman" w:cs="TimesNewRoman"/>
            <w:lang w:eastAsia="fr-FR"/>
          </w:rPr>
          <w:t>Ph. Rebourgeard</w:t>
        </w:r>
      </w:hyperlink>
      <w:r w:rsidRPr="002E7A43">
        <w:rPr>
          <w:rFonts w:ascii="TimesNewRoman" w:hAnsi="TimesNewRoman" w:cs="TimesNewRoman"/>
          <w:lang w:eastAsia="fr-FR"/>
        </w:rPr>
        <w:t>, </w:t>
      </w:r>
      <w:hyperlink r:id="rId21" w:history="1">
        <w:r w:rsidRPr="002E7A43">
          <w:rPr>
            <w:rFonts w:ascii="TimesNewRoman" w:hAnsi="TimesNewRoman" w:cs="TimesNewRoman"/>
            <w:lang w:eastAsia="fr-FR"/>
          </w:rPr>
          <w:t>J.P. Robert</w:t>
        </w:r>
      </w:hyperlink>
      <w:r w:rsidRPr="002E7A43">
        <w:rPr>
          <w:rFonts w:ascii="TimesNewRoman" w:hAnsi="TimesNewRoman" w:cs="TimesNewRoman"/>
          <w:lang w:eastAsia="fr-FR"/>
        </w:rPr>
        <w:t>, </w:t>
      </w:r>
      <w:hyperlink r:id="rId22" w:history="1">
        <w:r w:rsidRPr="002E7A43">
          <w:rPr>
            <w:rFonts w:ascii="TimesNewRoman" w:hAnsi="TimesNewRoman" w:cs="TimesNewRoman"/>
            <w:lang w:eastAsia="fr-FR"/>
          </w:rPr>
          <w:t>G. Charpak</w:t>
        </w:r>
      </w:hyperlink>
      <w:r w:rsidRPr="002E7A43">
        <w:rPr>
          <w:rFonts w:ascii="TimesNewRoman" w:hAnsi="TimesNewRoman" w:cs="TimesNewRoman" w:hint="eastAsia"/>
          <w:lang w:eastAsia="fr-FR"/>
        </w:rPr>
        <w:t>.</w:t>
      </w:r>
      <w:r w:rsidRPr="002E7A43">
        <w:rPr>
          <w:rFonts w:ascii="TimesNewRoman" w:hAnsi="TimesNewRoman" w:cs="TimesNewRoman"/>
          <w:lang w:eastAsia="fr-FR"/>
        </w:rPr>
        <w:t xml:space="preserve"> MICROMEGAS: a high-granularity position-sensitive gaseous detector for high particle-flux environments</w:t>
      </w:r>
      <w:r w:rsidRPr="002E7A43">
        <w:rPr>
          <w:rFonts w:ascii="TimesNewRoman" w:hAnsi="TimesNewRoman" w:cs="TimesNewRoman" w:hint="eastAsia"/>
          <w:lang w:eastAsia="fr-FR"/>
        </w:rPr>
        <w:t xml:space="preserve">. </w:t>
      </w:r>
      <w:hyperlink r:id="rId23" w:tgtFrame="doilink" w:history="1">
        <w:r w:rsidRPr="002E7A43">
          <w:rPr>
            <w:rFonts w:ascii="TimesNewRoman" w:hAnsi="TimesNewRoman" w:cs="TimesNewRoman"/>
            <w:lang w:eastAsia="fr-FR"/>
          </w:rPr>
          <w:t>doi:10.1016/0168-9002(96)00175-1</w:t>
        </w:r>
      </w:hyperlink>
    </w:p>
    <w:p w:rsidR="00A86EC6" w:rsidRDefault="00A86EC6" w:rsidP="00A86EC6">
      <w:pPr>
        <w:pStyle w:val="References"/>
      </w:pPr>
      <w:r w:rsidRPr="00E63C13">
        <w:t>https://twiki.cern.ch/twiki/pub/Atlas/NSWelectronics/VMM2_datasheet_v15.pdf</w:t>
      </w:r>
    </w:p>
    <w:p w:rsidR="00A86EC6" w:rsidRPr="00DD618A" w:rsidRDefault="00A86EC6" w:rsidP="00A86EC6">
      <w:pPr>
        <w:pStyle w:val="References"/>
      </w:pPr>
      <w:proofErr w:type="spellStart"/>
      <w:r>
        <w:rPr>
          <w:rFonts w:ascii="TimesNewRoman" w:hAnsi="TimesNewRoman" w:cs="TimesNewRoman"/>
          <w:lang w:eastAsia="fr-FR"/>
        </w:rPr>
        <w:t>Gianluigi</w:t>
      </w:r>
      <w:proofErr w:type="spellEnd"/>
      <w:r>
        <w:rPr>
          <w:rFonts w:ascii="TimesNewRoman" w:hAnsi="TimesNewRoman" w:cs="TimesNewRoman"/>
          <w:lang w:eastAsia="fr-FR"/>
        </w:rPr>
        <w:t xml:space="preserve"> De Geronimo, Jack Fried, </w:t>
      </w:r>
      <w:proofErr w:type="spellStart"/>
      <w:r>
        <w:rPr>
          <w:rFonts w:ascii="TimesNewRoman" w:hAnsi="TimesNewRoman" w:cs="TimesNewRoman"/>
          <w:lang w:eastAsia="fr-FR"/>
        </w:rPr>
        <w:t>Shaorui</w:t>
      </w:r>
      <w:proofErr w:type="spellEnd"/>
      <w:r>
        <w:rPr>
          <w:rFonts w:ascii="TimesNewRoman" w:hAnsi="TimesNewRoman" w:cs="TimesNewRoman"/>
          <w:lang w:eastAsia="fr-FR"/>
        </w:rPr>
        <w:t xml:space="preserve"> Li, Jessica Metcalfe, </w:t>
      </w:r>
      <w:proofErr w:type="spellStart"/>
      <w:r>
        <w:rPr>
          <w:rFonts w:ascii="TimesNewRoman" w:hAnsi="TimesNewRoman" w:cs="TimesNewRoman"/>
          <w:lang w:eastAsia="fr-FR"/>
        </w:rPr>
        <w:t>Neena</w:t>
      </w:r>
      <w:proofErr w:type="spellEnd"/>
      <w:r>
        <w:rPr>
          <w:rFonts w:ascii="TimesNewRoman" w:hAnsi="TimesNewRoman" w:cs="TimesNewRoman"/>
          <w:lang w:eastAsia="fr-FR"/>
        </w:rPr>
        <w:t xml:space="preserve"> </w:t>
      </w:r>
      <w:proofErr w:type="spellStart"/>
      <w:r>
        <w:rPr>
          <w:rFonts w:ascii="TimesNewRoman" w:hAnsi="TimesNewRoman" w:cs="TimesNewRoman"/>
          <w:lang w:eastAsia="fr-FR"/>
        </w:rPr>
        <w:t>Nambiar</w:t>
      </w:r>
      <w:proofErr w:type="spellEnd"/>
      <w:r>
        <w:rPr>
          <w:rFonts w:ascii="TimesNewRoman" w:hAnsi="TimesNewRoman" w:cs="TimesNewRoman"/>
          <w:lang w:eastAsia="fr-FR"/>
        </w:rPr>
        <w:t xml:space="preserve">, Emerson Vernon, and </w:t>
      </w:r>
      <w:proofErr w:type="spellStart"/>
      <w:r>
        <w:rPr>
          <w:rFonts w:ascii="TimesNewRoman" w:hAnsi="TimesNewRoman" w:cs="TimesNewRoman"/>
          <w:lang w:eastAsia="fr-FR"/>
        </w:rPr>
        <w:t>Venetios</w:t>
      </w:r>
      <w:proofErr w:type="spellEnd"/>
      <w:r>
        <w:rPr>
          <w:rFonts w:ascii="TimesNewRoman" w:hAnsi="TimesNewRoman" w:cs="TimesNewRoman"/>
          <w:lang w:eastAsia="fr-FR"/>
        </w:rPr>
        <w:t xml:space="preserve"> </w:t>
      </w:r>
      <w:proofErr w:type="spellStart"/>
      <w:r>
        <w:rPr>
          <w:rFonts w:ascii="TimesNewRoman" w:hAnsi="TimesNewRoman" w:cs="TimesNewRoman"/>
          <w:lang w:eastAsia="fr-FR"/>
        </w:rPr>
        <w:t>Polychronakos</w:t>
      </w:r>
      <w:proofErr w:type="spellEnd"/>
      <w:r w:rsidRPr="001A717C">
        <w:t xml:space="preserve">, </w:t>
      </w:r>
      <w:r w:rsidRPr="00EF30BC">
        <w:rPr>
          <w:rFonts w:ascii="TimesNewRoman" w:hAnsi="TimesNewRoman" w:cs="TimesNewRoman"/>
          <w:szCs w:val="16"/>
          <w:lang w:eastAsia="fr-FR"/>
        </w:rPr>
        <w:t xml:space="preserve">VMM1 - An ASIC for </w:t>
      </w:r>
      <w:proofErr w:type="spellStart"/>
      <w:r w:rsidRPr="00EF30BC">
        <w:rPr>
          <w:rFonts w:ascii="TimesNewRoman" w:hAnsi="TimesNewRoman" w:cs="TimesNewRoman"/>
          <w:szCs w:val="16"/>
          <w:lang w:eastAsia="fr-FR"/>
        </w:rPr>
        <w:t>Micropattern</w:t>
      </w:r>
      <w:proofErr w:type="spellEnd"/>
      <w:r w:rsidRPr="00EF30BC">
        <w:rPr>
          <w:rFonts w:ascii="TimesNewRoman" w:hAnsi="TimesNewRoman" w:cs="TimesNewRoman"/>
          <w:szCs w:val="16"/>
          <w:lang w:eastAsia="fr-FR"/>
        </w:rPr>
        <w:t xml:space="preserve"> Detectors</w:t>
      </w:r>
      <w:r>
        <w:rPr>
          <w:rFonts w:ascii="TimesNewRoman" w:hAnsi="TimesNewRoman" w:cs="TimesNewRoman" w:hint="eastAsia"/>
          <w:szCs w:val="16"/>
          <w:lang w:eastAsia="zh-CN"/>
        </w:rPr>
        <w:t xml:space="preserve"> , BSA13-07j.</w:t>
      </w:r>
    </w:p>
    <w:p w:rsidR="00A86EC6" w:rsidRPr="00DD618A" w:rsidRDefault="00A86EC6" w:rsidP="00A86EC6">
      <w:pPr>
        <w:pStyle w:val="References"/>
      </w:pPr>
      <w:hyperlink r:id="rId24" w:history="1">
        <w:r w:rsidRPr="00DD618A">
          <w:t>Jinhong Wang</w:t>
        </w:r>
      </w:hyperlink>
      <w:r w:rsidRPr="00DD618A">
        <w:t> ; </w:t>
      </w:r>
      <w:hyperlink r:id="rId25" w:history="1">
        <w:r w:rsidRPr="00DD618A">
          <w:t>Liang Guan</w:t>
        </w:r>
      </w:hyperlink>
      <w:r w:rsidRPr="00DD618A">
        <w:t> ; </w:t>
      </w:r>
      <w:proofErr w:type="spellStart"/>
      <w:r w:rsidRPr="00DD618A">
        <w:fldChar w:fldCharType="begin"/>
      </w:r>
      <w:r w:rsidRPr="00DD618A">
        <w:instrText xml:space="preserve"> HYPERLINK "http://ieeexplore.ieee.org/search/searchresult.jsp?searchWithin=%22Authors%22:.QT.Ziru%20Sang.QT.&amp;newsearch=true" \o "" </w:instrText>
      </w:r>
      <w:r w:rsidRPr="00DD618A">
        <w:fldChar w:fldCharType="separate"/>
      </w:r>
      <w:r w:rsidRPr="00DD618A">
        <w:t>Ziru</w:t>
      </w:r>
      <w:proofErr w:type="spellEnd"/>
      <w:r w:rsidRPr="00DD618A">
        <w:t xml:space="preserve"> Sang</w:t>
      </w:r>
      <w:r w:rsidRPr="00DD618A">
        <w:fldChar w:fldCharType="end"/>
      </w:r>
      <w:r w:rsidRPr="00DD618A">
        <w:t> ; </w:t>
      </w:r>
      <w:hyperlink r:id="rId26" w:history="1">
        <w:r w:rsidRPr="00DD618A">
          <w:t>J. W. Chapman</w:t>
        </w:r>
      </w:hyperlink>
      <w:r w:rsidRPr="00DD618A">
        <w:rPr>
          <w:rFonts w:hint="eastAsia"/>
        </w:rPr>
        <w:t>.</w:t>
      </w:r>
      <w:r w:rsidRPr="00DD618A">
        <w:t xml:space="preserve"> Characterization of a </w:t>
      </w:r>
      <w:proofErr w:type="spellStart"/>
      <w:r w:rsidRPr="00DD618A">
        <w:t>Serializer</w:t>
      </w:r>
      <w:proofErr w:type="spellEnd"/>
      <w:r w:rsidRPr="00DD618A">
        <w:t xml:space="preserve"> ASIC Chip for the Upgrade of the ATLAS </w:t>
      </w:r>
      <w:proofErr w:type="spellStart"/>
      <w:r w:rsidRPr="00DD618A">
        <w:t>Muon</w:t>
      </w:r>
      <w:proofErr w:type="spellEnd"/>
      <w:r w:rsidRPr="00DD618A">
        <w:t xml:space="preserve"> </w:t>
      </w:r>
      <w:proofErr w:type="gramStart"/>
      <w:r w:rsidRPr="00DD618A">
        <w:t>Detector</w:t>
      </w:r>
      <w:r>
        <w:rPr>
          <w:rFonts w:hint="eastAsia"/>
          <w:lang w:eastAsia="zh-CN"/>
        </w:rPr>
        <w:t xml:space="preserve"> </w:t>
      </w:r>
      <w:r w:rsidRPr="00DD618A">
        <w:rPr>
          <w:rFonts w:hint="eastAsia"/>
          <w:lang w:eastAsia="zh-CN"/>
        </w:rPr>
        <w:t>.</w:t>
      </w:r>
      <w:proofErr w:type="gramEnd"/>
      <w:hyperlink r:id="rId27" w:tgtFrame="blank" w:history="1">
        <w:r w:rsidRPr="00DD618A">
          <w:t>10.1109/TNS.2015.2480855</w:t>
        </w:r>
      </w:hyperlink>
    </w:p>
    <w:p w:rsidR="00A86EC6" w:rsidRDefault="00A86EC6" w:rsidP="00A86EC6">
      <w:pPr>
        <w:pStyle w:val="References"/>
        <w:numPr>
          <w:ilvl w:val="0"/>
          <w:numId w:val="0"/>
        </w:numPr>
        <w:ind w:left="360" w:hanging="360"/>
        <w:sectPr w:rsidR="00A86EC6" w:rsidSect="007F21DE">
          <w:type w:val="continuous"/>
          <w:pgSz w:w="12240" w:h="15840" w:code="1"/>
          <w:pgMar w:top="1008" w:right="936" w:bottom="1008" w:left="936" w:header="432" w:footer="432" w:gutter="0"/>
          <w:cols w:num="2" w:space="288"/>
        </w:sectPr>
      </w:pPr>
    </w:p>
    <w:p w:rsidR="00DC60AC" w:rsidRDefault="00DC60AC" w:rsidP="00DC60AC">
      <w:pPr>
        <w:pStyle w:val="References"/>
        <w:numPr>
          <w:ilvl w:val="0"/>
          <w:numId w:val="0"/>
        </w:numPr>
        <w:ind w:left="360" w:hanging="360"/>
        <w:sectPr w:rsidR="00DC60AC" w:rsidSect="007F21DE">
          <w:type w:val="continuous"/>
          <w:pgSz w:w="12240" w:h="15840" w:code="1"/>
          <w:pgMar w:top="1008" w:right="936" w:bottom="1008" w:left="936" w:header="432" w:footer="432" w:gutter="0"/>
          <w:cols w:num="2" w:space="288"/>
        </w:sectPr>
      </w:pPr>
    </w:p>
    <w:p w:rsidR="003A28E4" w:rsidRDefault="003A28E4" w:rsidP="004F388F">
      <w:pPr>
        <w:pStyle w:val="References"/>
        <w:numPr>
          <w:ilvl w:val="0"/>
          <w:numId w:val="0"/>
        </w:numPr>
        <w:rPr>
          <w:lang w:eastAsia="zh-CN"/>
        </w:rPr>
      </w:pPr>
    </w:p>
    <w:sectPr w:rsidR="003A28E4" w:rsidSect="007F21DE">
      <w:type w:val="continuous"/>
      <w:pgSz w:w="12240" w:h="15840" w:code="1"/>
      <w:pgMar w:top="1008" w:right="936" w:bottom="1008" w:left="936" w:header="432" w:footer="432" w:gutter="0"/>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EC6" w:rsidRDefault="00C50EC6">
      <w:r>
        <w:separator/>
      </w:r>
    </w:p>
  </w:endnote>
  <w:endnote w:type="continuationSeparator" w:id="0">
    <w:p w:rsidR="00C50EC6" w:rsidRDefault="00C50E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Geneva">
    <w:altName w:val="Arial"/>
    <w:charset w:val="00"/>
    <w:family w:val="auto"/>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EC6" w:rsidRDefault="00C50EC6"/>
  </w:footnote>
  <w:footnote w:type="continuationSeparator" w:id="0">
    <w:p w:rsidR="00C50EC6" w:rsidRDefault="00C50EC6">
      <w:r>
        <w:continuationSeparator/>
      </w:r>
    </w:p>
  </w:footnote>
  <w:footnote w:id="1">
    <w:p w:rsidR="00A86EC6" w:rsidRPr="00DD5F1A" w:rsidRDefault="00A86EC6" w:rsidP="00A86EC6">
      <w:pPr>
        <w:ind w:firstLineChars="100" w:firstLine="160"/>
        <w:rPr>
          <w:rFonts w:ascii="宋体" w:eastAsia="宋体" w:hAnsi="宋体" w:cs="宋体" w:hint="eastAsia"/>
          <w:sz w:val="24"/>
          <w:szCs w:val="24"/>
          <w:lang w:eastAsia="zh-CN"/>
        </w:rPr>
      </w:pPr>
      <w:r w:rsidRPr="004A153C">
        <w:rPr>
          <w:sz w:val="16"/>
        </w:rPr>
        <w:t>Manuscript received May 2</w:t>
      </w:r>
      <w:r>
        <w:rPr>
          <w:rFonts w:hint="eastAsia"/>
          <w:sz w:val="16"/>
          <w:lang w:eastAsia="zh-CN"/>
        </w:rPr>
        <w:t>9</w:t>
      </w:r>
      <w:r w:rsidRPr="004A153C">
        <w:rPr>
          <w:sz w:val="16"/>
        </w:rPr>
        <w:t>, 2016. This work was supported by the National Natural Science Foundation of China under Grants 11461141010 and </w:t>
      </w:r>
      <w:proofErr w:type="gramStart"/>
      <w:r w:rsidRPr="004A153C">
        <w:rPr>
          <w:sz w:val="16"/>
        </w:rPr>
        <w:t>11375179,</w:t>
      </w:r>
      <w:proofErr w:type="gramEnd"/>
      <w:r w:rsidRPr="004A153C">
        <w:rPr>
          <w:sz w:val="16"/>
        </w:rPr>
        <w:t xml:space="preserve"> and in part by "the Fundamental Research Funds for the Central Universities" under grant No. WK2360000005 </w:t>
      </w:r>
    </w:p>
    <w:p w:rsidR="00A86EC6" w:rsidRDefault="00A86EC6" w:rsidP="00A86EC6">
      <w:pPr>
        <w:pStyle w:val="a4"/>
        <w:rPr>
          <w:lang w:eastAsia="zh-CN"/>
        </w:rPr>
      </w:pPr>
      <w:proofErr w:type="spellStart"/>
      <w:r>
        <w:rPr>
          <w:rFonts w:hint="eastAsia"/>
          <w:lang w:eastAsia="zh-CN"/>
        </w:rPr>
        <w:t>Xu</w:t>
      </w:r>
      <w:proofErr w:type="spellEnd"/>
      <w:r>
        <w:rPr>
          <w:rFonts w:hint="eastAsia"/>
          <w:lang w:eastAsia="zh-CN"/>
        </w:rPr>
        <w:t xml:space="preserve"> Wang, Kun </w:t>
      </w:r>
      <w:proofErr w:type="spellStart"/>
      <w:r>
        <w:rPr>
          <w:rFonts w:hint="eastAsia"/>
          <w:lang w:eastAsia="zh-CN"/>
        </w:rPr>
        <w:t>Hu</w:t>
      </w:r>
      <w:proofErr w:type="spellEnd"/>
      <w:r>
        <w:rPr>
          <w:rFonts w:hint="eastAsia"/>
          <w:lang w:eastAsia="zh-CN"/>
        </w:rPr>
        <w:t xml:space="preserve">, , </w:t>
      </w:r>
      <w:proofErr w:type="spellStart"/>
      <w:r>
        <w:rPr>
          <w:rFonts w:hint="eastAsia"/>
          <w:lang w:eastAsia="zh-CN"/>
        </w:rPr>
        <w:t>Houbin</w:t>
      </w:r>
      <w:proofErr w:type="spellEnd"/>
      <w:r>
        <w:rPr>
          <w:rFonts w:hint="eastAsia"/>
          <w:lang w:eastAsia="zh-CN"/>
        </w:rPr>
        <w:t xml:space="preserve"> Lu, </w:t>
      </w:r>
      <w:proofErr w:type="spellStart"/>
      <w:r>
        <w:rPr>
          <w:rFonts w:hint="eastAsia"/>
          <w:lang w:eastAsia="zh-CN"/>
        </w:rPr>
        <w:t>Feng</w:t>
      </w:r>
      <w:proofErr w:type="spellEnd"/>
      <w:r>
        <w:rPr>
          <w:rFonts w:hint="eastAsia"/>
          <w:lang w:eastAsia="zh-CN"/>
        </w:rPr>
        <w:t xml:space="preserve"> Li, Hang Yang, </w:t>
      </w:r>
      <w:proofErr w:type="spellStart"/>
      <w:r>
        <w:rPr>
          <w:rFonts w:hint="eastAsia"/>
          <w:lang w:eastAsia="zh-CN"/>
        </w:rPr>
        <w:t>Xinxin</w:t>
      </w:r>
      <w:proofErr w:type="spellEnd"/>
      <w:r>
        <w:rPr>
          <w:rFonts w:hint="eastAsia"/>
          <w:lang w:eastAsia="zh-CN"/>
        </w:rPr>
        <w:t xml:space="preserve"> Wang, </w:t>
      </w:r>
      <w:proofErr w:type="spellStart"/>
      <w:r>
        <w:rPr>
          <w:rFonts w:hint="eastAsia"/>
          <w:lang w:eastAsia="zh-CN"/>
        </w:rPr>
        <w:t>Tian</w:t>
      </w:r>
      <w:proofErr w:type="spellEnd"/>
      <w:r>
        <w:rPr>
          <w:rFonts w:hint="eastAsia"/>
          <w:lang w:eastAsia="zh-CN"/>
        </w:rPr>
        <w:t xml:space="preserve"> </w:t>
      </w:r>
      <w:proofErr w:type="spellStart"/>
      <w:r>
        <w:rPr>
          <w:rFonts w:hint="eastAsia"/>
          <w:lang w:eastAsia="zh-CN"/>
        </w:rPr>
        <w:t>ru</w:t>
      </w:r>
      <w:proofErr w:type="spellEnd"/>
      <w:r>
        <w:rPr>
          <w:rFonts w:hint="eastAsia"/>
          <w:lang w:eastAsia="zh-CN"/>
        </w:rPr>
        <w:t xml:space="preserve"> </w:t>
      </w:r>
      <w:proofErr w:type="spellStart"/>
      <w:r>
        <w:rPr>
          <w:rFonts w:hint="eastAsia"/>
          <w:lang w:eastAsia="zh-CN"/>
        </w:rPr>
        <w:t>Geng</w:t>
      </w:r>
      <w:proofErr w:type="spellEnd"/>
      <w:r>
        <w:rPr>
          <w:rFonts w:hint="eastAsia"/>
          <w:lang w:eastAsia="zh-CN"/>
        </w:rPr>
        <w:t xml:space="preserve">, Liang Han and </w:t>
      </w:r>
      <w:proofErr w:type="spellStart"/>
      <w:r>
        <w:rPr>
          <w:rFonts w:hint="eastAsia"/>
          <w:lang w:eastAsia="zh-CN"/>
        </w:rPr>
        <w:t>Ge</w:t>
      </w:r>
      <w:proofErr w:type="spellEnd"/>
      <w:r>
        <w:rPr>
          <w:rFonts w:hint="eastAsia"/>
          <w:lang w:eastAsia="zh-CN"/>
        </w:rPr>
        <w:t xml:space="preserve"> Jin are with State Key Laboratory of  Particle Detection  and Electronics, University of Science and Technology of China, Hefei, Anhui 230026, P.R. of China (</w:t>
      </w:r>
      <w:r>
        <w:t xml:space="preserve">phone: </w:t>
      </w:r>
      <w:r>
        <w:rPr>
          <w:rFonts w:hint="eastAsia"/>
          <w:lang w:eastAsia="zh-CN"/>
        </w:rPr>
        <w:t>+86</w:t>
      </w:r>
      <w:r>
        <w:t>-</w:t>
      </w:r>
      <w:r>
        <w:rPr>
          <w:rFonts w:hint="eastAsia"/>
          <w:lang w:eastAsia="zh-CN"/>
        </w:rPr>
        <w:t>551</w:t>
      </w:r>
      <w:r>
        <w:t>-</w:t>
      </w:r>
      <w:r>
        <w:rPr>
          <w:rFonts w:hint="eastAsia"/>
          <w:lang w:eastAsia="zh-CN"/>
        </w:rPr>
        <w:t>6</w:t>
      </w:r>
      <w:r>
        <w:t>36</w:t>
      </w:r>
      <w:r>
        <w:rPr>
          <w:rFonts w:hint="eastAsia"/>
          <w:lang w:eastAsia="zh-CN"/>
        </w:rPr>
        <w:t>06495</w:t>
      </w:r>
      <w:r>
        <w:t xml:space="preserve">, e-mail: </w:t>
      </w:r>
      <w:hyperlink r:id="rId1" w:history="1">
        <w:r w:rsidRPr="00A61E43">
          <w:rPr>
            <w:rStyle w:val="a9"/>
            <w:rFonts w:hint="eastAsia"/>
            <w:lang w:eastAsia="zh-CN"/>
          </w:rPr>
          <w:t>wangxu1@mail.ustc.edu.cn</w:t>
        </w:r>
      </w:hyperlink>
      <w:r>
        <w:rPr>
          <w:rFonts w:hint="eastAsia"/>
          <w:lang w:eastAsia="zh-CN"/>
        </w:rPr>
        <w:t xml:space="preserve">, </w:t>
      </w:r>
      <w:hyperlink r:id="rId2" w:history="1">
        <w:r w:rsidRPr="00A61E43">
          <w:rPr>
            <w:rStyle w:val="a9"/>
            <w:rFonts w:hint="eastAsia"/>
            <w:lang w:eastAsia="zh-CN"/>
          </w:rPr>
          <w:t>khu@mail.ustc.edu.cn</w:t>
        </w:r>
      </w:hyperlink>
      <w:r>
        <w:rPr>
          <w:rFonts w:hint="eastAsia"/>
          <w:lang w:eastAsia="zh-CN"/>
        </w:rPr>
        <w:t>, luhb@mail.ustc.edu.cn,</w:t>
      </w:r>
      <w:r w:rsidRPr="00DD5F1A">
        <w:rPr>
          <w:rFonts w:hint="eastAsia"/>
          <w:lang w:eastAsia="zh-CN"/>
        </w:rPr>
        <w:t xml:space="preserve"> </w:t>
      </w:r>
      <w:r>
        <w:rPr>
          <w:rFonts w:hint="eastAsia"/>
          <w:lang w:eastAsia="zh-CN"/>
        </w:rPr>
        <w:t xml:space="preserve">phonelee@ustc.edu.cn, wxx10@mail.ustc.edu.cn, gudujian@mail.ustc.edu.cn, </w:t>
      </w:r>
      <w:hyperlink r:id="rId3" w:history="1">
        <w:r>
          <w:rPr>
            <w:rStyle w:val="a9"/>
            <w:rFonts w:hint="eastAsia"/>
            <w:lang w:eastAsia="zh-CN"/>
          </w:rPr>
          <w:t>lanejay@mail.ustc.edu.cn</w:t>
        </w:r>
      </w:hyperlink>
      <w:r>
        <w:rPr>
          <w:rFonts w:hint="eastAsia"/>
          <w:lang w:eastAsia="zh-CN"/>
        </w:rPr>
        <w:t xml:space="preserve">, </w:t>
      </w:r>
      <w:hyperlink r:id="rId4" w:history="1">
        <w:r>
          <w:rPr>
            <w:rStyle w:val="a9"/>
            <w:rFonts w:hint="eastAsia"/>
            <w:lang w:eastAsia="zh-CN"/>
          </w:rPr>
          <w:t>hanl@ustc.edu.cn</w:t>
        </w:r>
      </w:hyperlink>
      <w:r>
        <w:rPr>
          <w:rFonts w:hint="eastAsia"/>
          <w:lang w:eastAsia="zh-CN"/>
        </w:rPr>
        <w:t xml:space="preserve">, </w:t>
      </w:r>
      <w:hyperlink r:id="rId5" w:history="1">
        <w:r w:rsidRPr="00A61E43">
          <w:rPr>
            <w:rStyle w:val="a9"/>
            <w:rFonts w:hint="eastAsia"/>
            <w:lang w:eastAsia="zh-CN"/>
          </w:rPr>
          <w:t>goldjin@ustc.edu.cn</w:t>
        </w:r>
      </w:hyperlink>
      <w:r>
        <w:rPr>
          <w:rFonts w:hint="eastAsia"/>
          <w:lang w:eastAsia="zh-CN"/>
        </w:rPr>
        <w:t xml:space="preserve"> )</w:t>
      </w:r>
    </w:p>
    <w:p w:rsidR="00A86EC6" w:rsidRDefault="00A86EC6" w:rsidP="00A86EC6">
      <w:pPr>
        <w:pStyle w:val="a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EC6" w:rsidRDefault="00A86EC6">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D39" w:rsidRDefault="00750D3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5205A3C"/>
    <w:lvl w:ilvl="0">
      <w:start w:val="1"/>
      <w:numFmt w:val="decimal"/>
      <w:lvlText w:val="%1."/>
      <w:lvlJc w:val="left"/>
      <w:pPr>
        <w:tabs>
          <w:tab w:val="num" w:pos="1800"/>
        </w:tabs>
        <w:ind w:left="1800" w:hanging="360"/>
      </w:pPr>
    </w:lvl>
  </w:abstractNum>
  <w:abstractNum w:abstractNumId="1">
    <w:nsid w:val="FFFFFF7D"/>
    <w:multiLevelType w:val="singleLevel"/>
    <w:tmpl w:val="F036C92E"/>
    <w:lvl w:ilvl="0">
      <w:start w:val="1"/>
      <w:numFmt w:val="decimal"/>
      <w:lvlText w:val="%1."/>
      <w:lvlJc w:val="left"/>
      <w:pPr>
        <w:tabs>
          <w:tab w:val="num" w:pos="1440"/>
        </w:tabs>
        <w:ind w:left="1440" w:hanging="360"/>
      </w:pPr>
    </w:lvl>
  </w:abstractNum>
  <w:abstractNum w:abstractNumId="2">
    <w:nsid w:val="FFFFFF7E"/>
    <w:multiLevelType w:val="singleLevel"/>
    <w:tmpl w:val="55B0990C"/>
    <w:lvl w:ilvl="0">
      <w:start w:val="1"/>
      <w:numFmt w:val="decimal"/>
      <w:lvlText w:val="%1."/>
      <w:lvlJc w:val="left"/>
      <w:pPr>
        <w:tabs>
          <w:tab w:val="num" w:pos="1080"/>
        </w:tabs>
        <w:ind w:left="1080" w:hanging="360"/>
      </w:pPr>
    </w:lvl>
  </w:abstractNum>
  <w:abstractNum w:abstractNumId="3">
    <w:nsid w:val="FFFFFF7F"/>
    <w:multiLevelType w:val="singleLevel"/>
    <w:tmpl w:val="1778D290"/>
    <w:lvl w:ilvl="0">
      <w:start w:val="1"/>
      <w:numFmt w:val="decimal"/>
      <w:lvlText w:val="%1."/>
      <w:lvlJc w:val="left"/>
      <w:pPr>
        <w:tabs>
          <w:tab w:val="num" w:pos="720"/>
        </w:tabs>
        <w:ind w:left="720" w:hanging="360"/>
      </w:pPr>
    </w:lvl>
  </w:abstractNum>
  <w:abstractNum w:abstractNumId="4">
    <w:nsid w:val="FFFFFF80"/>
    <w:multiLevelType w:val="singleLevel"/>
    <w:tmpl w:val="089E0A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BA67AF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6F89D3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918AF2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18E7E60"/>
    <w:lvl w:ilvl="0">
      <w:start w:val="1"/>
      <w:numFmt w:val="decimal"/>
      <w:lvlText w:val="%1."/>
      <w:lvlJc w:val="left"/>
      <w:pPr>
        <w:tabs>
          <w:tab w:val="num" w:pos="360"/>
        </w:tabs>
        <w:ind w:left="360" w:hanging="360"/>
      </w:pPr>
    </w:lvl>
  </w:abstractNum>
  <w:abstractNum w:abstractNumId="9">
    <w:nsid w:val="FFFFFF89"/>
    <w:multiLevelType w:val="singleLevel"/>
    <w:tmpl w:val="99446024"/>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D2A0BC1C"/>
    <w:lvl w:ilvl="0">
      <w:start w:val="1"/>
      <w:numFmt w:val="upperRoman"/>
      <w:pStyle w:val="1"/>
      <w:lvlText w:val="%1."/>
      <w:legacy w:legacy="1" w:legacySpace="144" w:legacyIndent="144"/>
      <w:lvlJc w:val="left"/>
      <w:rPr>
        <w:sz w:val="20"/>
        <w:szCs w:val="20"/>
      </w:rPr>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1">
    <w:nsid w:val="13F37D25"/>
    <w:multiLevelType w:val="multilevel"/>
    <w:tmpl w:val="9E5A92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181A4E04"/>
    <w:multiLevelType w:val="hybridMultilevel"/>
    <w:tmpl w:val="91B2BB7C"/>
    <w:lvl w:ilvl="0" w:tplc="F912C5F2">
      <w:start w:val="1"/>
      <w:numFmt w:val="decimal"/>
      <w:lvlText w:val="%1."/>
      <w:lvlJc w:val="left"/>
      <w:pPr>
        <w:tabs>
          <w:tab w:val="num" w:pos="562"/>
        </w:tabs>
        <w:ind w:left="562" w:hanging="360"/>
      </w:pPr>
      <w:rPr>
        <w:rFonts w:hint="default"/>
      </w:rPr>
    </w:lvl>
    <w:lvl w:ilvl="1" w:tplc="04090019" w:tentative="1">
      <w:start w:val="1"/>
      <w:numFmt w:val="lowerLetter"/>
      <w:lvlText w:val="%2."/>
      <w:lvlJc w:val="left"/>
      <w:pPr>
        <w:tabs>
          <w:tab w:val="num" w:pos="1282"/>
        </w:tabs>
        <w:ind w:left="1282" w:hanging="360"/>
      </w:pPr>
    </w:lvl>
    <w:lvl w:ilvl="2" w:tplc="0409001B" w:tentative="1">
      <w:start w:val="1"/>
      <w:numFmt w:val="lowerRoman"/>
      <w:lvlText w:val="%3."/>
      <w:lvlJc w:val="right"/>
      <w:pPr>
        <w:tabs>
          <w:tab w:val="num" w:pos="2002"/>
        </w:tabs>
        <w:ind w:left="2002" w:hanging="180"/>
      </w:pPr>
    </w:lvl>
    <w:lvl w:ilvl="3" w:tplc="0409000F" w:tentative="1">
      <w:start w:val="1"/>
      <w:numFmt w:val="decimal"/>
      <w:lvlText w:val="%4."/>
      <w:lvlJc w:val="left"/>
      <w:pPr>
        <w:tabs>
          <w:tab w:val="num" w:pos="2722"/>
        </w:tabs>
        <w:ind w:left="2722" w:hanging="360"/>
      </w:pPr>
    </w:lvl>
    <w:lvl w:ilvl="4" w:tplc="04090019" w:tentative="1">
      <w:start w:val="1"/>
      <w:numFmt w:val="lowerLetter"/>
      <w:lvlText w:val="%5."/>
      <w:lvlJc w:val="left"/>
      <w:pPr>
        <w:tabs>
          <w:tab w:val="num" w:pos="3442"/>
        </w:tabs>
        <w:ind w:left="3442" w:hanging="360"/>
      </w:pPr>
    </w:lvl>
    <w:lvl w:ilvl="5" w:tplc="0409001B" w:tentative="1">
      <w:start w:val="1"/>
      <w:numFmt w:val="lowerRoman"/>
      <w:lvlText w:val="%6."/>
      <w:lvlJc w:val="right"/>
      <w:pPr>
        <w:tabs>
          <w:tab w:val="num" w:pos="4162"/>
        </w:tabs>
        <w:ind w:left="4162" w:hanging="180"/>
      </w:pPr>
    </w:lvl>
    <w:lvl w:ilvl="6" w:tplc="0409000F" w:tentative="1">
      <w:start w:val="1"/>
      <w:numFmt w:val="decimal"/>
      <w:lvlText w:val="%7."/>
      <w:lvlJc w:val="left"/>
      <w:pPr>
        <w:tabs>
          <w:tab w:val="num" w:pos="4882"/>
        </w:tabs>
        <w:ind w:left="4882" w:hanging="360"/>
      </w:pPr>
    </w:lvl>
    <w:lvl w:ilvl="7" w:tplc="04090019" w:tentative="1">
      <w:start w:val="1"/>
      <w:numFmt w:val="lowerLetter"/>
      <w:lvlText w:val="%8."/>
      <w:lvlJc w:val="left"/>
      <w:pPr>
        <w:tabs>
          <w:tab w:val="num" w:pos="5602"/>
        </w:tabs>
        <w:ind w:left="5602" w:hanging="360"/>
      </w:pPr>
    </w:lvl>
    <w:lvl w:ilvl="8" w:tplc="0409001B" w:tentative="1">
      <w:start w:val="1"/>
      <w:numFmt w:val="lowerRoman"/>
      <w:lvlText w:val="%9."/>
      <w:lvlJc w:val="right"/>
      <w:pPr>
        <w:tabs>
          <w:tab w:val="num" w:pos="6322"/>
        </w:tabs>
        <w:ind w:left="6322" w:hanging="180"/>
      </w:pPr>
    </w:lvl>
  </w:abstractNum>
  <w:abstractNum w:abstractNumId="13">
    <w:nsid w:val="1FF523DC"/>
    <w:multiLevelType w:val="hybridMultilevel"/>
    <w:tmpl w:val="D5FEE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918FB"/>
    <w:multiLevelType w:val="hybridMultilevel"/>
    <w:tmpl w:val="0E2E6B1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nsid w:val="2F8B23F8"/>
    <w:multiLevelType w:val="singleLevel"/>
    <w:tmpl w:val="12CEED98"/>
    <w:lvl w:ilvl="0">
      <w:start w:val="1"/>
      <w:numFmt w:val="decimal"/>
      <w:lvlText w:val="%1."/>
      <w:legacy w:legacy="1" w:legacySpace="0" w:legacyIndent="360"/>
      <w:lvlJc w:val="left"/>
      <w:pPr>
        <w:ind w:left="360" w:hanging="360"/>
      </w:pPr>
    </w:lvl>
  </w:abstractNum>
  <w:abstractNum w:abstractNumId="16">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nsid w:val="47332F9F"/>
    <w:multiLevelType w:val="singleLevel"/>
    <w:tmpl w:val="488EC81A"/>
    <w:lvl w:ilvl="0">
      <w:start w:val="1"/>
      <w:numFmt w:val="decimal"/>
      <w:lvlText w:val="%1."/>
      <w:legacy w:legacy="1" w:legacySpace="0" w:legacyIndent="360"/>
      <w:lvlJc w:val="left"/>
      <w:pPr>
        <w:ind w:left="360" w:hanging="360"/>
      </w:pPr>
    </w:lvl>
  </w:abstractNum>
  <w:abstractNum w:abstractNumId="18">
    <w:nsid w:val="4A7A71DA"/>
    <w:multiLevelType w:val="multilevel"/>
    <w:tmpl w:val="266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A5210C"/>
    <w:multiLevelType w:val="hybridMultilevel"/>
    <w:tmpl w:val="19D8D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DC3293B"/>
    <w:multiLevelType w:val="singleLevel"/>
    <w:tmpl w:val="3A8EC28E"/>
    <w:lvl w:ilvl="0">
      <w:start w:val="1"/>
      <w:numFmt w:val="decimal"/>
      <w:lvlText w:val="[%1]"/>
      <w:lvlJc w:val="left"/>
      <w:pPr>
        <w:tabs>
          <w:tab w:val="num" w:pos="360"/>
        </w:tabs>
        <w:ind w:left="360" w:hanging="360"/>
      </w:pPr>
    </w:lvl>
  </w:abstractNum>
  <w:abstractNum w:abstractNumId="21">
    <w:nsid w:val="7EB073D7"/>
    <w:multiLevelType w:val="hybridMultilevel"/>
    <w:tmpl w:val="804EC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8"/>
  </w:num>
  <w:num w:numId="3">
    <w:abstractNumId w:val="10"/>
  </w:num>
  <w:num w:numId="4">
    <w:abstractNumId w:val="15"/>
  </w:num>
  <w:num w:numId="5">
    <w:abstractNumId w:val="15"/>
    <w:lvlOverride w:ilvl="0">
      <w:lvl w:ilvl="0">
        <w:start w:val="1"/>
        <w:numFmt w:val="decimal"/>
        <w:lvlText w:val="%1."/>
        <w:legacy w:legacy="1" w:legacySpace="0" w:legacyIndent="360"/>
        <w:lvlJc w:val="left"/>
        <w:pPr>
          <w:ind w:left="360" w:hanging="360"/>
        </w:pPr>
      </w:lvl>
    </w:lvlOverride>
  </w:num>
  <w:num w:numId="6">
    <w:abstractNumId w:val="15"/>
    <w:lvlOverride w:ilvl="0">
      <w:lvl w:ilvl="0">
        <w:start w:val="1"/>
        <w:numFmt w:val="decimal"/>
        <w:lvlText w:val="%1."/>
        <w:legacy w:legacy="1" w:legacySpace="0" w:legacyIndent="360"/>
        <w:lvlJc w:val="left"/>
        <w:pPr>
          <w:ind w:left="360" w:hanging="360"/>
        </w:pPr>
      </w:lvl>
    </w:lvlOverride>
  </w:num>
  <w:num w:numId="7">
    <w:abstractNumId w:val="15"/>
    <w:lvlOverride w:ilvl="0">
      <w:lvl w:ilvl="0">
        <w:start w:val="1"/>
        <w:numFmt w:val="decimal"/>
        <w:lvlText w:val="%1."/>
        <w:legacy w:legacy="1" w:legacySpace="0" w:legacyIndent="360"/>
        <w:lvlJc w:val="left"/>
        <w:pPr>
          <w:ind w:left="360" w:hanging="360"/>
        </w:pPr>
      </w:lvl>
    </w:lvlOverride>
  </w:num>
  <w:num w:numId="8">
    <w:abstractNumId w:val="17"/>
  </w:num>
  <w:num w:numId="9">
    <w:abstractNumId w:val="17"/>
    <w:lvlOverride w:ilvl="0">
      <w:lvl w:ilvl="0">
        <w:start w:val="1"/>
        <w:numFmt w:val="decimal"/>
        <w:lvlText w:val="%1."/>
        <w:legacy w:legacy="1" w:legacySpace="0" w:legacyIndent="360"/>
        <w:lvlJc w:val="left"/>
        <w:pPr>
          <w:ind w:left="360" w:hanging="360"/>
        </w:pPr>
      </w:lvl>
    </w:lvlOverride>
  </w:num>
  <w:num w:numId="10">
    <w:abstractNumId w:val="17"/>
    <w:lvlOverride w:ilvl="0">
      <w:lvl w:ilvl="0">
        <w:start w:val="1"/>
        <w:numFmt w:val="decimal"/>
        <w:lvlText w:val="%1."/>
        <w:legacy w:legacy="1" w:legacySpace="0" w:legacyIndent="360"/>
        <w:lvlJc w:val="left"/>
        <w:pPr>
          <w:ind w:left="360" w:hanging="360"/>
        </w:pPr>
      </w:lvl>
    </w:lvlOverride>
  </w:num>
  <w:num w:numId="11">
    <w:abstractNumId w:val="17"/>
    <w:lvlOverride w:ilvl="0">
      <w:lvl w:ilvl="0">
        <w:start w:val="1"/>
        <w:numFmt w:val="decimal"/>
        <w:lvlText w:val="%1."/>
        <w:legacy w:legacy="1" w:legacySpace="0" w:legacyIndent="360"/>
        <w:lvlJc w:val="left"/>
        <w:pPr>
          <w:ind w:left="360" w:hanging="360"/>
        </w:pPr>
      </w:lvl>
    </w:lvlOverride>
  </w:num>
  <w:num w:numId="12">
    <w:abstractNumId w:val="17"/>
    <w:lvlOverride w:ilvl="0">
      <w:lvl w:ilvl="0">
        <w:start w:val="1"/>
        <w:numFmt w:val="decimal"/>
        <w:lvlText w:val="%1."/>
        <w:legacy w:legacy="1" w:legacySpace="0" w:legacyIndent="360"/>
        <w:lvlJc w:val="left"/>
        <w:pPr>
          <w:ind w:left="360" w:hanging="360"/>
        </w:pPr>
      </w:lvl>
    </w:lvlOverride>
  </w:num>
  <w:num w:numId="13">
    <w:abstractNumId w:val="17"/>
    <w:lvlOverride w:ilvl="0">
      <w:lvl w:ilvl="0">
        <w:start w:val="1"/>
        <w:numFmt w:val="decimal"/>
        <w:lvlText w:val="%1."/>
        <w:legacy w:legacy="1" w:legacySpace="0" w:legacyIndent="360"/>
        <w:lvlJc w:val="left"/>
        <w:pPr>
          <w:ind w:left="360" w:hanging="360"/>
        </w:pPr>
      </w:lvl>
    </w:lvlOverride>
  </w:num>
  <w:num w:numId="14">
    <w:abstractNumId w:val="16"/>
  </w:num>
  <w:num w:numId="15">
    <w:abstractNumId w:val="12"/>
  </w:num>
  <w:num w:numId="16">
    <w:abstractNumId w:val="20"/>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14"/>
  </w:num>
  <w:num w:numId="27">
    <w:abstractNumId w:val="13"/>
  </w:num>
  <w:num w:numId="28">
    <w:abstractNumId w:val="21"/>
  </w:num>
  <w:num w:numId="29">
    <w:abstractNumId w:val="19"/>
  </w:num>
  <w:num w:numId="30">
    <w:abstractNumId w:val="11"/>
  </w:num>
  <w:num w:numId="31">
    <w:abstractNumId w:val="1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1F04"/>
  <w:stylePaneSortMethod w:val="0000"/>
  <w:defaultTabStop w:val="202"/>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1266"/>
  </w:hdrShapeDefaults>
  <w:footnotePr>
    <w:footnote w:id="-1"/>
    <w:footnote w:id="0"/>
  </w:footnotePr>
  <w:endnotePr>
    <w:endnote w:id="-1"/>
    <w:endnote w:id="0"/>
  </w:endnotePr>
  <w:compat>
    <w:useFELayout/>
  </w:compat>
  <w:rsids>
    <w:rsidRoot w:val="008C640D"/>
    <w:rsid w:val="0003266B"/>
    <w:rsid w:val="00041383"/>
    <w:rsid w:val="00045BF2"/>
    <w:rsid w:val="00051362"/>
    <w:rsid w:val="00051906"/>
    <w:rsid w:val="00051C08"/>
    <w:rsid w:val="00055249"/>
    <w:rsid w:val="00096957"/>
    <w:rsid w:val="000A309A"/>
    <w:rsid w:val="000B48D4"/>
    <w:rsid w:val="000D0E9A"/>
    <w:rsid w:val="000D4D09"/>
    <w:rsid w:val="00123D5E"/>
    <w:rsid w:val="001272FD"/>
    <w:rsid w:val="001341C5"/>
    <w:rsid w:val="00137434"/>
    <w:rsid w:val="00137DB6"/>
    <w:rsid w:val="0014209B"/>
    <w:rsid w:val="0016206C"/>
    <w:rsid w:val="001658E8"/>
    <w:rsid w:val="001726FA"/>
    <w:rsid w:val="00177161"/>
    <w:rsid w:val="00197928"/>
    <w:rsid w:val="001A717C"/>
    <w:rsid w:val="001B7361"/>
    <w:rsid w:val="001C62E9"/>
    <w:rsid w:val="001C78E6"/>
    <w:rsid w:val="001D48B7"/>
    <w:rsid w:val="001D663B"/>
    <w:rsid w:val="001E0782"/>
    <w:rsid w:val="001E52D3"/>
    <w:rsid w:val="002062EE"/>
    <w:rsid w:val="0023649B"/>
    <w:rsid w:val="002445D1"/>
    <w:rsid w:val="002459D6"/>
    <w:rsid w:val="00247CAE"/>
    <w:rsid w:val="002933E8"/>
    <w:rsid w:val="002B3DF2"/>
    <w:rsid w:val="002B7CA6"/>
    <w:rsid w:val="002E3BCE"/>
    <w:rsid w:val="002F1508"/>
    <w:rsid w:val="00302108"/>
    <w:rsid w:val="003023F8"/>
    <w:rsid w:val="0031343B"/>
    <w:rsid w:val="0031617E"/>
    <w:rsid w:val="003249B1"/>
    <w:rsid w:val="00370542"/>
    <w:rsid w:val="0037267E"/>
    <w:rsid w:val="0038050E"/>
    <w:rsid w:val="003828A7"/>
    <w:rsid w:val="00382CD7"/>
    <w:rsid w:val="003A28E4"/>
    <w:rsid w:val="003B7592"/>
    <w:rsid w:val="003D6F05"/>
    <w:rsid w:val="003E032D"/>
    <w:rsid w:val="003E1EA5"/>
    <w:rsid w:val="003E3551"/>
    <w:rsid w:val="004058D8"/>
    <w:rsid w:val="004153A9"/>
    <w:rsid w:val="00424407"/>
    <w:rsid w:val="00450562"/>
    <w:rsid w:val="0045508E"/>
    <w:rsid w:val="00495279"/>
    <w:rsid w:val="004A6C21"/>
    <w:rsid w:val="004B145B"/>
    <w:rsid w:val="004B1CF1"/>
    <w:rsid w:val="004B1DDE"/>
    <w:rsid w:val="004C17FB"/>
    <w:rsid w:val="004D246D"/>
    <w:rsid w:val="004E1571"/>
    <w:rsid w:val="004E2D52"/>
    <w:rsid w:val="004E4142"/>
    <w:rsid w:val="004E5916"/>
    <w:rsid w:val="004F388F"/>
    <w:rsid w:val="00524654"/>
    <w:rsid w:val="00524DE1"/>
    <w:rsid w:val="00535E52"/>
    <w:rsid w:val="00542BBB"/>
    <w:rsid w:val="005535B1"/>
    <w:rsid w:val="00565C5B"/>
    <w:rsid w:val="00587026"/>
    <w:rsid w:val="00587A89"/>
    <w:rsid w:val="005B5222"/>
    <w:rsid w:val="005B6C46"/>
    <w:rsid w:val="00602F67"/>
    <w:rsid w:val="00603D27"/>
    <w:rsid w:val="00611473"/>
    <w:rsid w:val="00614015"/>
    <w:rsid w:val="00647571"/>
    <w:rsid w:val="0064780A"/>
    <w:rsid w:val="00650768"/>
    <w:rsid w:val="00652190"/>
    <w:rsid w:val="00675F69"/>
    <w:rsid w:val="00692E7C"/>
    <w:rsid w:val="006975C3"/>
    <w:rsid w:val="006A0407"/>
    <w:rsid w:val="006A7005"/>
    <w:rsid w:val="006E010E"/>
    <w:rsid w:val="006E0E34"/>
    <w:rsid w:val="007120AC"/>
    <w:rsid w:val="00712577"/>
    <w:rsid w:val="00730BB2"/>
    <w:rsid w:val="00744F1A"/>
    <w:rsid w:val="00750D39"/>
    <w:rsid w:val="0075796F"/>
    <w:rsid w:val="007659C1"/>
    <w:rsid w:val="00792AA7"/>
    <w:rsid w:val="00794CC3"/>
    <w:rsid w:val="007965D3"/>
    <w:rsid w:val="007B6AAD"/>
    <w:rsid w:val="007B7CBB"/>
    <w:rsid w:val="007E2068"/>
    <w:rsid w:val="007E2204"/>
    <w:rsid w:val="007F21DE"/>
    <w:rsid w:val="00800AC3"/>
    <w:rsid w:val="008100B3"/>
    <w:rsid w:val="0081042D"/>
    <w:rsid w:val="00816262"/>
    <w:rsid w:val="008227F7"/>
    <w:rsid w:val="008269AA"/>
    <w:rsid w:val="00835F5C"/>
    <w:rsid w:val="00842BF9"/>
    <w:rsid w:val="0085733D"/>
    <w:rsid w:val="008702AA"/>
    <w:rsid w:val="008759FB"/>
    <w:rsid w:val="00876C4E"/>
    <w:rsid w:val="00880BD1"/>
    <w:rsid w:val="00886730"/>
    <w:rsid w:val="008905F7"/>
    <w:rsid w:val="00893A2B"/>
    <w:rsid w:val="008A3799"/>
    <w:rsid w:val="008C640D"/>
    <w:rsid w:val="008D6197"/>
    <w:rsid w:val="008E707B"/>
    <w:rsid w:val="008F3AA3"/>
    <w:rsid w:val="008F4B43"/>
    <w:rsid w:val="008F55ED"/>
    <w:rsid w:val="00907EE6"/>
    <w:rsid w:val="00914A7B"/>
    <w:rsid w:val="009205BC"/>
    <w:rsid w:val="00937809"/>
    <w:rsid w:val="00967FC3"/>
    <w:rsid w:val="00972FB9"/>
    <w:rsid w:val="009746BB"/>
    <w:rsid w:val="0098152C"/>
    <w:rsid w:val="009A30CB"/>
    <w:rsid w:val="009A68FE"/>
    <w:rsid w:val="009A708E"/>
    <w:rsid w:val="009B6E6E"/>
    <w:rsid w:val="009B7920"/>
    <w:rsid w:val="009C3906"/>
    <w:rsid w:val="009C7D1B"/>
    <w:rsid w:val="00A13E32"/>
    <w:rsid w:val="00A2502B"/>
    <w:rsid w:val="00A3365D"/>
    <w:rsid w:val="00A37153"/>
    <w:rsid w:val="00A76F52"/>
    <w:rsid w:val="00A86EC6"/>
    <w:rsid w:val="00A94288"/>
    <w:rsid w:val="00AA4216"/>
    <w:rsid w:val="00AB4D30"/>
    <w:rsid w:val="00AD335B"/>
    <w:rsid w:val="00AE4972"/>
    <w:rsid w:val="00B10A01"/>
    <w:rsid w:val="00B21927"/>
    <w:rsid w:val="00B34316"/>
    <w:rsid w:val="00B36ECF"/>
    <w:rsid w:val="00B50AE4"/>
    <w:rsid w:val="00B52A8F"/>
    <w:rsid w:val="00B610FD"/>
    <w:rsid w:val="00B6351E"/>
    <w:rsid w:val="00B716ED"/>
    <w:rsid w:val="00B9200A"/>
    <w:rsid w:val="00BA4F70"/>
    <w:rsid w:val="00BD1297"/>
    <w:rsid w:val="00BD47A2"/>
    <w:rsid w:val="00BE471E"/>
    <w:rsid w:val="00C04330"/>
    <w:rsid w:val="00C50EC6"/>
    <w:rsid w:val="00C6228C"/>
    <w:rsid w:val="00C71560"/>
    <w:rsid w:val="00C7523B"/>
    <w:rsid w:val="00C77066"/>
    <w:rsid w:val="00CD2275"/>
    <w:rsid w:val="00CF3C8F"/>
    <w:rsid w:val="00CF6005"/>
    <w:rsid w:val="00CF7066"/>
    <w:rsid w:val="00D0232C"/>
    <w:rsid w:val="00D22A67"/>
    <w:rsid w:val="00D375F0"/>
    <w:rsid w:val="00D415AD"/>
    <w:rsid w:val="00D55B9E"/>
    <w:rsid w:val="00D82474"/>
    <w:rsid w:val="00DA0658"/>
    <w:rsid w:val="00DA5750"/>
    <w:rsid w:val="00DA670F"/>
    <w:rsid w:val="00DC60AC"/>
    <w:rsid w:val="00DF04DA"/>
    <w:rsid w:val="00E112D8"/>
    <w:rsid w:val="00E16B94"/>
    <w:rsid w:val="00E2232E"/>
    <w:rsid w:val="00E65F59"/>
    <w:rsid w:val="00E66FE7"/>
    <w:rsid w:val="00E70F5A"/>
    <w:rsid w:val="00E7363E"/>
    <w:rsid w:val="00E76108"/>
    <w:rsid w:val="00E96495"/>
    <w:rsid w:val="00EA7986"/>
    <w:rsid w:val="00EB5BF9"/>
    <w:rsid w:val="00EC1873"/>
    <w:rsid w:val="00EC26BD"/>
    <w:rsid w:val="00EC421E"/>
    <w:rsid w:val="00EF7C2A"/>
    <w:rsid w:val="00F2118D"/>
    <w:rsid w:val="00F218DC"/>
    <w:rsid w:val="00F3339C"/>
    <w:rsid w:val="00F3770A"/>
    <w:rsid w:val="00F4760C"/>
    <w:rsid w:val="00F50248"/>
    <w:rsid w:val="00F51A1E"/>
    <w:rsid w:val="00F626BC"/>
    <w:rsid w:val="00F853F6"/>
    <w:rsid w:val="00F8641A"/>
    <w:rsid w:val="00F97210"/>
    <w:rsid w:val="00FC53FE"/>
    <w:rsid w:val="00FE3268"/>
    <w:rsid w:val="00FE3D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17C"/>
    <w:rPr>
      <w:lang w:val="en-US" w:eastAsia="en-US"/>
    </w:rPr>
  </w:style>
  <w:style w:type="paragraph" w:styleId="1">
    <w:name w:val="heading 1"/>
    <w:basedOn w:val="a"/>
    <w:next w:val="a"/>
    <w:qFormat/>
    <w:rsid w:val="00B10A01"/>
    <w:pPr>
      <w:keepNext/>
      <w:numPr>
        <w:numId w:val="3"/>
      </w:numPr>
      <w:spacing w:before="240" w:after="80"/>
      <w:jc w:val="center"/>
      <w:outlineLvl w:val="0"/>
    </w:pPr>
    <w:rPr>
      <w:smallCaps/>
      <w:kern w:val="28"/>
    </w:rPr>
  </w:style>
  <w:style w:type="paragraph" w:styleId="2">
    <w:name w:val="heading 2"/>
    <w:basedOn w:val="a"/>
    <w:next w:val="a"/>
    <w:link w:val="2Char"/>
    <w:qFormat/>
    <w:rsid w:val="00B10A01"/>
    <w:pPr>
      <w:keepNext/>
      <w:numPr>
        <w:ilvl w:val="1"/>
        <w:numId w:val="3"/>
      </w:numPr>
      <w:spacing w:before="120" w:after="60"/>
      <w:ind w:left="144"/>
      <w:outlineLvl w:val="1"/>
    </w:pPr>
    <w:rPr>
      <w:i/>
    </w:rPr>
  </w:style>
  <w:style w:type="paragraph" w:styleId="3">
    <w:name w:val="heading 3"/>
    <w:basedOn w:val="a"/>
    <w:next w:val="a"/>
    <w:qFormat/>
    <w:rsid w:val="0023649B"/>
    <w:pPr>
      <w:keepNext/>
      <w:numPr>
        <w:ilvl w:val="2"/>
        <w:numId w:val="3"/>
      </w:numPr>
      <w:spacing w:before="120" w:after="60"/>
      <w:ind w:left="288"/>
      <w:outlineLvl w:val="2"/>
    </w:pPr>
    <w:rPr>
      <w:i/>
    </w:rPr>
  </w:style>
  <w:style w:type="paragraph" w:styleId="4">
    <w:name w:val="heading 4"/>
    <w:basedOn w:val="a"/>
    <w:next w:val="a"/>
    <w:qFormat/>
    <w:rsid w:val="004B1CF1"/>
    <w:pPr>
      <w:keepNext/>
      <w:numPr>
        <w:ilvl w:val="3"/>
        <w:numId w:val="3"/>
      </w:numPr>
      <w:spacing w:before="240" w:after="60"/>
      <w:outlineLvl w:val="3"/>
    </w:pPr>
    <w:rPr>
      <w:b/>
    </w:rPr>
  </w:style>
  <w:style w:type="paragraph" w:styleId="5">
    <w:name w:val="heading 5"/>
    <w:basedOn w:val="a"/>
    <w:next w:val="a"/>
    <w:qFormat/>
    <w:rsid w:val="00B10A01"/>
    <w:pPr>
      <w:numPr>
        <w:ilvl w:val="4"/>
        <w:numId w:val="3"/>
      </w:numPr>
      <w:spacing w:before="240" w:after="60"/>
      <w:outlineLvl w:val="4"/>
    </w:pPr>
    <w:rPr>
      <w:rFonts w:ascii="Arial" w:hAnsi="Arial"/>
      <w:sz w:val="22"/>
    </w:rPr>
  </w:style>
  <w:style w:type="paragraph" w:styleId="6">
    <w:name w:val="heading 6"/>
    <w:basedOn w:val="a"/>
    <w:next w:val="a"/>
    <w:qFormat/>
    <w:rsid w:val="00B10A01"/>
    <w:pPr>
      <w:numPr>
        <w:ilvl w:val="5"/>
        <w:numId w:val="3"/>
      </w:numPr>
      <w:spacing w:before="240" w:after="60"/>
      <w:outlineLvl w:val="5"/>
    </w:pPr>
    <w:rPr>
      <w:i/>
      <w:sz w:val="22"/>
    </w:rPr>
  </w:style>
  <w:style w:type="paragraph" w:styleId="7">
    <w:name w:val="heading 7"/>
    <w:basedOn w:val="a"/>
    <w:next w:val="a"/>
    <w:qFormat/>
    <w:rsid w:val="00B10A01"/>
    <w:pPr>
      <w:numPr>
        <w:ilvl w:val="6"/>
        <w:numId w:val="3"/>
      </w:numPr>
      <w:spacing w:before="240" w:after="60"/>
      <w:outlineLvl w:val="6"/>
    </w:pPr>
    <w:rPr>
      <w:rFonts w:ascii="Arial" w:hAnsi="Arial"/>
    </w:rPr>
  </w:style>
  <w:style w:type="paragraph" w:styleId="8">
    <w:name w:val="heading 8"/>
    <w:basedOn w:val="a"/>
    <w:next w:val="a"/>
    <w:qFormat/>
    <w:rsid w:val="00B10A01"/>
    <w:pPr>
      <w:numPr>
        <w:ilvl w:val="7"/>
        <w:numId w:val="3"/>
      </w:numPr>
      <w:spacing w:before="240" w:after="60"/>
      <w:outlineLvl w:val="7"/>
    </w:pPr>
    <w:rPr>
      <w:rFonts w:ascii="Arial" w:hAnsi="Arial"/>
      <w:i/>
    </w:rPr>
  </w:style>
  <w:style w:type="paragraph" w:styleId="9">
    <w:name w:val="heading 9"/>
    <w:basedOn w:val="a"/>
    <w:next w:val="a"/>
    <w:qFormat/>
    <w:rsid w:val="00B10A01"/>
    <w:pPr>
      <w:numPr>
        <w:ilvl w:val="8"/>
        <w:numId w:val="3"/>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qFormat/>
    <w:rsid w:val="00B10A01"/>
    <w:pPr>
      <w:spacing w:before="20"/>
      <w:ind w:firstLine="202"/>
      <w:jc w:val="both"/>
    </w:pPr>
    <w:rPr>
      <w:b/>
      <w:sz w:val="18"/>
    </w:rPr>
  </w:style>
  <w:style w:type="paragraph" w:customStyle="1" w:styleId="Authors">
    <w:name w:val="Authors"/>
    <w:basedOn w:val="a"/>
    <w:next w:val="a"/>
    <w:rsid w:val="002459D6"/>
    <w:pPr>
      <w:spacing w:before="320" w:after="320"/>
      <w:jc w:val="center"/>
    </w:pPr>
    <w:rPr>
      <w:sz w:val="22"/>
    </w:rPr>
  </w:style>
  <w:style w:type="character" w:customStyle="1" w:styleId="MemberType">
    <w:name w:val="MemberType"/>
    <w:basedOn w:val="a0"/>
    <w:rsid w:val="00B10A01"/>
    <w:rPr>
      <w:rFonts w:ascii="Times New Roman" w:hAnsi="Times New Roman"/>
      <w:i/>
      <w:sz w:val="22"/>
    </w:rPr>
  </w:style>
  <w:style w:type="paragraph" w:styleId="a3">
    <w:name w:val="Title"/>
    <w:basedOn w:val="a"/>
    <w:next w:val="a"/>
    <w:qFormat/>
    <w:rsid w:val="00B10A01"/>
    <w:pPr>
      <w:framePr w:w="9360" w:hSpace="187" w:vSpace="187" w:wrap="notBeside" w:vAnchor="text" w:hAnchor="page" w:xAlign="center" w:y="1"/>
      <w:jc w:val="center"/>
    </w:pPr>
    <w:rPr>
      <w:kern w:val="28"/>
      <w:sz w:val="48"/>
    </w:rPr>
  </w:style>
  <w:style w:type="paragraph" w:styleId="a4">
    <w:name w:val="footnote text"/>
    <w:basedOn w:val="a"/>
    <w:link w:val="Char"/>
    <w:semiHidden/>
    <w:qFormat/>
    <w:rsid w:val="008F55ED"/>
    <w:pPr>
      <w:ind w:firstLine="202"/>
      <w:jc w:val="both"/>
    </w:pPr>
    <w:rPr>
      <w:sz w:val="16"/>
    </w:rPr>
  </w:style>
  <w:style w:type="paragraph" w:customStyle="1" w:styleId="References">
    <w:name w:val="References"/>
    <w:basedOn w:val="a5"/>
    <w:qFormat/>
    <w:rsid w:val="00B10A01"/>
    <w:pPr>
      <w:numPr>
        <w:numId w:val="14"/>
      </w:numPr>
      <w:jc w:val="both"/>
    </w:pPr>
    <w:rPr>
      <w:sz w:val="16"/>
    </w:rPr>
  </w:style>
  <w:style w:type="paragraph" w:styleId="a5">
    <w:name w:val="List Number"/>
    <w:basedOn w:val="a"/>
    <w:rsid w:val="00B10A01"/>
    <w:pPr>
      <w:ind w:left="360" w:hanging="360"/>
    </w:pPr>
  </w:style>
  <w:style w:type="paragraph" w:customStyle="1" w:styleId="IndexTerms">
    <w:name w:val="IndexTerms"/>
    <w:basedOn w:val="a"/>
    <w:next w:val="a"/>
    <w:rsid w:val="00B10A01"/>
    <w:pPr>
      <w:ind w:firstLine="202"/>
      <w:jc w:val="both"/>
    </w:pPr>
    <w:rPr>
      <w:b/>
      <w:sz w:val="18"/>
    </w:rPr>
  </w:style>
  <w:style w:type="paragraph" w:customStyle="1" w:styleId="Theorem">
    <w:name w:val="Theorem"/>
    <w:basedOn w:val="3"/>
    <w:rsid w:val="00B10A01"/>
    <w:pPr>
      <w:outlineLvl w:val="9"/>
    </w:pPr>
  </w:style>
  <w:style w:type="paragraph" w:customStyle="1" w:styleId="Lemma">
    <w:name w:val="Lemma"/>
    <w:basedOn w:val="3"/>
    <w:rsid w:val="00B10A01"/>
    <w:pPr>
      <w:outlineLvl w:val="9"/>
    </w:pPr>
  </w:style>
  <w:style w:type="character" w:styleId="a6">
    <w:name w:val="footnote reference"/>
    <w:basedOn w:val="a0"/>
    <w:semiHidden/>
    <w:rsid w:val="00B10A01"/>
    <w:rPr>
      <w:vertAlign w:val="superscript"/>
    </w:rPr>
  </w:style>
  <w:style w:type="paragraph" w:styleId="a7">
    <w:name w:val="header"/>
    <w:basedOn w:val="a"/>
    <w:rsid w:val="00B10A01"/>
    <w:pPr>
      <w:tabs>
        <w:tab w:val="center" w:pos="4320"/>
        <w:tab w:val="right" w:pos="8640"/>
      </w:tabs>
    </w:pPr>
  </w:style>
  <w:style w:type="paragraph" w:styleId="a8">
    <w:name w:val="footer"/>
    <w:basedOn w:val="a"/>
    <w:rsid w:val="00B10A01"/>
    <w:pPr>
      <w:tabs>
        <w:tab w:val="center" w:pos="4320"/>
        <w:tab w:val="right" w:pos="8640"/>
      </w:tabs>
    </w:pPr>
  </w:style>
  <w:style w:type="character" w:styleId="a9">
    <w:name w:val="Hyperlink"/>
    <w:basedOn w:val="a0"/>
    <w:rsid w:val="00EA7986"/>
    <w:rPr>
      <w:color w:val="auto"/>
    </w:rPr>
  </w:style>
  <w:style w:type="paragraph" w:styleId="aa">
    <w:name w:val="Body Text Indent"/>
    <w:basedOn w:val="a"/>
    <w:link w:val="Char0"/>
    <w:rsid w:val="00B10A01"/>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paragraph" w:customStyle="1" w:styleId="Text">
    <w:name w:val="Text"/>
    <w:basedOn w:val="a"/>
    <w:link w:val="TextChar"/>
    <w:rsid w:val="00B10A01"/>
    <w:pPr>
      <w:spacing w:line="252" w:lineRule="auto"/>
      <w:ind w:firstLine="202"/>
      <w:jc w:val="both"/>
    </w:pPr>
  </w:style>
  <w:style w:type="character" w:styleId="ab">
    <w:name w:val="FollowedHyperlink"/>
    <w:basedOn w:val="a0"/>
    <w:rsid w:val="00B10A01"/>
    <w:rPr>
      <w:color w:val="800080"/>
    </w:rPr>
  </w:style>
  <w:style w:type="paragraph" w:customStyle="1" w:styleId="FigureCaption">
    <w:name w:val="Figure Caption"/>
    <w:basedOn w:val="a"/>
    <w:rsid w:val="00B10A01"/>
    <w:pPr>
      <w:jc w:val="both"/>
    </w:pPr>
    <w:rPr>
      <w:sz w:val="16"/>
    </w:rPr>
  </w:style>
  <w:style w:type="paragraph" w:customStyle="1" w:styleId="TableTitle">
    <w:name w:val="TableTitle"/>
    <w:basedOn w:val="a"/>
    <w:qFormat/>
    <w:rsid w:val="00B10A01"/>
    <w:pPr>
      <w:jc w:val="center"/>
    </w:pPr>
    <w:rPr>
      <w:smallCaps/>
      <w:sz w:val="16"/>
    </w:rPr>
  </w:style>
  <w:style w:type="paragraph" w:styleId="ac">
    <w:name w:val="Body Text"/>
    <w:basedOn w:val="Text"/>
    <w:link w:val="Char1"/>
    <w:qFormat/>
    <w:rsid w:val="001A717C"/>
  </w:style>
  <w:style w:type="character" w:styleId="ad">
    <w:name w:val="page number"/>
    <w:basedOn w:val="a0"/>
    <w:rsid w:val="00B10A01"/>
  </w:style>
  <w:style w:type="paragraph" w:styleId="ae">
    <w:name w:val="Document Map"/>
    <w:basedOn w:val="a"/>
    <w:semiHidden/>
    <w:rsid w:val="00B10A01"/>
    <w:pPr>
      <w:shd w:val="clear" w:color="auto" w:fill="000080"/>
    </w:pPr>
    <w:rPr>
      <w:rFonts w:ascii="Geneva" w:hAnsi="Geneva"/>
    </w:rPr>
  </w:style>
  <w:style w:type="paragraph" w:styleId="af">
    <w:name w:val="Balloon Text"/>
    <w:basedOn w:val="a"/>
    <w:semiHidden/>
    <w:rsid w:val="00B10A01"/>
    <w:rPr>
      <w:rFonts w:ascii="Tahoma" w:hAnsi="Tahoma" w:cs="Tahoma"/>
      <w:sz w:val="16"/>
      <w:szCs w:val="16"/>
    </w:rPr>
  </w:style>
  <w:style w:type="character" w:customStyle="1" w:styleId="TextChar">
    <w:name w:val="Text Char"/>
    <w:basedOn w:val="a0"/>
    <w:link w:val="Text"/>
    <w:rsid w:val="004E4142"/>
    <w:rPr>
      <w:lang w:val="en-US" w:eastAsia="en-US" w:bidi="ar-SA"/>
    </w:rPr>
  </w:style>
  <w:style w:type="character" w:styleId="af0">
    <w:name w:val="Strong"/>
    <w:basedOn w:val="a0"/>
    <w:uiPriority w:val="22"/>
    <w:qFormat/>
    <w:rsid w:val="00880BD1"/>
    <w:rPr>
      <w:b/>
      <w:bCs/>
    </w:rPr>
  </w:style>
  <w:style w:type="character" w:styleId="af1">
    <w:name w:val="Emphasis"/>
    <w:basedOn w:val="a0"/>
    <w:uiPriority w:val="20"/>
    <w:qFormat/>
    <w:rsid w:val="00137434"/>
    <w:rPr>
      <w:i/>
      <w:iCs/>
    </w:rPr>
  </w:style>
  <w:style w:type="character" w:customStyle="1" w:styleId="Char1">
    <w:name w:val="正文文本 Char"/>
    <w:basedOn w:val="a0"/>
    <w:link w:val="ac"/>
    <w:rsid w:val="001A717C"/>
    <w:rPr>
      <w:lang w:val="en-US" w:eastAsia="en-US"/>
    </w:rPr>
  </w:style>
  <w:style w:type="character" w:customStyle="1" w:styleId="Char0">
    <w:name w:val="正文文本缩进 Char"/>
    <w:basedOn w:val="a0"/>
    <w:link w:val="aa"/>
    <w:rsid w:val="001A717C"/>
    <w:rPr>
      <w:sz w:val="16"/>
      <w:lang w:val="en-US" w:eastAsia="en-US"/>
    </w:rPr>
  </w:style>
  <w:style w:type="paragraph" w:customStyle="1" w:styleId="FigureCaption0">
    <w:name w:val="FigureCaption"/>
    <w:basedOn w:val="a4"/>
    <w:link w:val="FigureCaptionChar"/>
    <w:qFormat/>
    <w:rsid w:val="00712577"/>
    <w:pPr>
      <w:keepNext/>
      <w:keepLines/>
    </w:pPr>
  </w:style>
  <w:style w:type="paragraph" w:styleId="af2">
    <w:name w:val="List Paragraph"/>
    <w:basedOn w:val="a"/>
    <w:uiPriority w:val="34"/>
    <w:qFormat/>
    <w:rsid w:val="0023649B"/>
    <w:pPr>
      <w:ind w:left="720"/>
      <w:contextualSpacing/>
    </w:pPr>
  </w:style>
  <w:style w:type="character" w:customStyle="1" w:styleId="Char">
    <w:name w:val="脚注文本 Char"/>
    <w:basedOn w:val="a0"/>
    <w:link w:val="a4"/>
    <w:semiHidden/>
    <w:rsid w:val="00712577"/>
    <w:rPr>
      <w:sz w:val="16"/>
      <w:lang w:val="en-US" w:eastAsia="en-US"/>
    </w:rPr>
  </w:style>
  <w:style w:type="character" w:customStyle="1" w:styleId="FigureCaptionChar">
    <w:name w:val="FigureCaption Char"/>
    <w:basedOn w:val="Char"/>
    <w:link w:val="FigureCaption0"/>
    <w:rsid w:val="00712577"/>
    <w:rPr>
      <w:sz w:val="16"/>
      <w:lang w:val="en-US" w:eastAsia="en-US"/>
    </w:rPr>
  </w:style>
  <w:style w:type="character" w:customStyle="1" w:styleId="2Char">
    <w:name w:val="标题 2 Char"/>
    <w:basedOn w:val="a0"/>
    <w:link w:val="2"/>
    <w:rsid w:val="000B48D4"/>
    <w:rPr>
      <w:i/>
      <w:lang w:val="en-US" w:eastAsia="en-US"/>
    </w:rPr>
  </w:style>
  <w:style w:type="paragraph" w:styleId="af3">
    <w:name w:val="Normal (Web)"/>
    <w:basedOn w:val="a"/>
    <w:uiPriority w:val="99"/>
    <w:unhideWhenUsed/>
    <w:rsid w:val="003828A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17C"/>
    <w:rPr>
      <w:lang w:val="en-US" w:eastAsia="en-US"/>
    </w:rPr>
  </w:style>
  <w:style w:type="paragraph" w:styleId="Heading1">
    <w:name w:val="heading 1"/>
    <w:basedOn w:val="Normal"/>
    <w:next w:val="Normal"/>
    <w:qFormat/>
    <w:pPr>
      <w:keepNext/>
      <w:numPr>
        <w:numId w:val="3"/>
      </w:numPr>
      <w:spacing w:before="240" w:after="80"/>
      <w:jc w:val="center"/>
      <w:outlineLvl w:val="0"/>
    </w:pPr>
    <w:rPr>
      <w:smallCaps/>
      <w:kern w:val="28"/>
    </w:rPr>
  </w:style>
  <w:style w:type="paragraph" w:styleId="Heading2">
    <w:name w:val="heading 2"/>
    <w:basedOn w:val="Normal"/>
    <w:next w:val="Normal"/>
    <w:qFormat/>
    <w:pPr>
      <w:keepNext/>
      <w:numPr>
        <w:ilvl w:val="1"/>
        <w:numId w:val="3"/>
      </w:numPr>
      <w:spacing w:before="120" w:after="60"/>
      <w:ind w:left="144"/>
      <w:outlineLvl w:val="1"/>
    </w:pPr>
    <w:rPr>
      <w:i/>
    </w:rPr>
  </w:style>
  <w:style w:type="paragraph" w:styleId="Heading3">
    <w:name w:val="heading 3"/>
    <w:basedOn w:val="Normal"/>
    <w:next w:val="Normal"/>
    <w:qFormat/>
    <w:rsid w:val="0023649B"/>
    <w:pPr>
      <w:keepNext/>
      <w:numPr>
        <w:ilvl w:val="2"/>
        <w:numId w:val="3"/>
      </w:numPr>
      <w:spacing w:before="120" w:after="60"/>
      <w:ind w:left="288"/>
      <w:outlineLvl w:val="2"/>
    </w:pPr>
    <w:rPr>
      <w:i/>
    </w:rPr>
  </w:style>
  <w:style w:type="paragraph" w:styleId="Heading4">
    <w:name w:val="heading 4"/>
    <w:basedOn w:val="Normal"/>
    <w:next w:val="Normal"/>
    <w:qFormat/>
    <w:rsid w:val="004B1CF1"/>
    <w:pPr>
      <w:keepNext/>
      <w:numPr>
        <w:ilvl w:val="3"/>
        <w:numId w:val="3"/>
      </w:numPr>
      <w:spacing w:before="240" w:after="60"/>
      <w:outlineLvl w:val="3"/>
    </w:pPr>
    <w:rPr>
      <w:b/>
    </w:rPr>
  </w:style>
  <w:style w:type="paragraph" w:styleId="Heading5">
    <w:name w:val="heading 5"/>
    <w:basedOn w:val="Normal"/>
    <w:next w:val="Normal"/>
    <w:qFormat/>
    <w:pPr>
      <w:numPr>
        <w:ilvl w:val="4"/>
        <w:numId w:val="3"/>
      </w:numPr>
      <w:spacing w:before="240" w:after="60"/>
      <w:outlineLvl w:val="4"/>
    </w:pPr>
    <w:rPr>
      <w:rFonts w:ascii="Arial" w:hAnsi="Arial"/>
      <w:sz w:val="22"/>
    </w:rPr>
  </w:style>
  <w:style w:type="paragraph" w:styleId="Heading6">
    <w:name w:val="heading 6"/>
    <w:basedOn w:val="Normal"/>
    <w:next w:val="Normal"/>
    <w:qFormat/>
    <w:pPr>
      <w:numPr>
        <w:ilvl w:val="5"/>
        <w:numId w:val="3"/>
      </w:numPr>
      <w:spacing w:before="240" w:after="60"/>
      <w:outlineLvl w:val="5"/>
    </w:pPr>
    <w:rPr>
      <w:i/>
      <w:sz w:val="22"/>
    </w:rPr>
  </w:style>
  <w:style w:type="paragraph" w:styleId="Heading7">
    <w:name w:val="heading 7"/>
    <w:basedOn w:val="Normal"/>
    <w:next w:val="Normal"/>
    <w:qFormat/>
    <w:pPr>
      <w:numPr>
        <w:ilvl w:val="6"/>
        <w:numId w:val="3"/>
      </w:numPr>
      <w:spacing w:before="240" w:after="60"/>
      <w:outlineLvl w:val="6"/>
    </w:pPr>
    <w:rPr>
      <w:rFonts w:ascii="Arial" w:hAnsi="Arial"/>
    </w:rPr>
  </w:style>
  <w:style w:type="paragraph" w:styleId="Heading8">
    <w:name w:val="heading 8"/>
    <w:basedOn w:val="Normal"/>
    <w:next w:val="Normal"/>
    <w:qFormat/>
    <w:pPr>
      <w:numPr>
        <w:ilvl w:val="7"/>
        <w:numId w:val="3"/>
      </w:numPr>
      <w:spacing w:before="240" w:after="60"/>
      <w:outlineLvl w:val="7"/>
    </w:pPr>
    <w:rPr>
      <w:rFonts w:ascii="Arial" w:hAnsi="Arial"/>
      <w:i/>
    </w:rPr>
  </w:style>
  <w:style w:type="paragraph" w:styleId="Heading9">
    <w:name w:val="heading 9"/>
    <w:basedOn w:val="Normal"/>
    <w:next w:val="Normal"/>
    <w:qFormat/>
    <w:pPr>
      <w:numPr>
        <w:ilvl w:val="8"/>
        <w:numId w:val="3"/>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qFormat/>
    <w:pPr>
      <w:spacing w:before="20"/>
      <w:ind w:firstLine="202"/>
      <w:jc w:val="both"/>
    </w:pPr>
    <w:rPr>
      <w:b/>
      <w:sz w:val="18"/>
    </w:rPr>
  </w:style>
  <w:style w:type="paragraph" w:customStyle="1" w:styleId="Authors">
    <w:name w:val="Authors"/>
    <w:basedOn w:val="Normal"/>
    <w:next w:val="Normal"/>
    <w:rsid w:val="002459D6"/>
    <w:pPr>
      <w:spacing w:before="320" w:after="320"/>
      <w:jc w:val="center"/>
    </w:pPr>
    <w:rPr>
      <w:sz w:val="22"/>
    </w:rPr>
  </w:style>
  <w:style w:type="character" w:customStyle="1" w:styleId="MemberType">
    <w:name w:val="MemberType"/>
    <w:basedOn w:val="DefaultParagraphFont"/>
    <w:rPr>
      <w:rFonts w:ascii="Times New Roman" w:hAnsi="Times New Roman"/>
      <w:i/>
      <w:sz w:val="22"/>
    </w:rPr>
  </w:style>
  <w:style w:type="paragraph" w:styleId="Title">
    <w:name w:val="Title"/>
    <w:basedOn w:val="Normal"/>
    <w:next w:val="Normal"/>
    <w:qFormat/>
    <w:pPr>
      <w:framePr w:w="9360" w:hSpace="187" w:vSpace="187" w:wrap="notBeside" w:vAnchor="text" w:hAnchor="page" w:xAlign="center" w:y="1"/>
      <w:jc w:val="center"/>
    </w:pPr>
    <w:rPr>
      <w:kern w:val="28"/>
      <w:sz w:val="48"/>
    </w:rPr>
  </w:style>
  <w:style w:type="paragraph" w:styleId="FootnoteText">
    <w:name w:val="footnote text"/>
    <w:basedOn w:val="Normal"/>
    <w:link w:val="FootnoteTextChar"/>
    <w:semiHidden/>
    <w:qFormat/>
    <w:rsid w:val="008F55ED"/>
    <w:pPr>
      <w:ind w:firstLine="202"/>
      <w:jc w:val="both"/>
    </w:pPr>
    <w:rPr>
      <w:sz w:val="16"/>
    </w:rPr>
  </w:style>
  <w:style w:type="paragraph" w:customStyle="1" w:styleId="References">
    <w:name w:val="References"/>
    <w:basedOn w:val="ListNumber"/>
    <w:qFormat/>
    <w:pPr>
      <w:numPr>
        <w:numId w:val="14"/>
      </w:numPr>
      <w:jc w:val="both"/>
    </w:pPr>
    <w:rPr>
      <w:sz w:val="16"/>
    </w:rPr>
  </w:style>
  <w:style w:type="paragraph" w:styleId="ListNumber">
    <w:name w:val="List Number"/>
    <w:basedOn w:val="Normal"/>
    <w:pPr>
      <w:ind w:left="360" w:hanging="360"/>
    </w:pPr>
  </w:style>
  <w:style w:type="paragraph" w:customStyle="1" w:styleId="IndexTerms">
    <w:name w:val="IndexTerms"/>
    <w:basedOn w:val="Normal"/>
    <w:next w:val="Normal"/>
    <w:pPr>
      <w:ind w:firstLine="202"/>
      <w:jc w:val="both"/>
    </w:pPr>
    <w:rPr>
      <w:b/>
      <w:sz w:val="18"/>
    </w:rPr>
  </w:style>
  <w:style w:type="paragraph" w:customStyle="1" w:styleId="Theorem">
    <w:name w:val="Theorem"/>
    <w:basedOn w:val="Heading3"/>
    <w:pPr>
      <w:outlineLvl w:val="9"/>
    </w:pPr>
  </w:style>
  <w:style w:type="paragraph" w:customStyle="1" w:styleId="Lemma">
    <w:name w:val="Lemma"/>
    <w:basedOn w:val="Heading3"/>
    <w:pPr>
      <w:outlineLvl w:val="9"/>
    </w:p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sid w:val="00EA7986"/>
    <w:rPr>
      <w:color w:val="auto"/>
    </w:rPr>
  </w:style>
  <w:style w:type="paragraph" w:styleId="BodyTextIndent">
    <w:name w:val="Body Text Indent"/>
    <w:basedOn w:val="Normal"/>
    <w:link w:val="BodyTextIndentChar"/>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paragraph" w:customStyle="1" w:styleId="Text">
    <w:name w:val="Text"/>
    <w:basedOn w:val="Normal"/>
    <w:link w:val="TextChar"/>
    <w:pPr>
      <w:spacing w:line="252" w:lineRule="auto"/>
      <w:ind w:firstLine="202"/>
      <w:jc w:val="both"/>
    </w:pPr>
  </w:style>
  <w:style w:type="character" w:styleId="FollowedHyperlink">
    <w:name w:val="FollowedHyperlink"/>
    <w:basedOn w:val="DefaultParagraphFont"/>
    <w:rPr>
      <w:color w:val="800080"/>
    </w:rPr>
  </w:style>
  <w:style w:type="paragraph" w:customStyle="1" w:styleId="FigureCaption">
    <w:name w:val="Figure Caption"/>
    <w:basedOn w:val="Normal"/>
    <w:pPr>
      <w:jc w:val="both"/>
    </w:pPr>
    <w:rPr>
      <w:sz w:val="16"/>
    </w:rPr>
  </w:style>
  <w:style w:type="paragraph" w:customStyle="1" w:styleId="TableTitle">
    <w:name w:val="TableTitle"/>
    <w:basedOn w:val="Normal"/>
    <w:qFormat/>
    <w:pPr>
      <w:jc w:val="center"/>
    </w:pPr>
    <w:rPr>
      <w:smallCaps/>
      <w:sz w:val="16"/>
    </w:rPr>
  </w:style>
  <w:style w:type="paragraph" w:styleId="BodyText">
    <w:name w:val="Body Text"/>
    <w:basedOn w:val="Text"/>
    <w:link w:val="BodyTextChar"/>
    <w:qFormat/>
    <w:rsid w:val="001A717C"/>
  </w:style>
  <w:style w:type="character" w:styleId="PageNumber">
    <w:name w:val="page number"/>
    <w:basedOn w:val="DefaultParagraphFont"/>
  </w:style>
  <w:style w:type="paragraph" w:styleId="DocumentMap">
    <w:name w:val="Document Map"/>
    <w:basedOn w:val="Normal"/>
    <w:semiHidden/>
    <w:pPr>
      <w:shd w:val="clear" w:color="auto" w:fill="000080"/>
    </w:pPr>
    <w:rPr>
      <w:rFonts w:ascii="Geneva" w:hAnsi="Geneva"/>
    </w:rPr>
  </w:style>
  <w:style w:type="paragraph" w:styleId="BalloonText">
    <w:name w:val="Balloon Text"/>
    <w:basedOn w:val="Normal"/>
    <w:semiHidden/>
    <w:rPr>
      <w:rFonts w:ascii="Tahoma" w:hAnsi="Tahoma" w:cs="Tahoma"/>
      <w:sz w:val="16"/>
      <w:szCs w:val="16"/>
    </w:rPr>
  </w:style>
  <w:style w:type="character" w:customStyle="1" w:styleId="TextChar">
    <w:name w:val="Text Char"/>
    <w:basedOn w:val="DefaultParagraphFont"/>
    <w:link w:val="Text"/>
    <w:rsid w:val="004E4142"/>
    <w:rPr>
      <w:lang w:val="en-US" w:eastAsia="en-US" w:bidi="ar-SA"/>
    </w:rPr>
  </w:style>
  <w:style w:type="character" w:styleId="Strong">
    <w:name w:val="Strong"/>
    <w:basedOn w:val="DefaultParagraphFont"/>
    <w:uiPriority w:val="22"/>
    <w:qFormat/>
    <w:rsid w:val="00880BD1"/>
    <w:rPr>
      <w:b/>
      <w:bCs/>
    </w:rPr>
  </w:style>
  <w:style w:type="character" w:styleId="Emphasis">
    <w:name w:val="Emphasis"/>
    <w:basedOn w:val="DefaultParagraphFont"/>
    <w:uiPriority w:val="20"/>
    <w:qFormat/>
    <w:rsid w:val="00137434"/>
    <w:rPr>
      <w:i/>
      <w:iCs/>
    </w:rPr>
  </w:style>
  <w:style w:type="character" w:customStyle="1" w:styleId="BodyTextChar">
    <w:name w:val="Body Text Char"/>
    <w:basedOn w:val="DefaultParagraphFont"/>
    <w:link w:val="BodyText"/>
    <w:rsid w:val="001A717C"/>
    <w:rPr>
      <w:lang w:val="en-US" w:eastAsia="en-US"/>
    </w:rPr>
  </w:style>
  <w:style w:type="character" w:customStyle="1" w:styleId="BodyTextIndentChar">
    <w:name w:val="Body Text Indent Char"/>
    <w:basedOn w:val="DefaultParagraphFont"/>
    <w:link w:val="BodyTextIndent"/>
    <w:rsid w:val="001A717C"/>
    <w:rPr>
      <w:sz w:val="16"/>
      <w:lang w:val="en-US" w:eastAsia="en-US"/>
    </w:rPr>
  </w:style>
  <w:style w:type="paragraph" w:customStyle="1" w:styleId="FigureCaption0">
    <w:name w:val="FigureCaption"/>
    <w:basedOn w:val="FootnoteText"/>
    <w:link w:val="FigureCaptionChar"/>
    <w:qFormat/>
    <w:rsid w:val="00712577"/>
    <w:pPr>
      <w:keepNext/>
      <w:keepLines/>
    </w:pPr>
  </w:style>
  <w:style w:type="paragraph" w:styleId="ListParagraph">
    <w:name w:val="List Paragraph"/>
    <w:basedOn w:val="Normal"/>
    <w:uiPriority w:val="34"/>
    <w:qFormat/>
    <w:rsid w:val="0023649B"/>
    <w:pPr>
      <w:ind w:left="720"/>
      <w:contextualSpacing/>
    </w:pPr>
  </w:style>
  <w:style w:type="character" w:customStyle="1" w:styleId="FootnoteTextChar">
    <w:name w:val="Footnote Text Char"/>
    <w:basedOn w:val="DefaultParagraphFont"/>
    <w:link w:val="FootnoteText"/>
    <w:semiHidden/>
    <w:rsid w:val="00712577"/>
    <w:rPr>
      <w:sz w:val="16"/>
      <w:lang w:val="en-US" w:eastAsia="en-US"/>
    </w:rPr>
  </w:style>
  <w:style w:type="character" w:customStyle="1" w:styleId="FigureCaptionChar">
    <w:name w:val="FigureCaption Char"/>
    <w:basedOn w:val="FootnoteTextChar"/>
    <w:link w:val="FigureCaption0"/>
    <w:rsid w:val="00712577"/>
    <w:rPr>
      <w:sz w:val="16"/>
      <w:lang w:val="en-US" w:eastAsia="en-US"/>
    </w:rPr>
  </w:style>
</w:styles>
</file>

<file path=word/webSettings.xml><?xml version="1.0" encoding="utf-8"?>
<w:webSettings xmlns:r="http://schemas.openxmlformats.org/officeDocument/2006/relationships" xmlns:w="http://schemas.openxmlformats.org/wordprocessingml/2006/main">
  <w:divs>
    <w:div w:id="70432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dx.doi.org/10.1016/0168-9002(88)91075-3" TargetMode="External"/><Relationship Id="rId26" Type="http://schemas.openxmlformats.org/officeDocument/2006/relationships/hyperlink" Target="http://ieeexplore.ieee.org/search/searchresult.jsp?searchWithin=%22Authors%22:.QT.J.%20W.%20Chapman.QT.&amp;newsearch=true" TargetMode="External"/><Relationship Id="rId3" Type="http://schemas.openxmlformats.org/officeDocument/2006/relationships/styles" Target="styles.xml"/><Relationship Id="rId21" Type="http://schemas.openxmlformats.org/officeDocument/2006/relationships/hyperlink" Target="http://www.sciencedirect.com/science/article/pii/016890029600175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ciencedirect.com/science/article/pii/0168900288910753" TargetMode="External"/><Relationship Id="rId25" Type="http://schemas.openxmlformats.org/officeDocument/2006/relationships/hyperlink" Target="http://ieeexplore.ieee.org/search/searchresult.jsp?searchWithin=%22Authors%22:.QT.Liang%20Guan.QT.&amp;newsearch=tru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ciencedirect.com/science/article/pii/016890029600175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ieeexplore.ieee.org/search/searchresult.jsp?searchWithin=%22Authors%22:.QT.Jinhong%20Wang.QT.&amp;newsearch=tru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dx.doi.org/10.1016/0168-9002(96)00175-1"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sciencedirect.com/science/article/pii/016890029600175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www.sciencedirect.com/science/article/pii/0168900296001751" TargetMode="External"/><Relationship Id="rId27" Type="http://schemas.openxmlformats.org/officeDocument/2006/relationships/hyperlink" Target="http://dx.doi.org/10.1109/TNS.2015.2480855" TargetMode="External"/><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mailto:yyao2010@mail.ustc.edu.cn" TargetMode="External"/><Relationship Id="rId2" Type="http://schemas.openxmlformats.org/officeDocument/2006/relationships/hyperlink" Target="mailto:khu@mail.ustc.edu.cn" TargetMode="External"/><Relationship Id="rId1" Type="http://schemas.openxmlformats.org/officeDocument/2006/relationships/hyperlink" Target="mailto:wangxu1@mail.ustc.edu.cn" TargetMode="External"/><Relationship Id="rId5" Type="http://schemas.openxmlformats.org/officeDocument/2006/relationships/hyperlink" Target="mailto:goldjin@ustc.edu.cn" TargetMode="External"/><Relationship Id="rId4" Type="http://schemas.openxmlformats.org/officeDocument/2006/relationships/hyperlink" Target="mailto:gaoxin@mail.ustc.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9A001-2409-49FC-8F8E-26D2435D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RT2009 Conference Record Template</vt:lpstr>
    </vt:vector>
  </TitlesOfParts>
  <Manager>B. Yu</Manager>
  <Company>IEEE NPSS</Company>
  <LinksUpToDate>false</LinksUpToDate>
  <CharactersWithSpaces>11731</CharactersWithSpaces>
  <SharedDoc>false</SharedDoc>
  <HLinks>
    <vt:vector size="54" baseType="variant">
      <vt:variant>
        <vt:i4>6356998</vt:i4>
      </vt:variant>
      <vt:variant>
        <vt:i4>45</vt:i4>
      </vt:variant>
      <vt:variant>
        <vt:i4>0</vt:i4>
      </vt:variant>
      <vt:variant>
        <vt:i4>5</vt:i4>
      </vt:variant>
      <vt:variant>
        <vt:lpwstr>http://www.ieee.org/portal/cms_docs/pubs/transactions/auinfo03.pdf</vt:lpwstr>
      </vt:variant>
      <vt:variant>
        <vt:lpwstr/>
      </vt:variant>
      <vt:variant>
        <vt:i4>6357029</vt:i4>
      </vt:variant>
      <vt:variant>
        <vt:i4>21</vt:i4>
      </vt:variant>
      <vt:variant>
        <vt:i4>0</vt:i4>
      </vt:variant>
      <vt:variant>
        <vt:i4>5</vt:i4>
      </vt:variant>
      <vt:variant>
        <vt:lpwstr>http://www.npss-confs.org/</vt:lpwstr>
      </vt:variant>
      <vt:variant>
        <vt:lpwstr/>
      </vt:variant>
      <vt:variant>
        <vt:i4>3735663</vt:i4>
      </vt:variant>
      <vt:variant>
        <vt:i4>18</vt:i4>
      </vt:variant>
      <vt:variant>
        <vt:i4>0</vt:i4>
      </vt:variant>
      <vt:variant>
        <vt:i4>5</vt:i4>
      </vt:variant>
      <vt:variant>
        <vt:lpwstr>http://www.ieee.org/portal/cms_docs_iportals/iportals/publications/pubservices/resources/IEEE_PDF_Create.zip</vt:lpwstr>
      </vt:variant>
      <vt:variant>
        <vt:lpwstr/>
      </vt:variant>
      <vt:variant>
        <vt:i4>5373991</vt:i4>
      </vt:variant>
      <vt:variant>
        <vt:i4>15</vt:i4>
      </vt:variant>
      <vt:variant>
        <vt:i4>0</vt:i4>
      </vt:variant>
      <vt:variant>
        <vt:i4>5</vt:i4>
      </vt:variant>
      <vt:variant>
        <vt:lpwstr>http://www.ieee.org/portal/cms_docs/pubs/confstandards/pdfs/IEEE-PDF-SpecV401.pdf</vt:lpwstr>
      </vt:variant>
      <vt:variant>
        <vt:lpwstr/>
      </vt:variant>
      <vt:variant>
        <vt:i4>3539004</vt:i4>
      </vt:variant>
      <vt:variant>
        <vt:i4>12</vt:i4>
      </vt:variant>
      <vt:variant>
        <vt:i4>0</vt:i4>
      </vt:variant>
      <vt:variant>
        <vt:i4>5</vt:i4>
      </vt:variant>
      <vt:variant>
        <vt:lpwstr>http://www.pdf-express.org/</vt:lpwstr>
      </vt:variant>
      <vt:variant>
        <vt:lpwstr/>
      </vt:variant>
      <vt:variant>
        <vt:i4>5177402</vt:i4>
      </vt:variant>
      <vt:variant>
        <vt:i4>9</vt:i4>
      </vt:variant>
      <vt:variant>
        <vt:i4>0</vt:i4>
      </vt:variant>
      <vt:variant>
        <vt:i4>5</vt:i4>
      </vt:variant>
      <vt:variant>
        <vt:lpwstr>mailto:dora.merelli@cea.fr</vt:lpwstr>
      </vt:variant>
      <vt:variant>
        <vt:lpwstr/>
      </vt:variant>
      <vt:variant>
        <vt:i4>7864364</vt:i4>
      </vt:variant>
      <vt:variant>
        <vt:i4>6</vt:i4>
      </vt:variant>
      <vt:variant>
        <vt:i4>0</vt:i4>
      </vt:variant>
      <vt:variant>
        <vt:i4>5</vt:i4>
      </vt:variant>
      <vt:variant>
        <vt:lpwstr>http://www.ihep.ac.cn/english/conference/rt2009/pub.htm</vt:lpwstr>
      </vt:variant>
      <vt:variant>
        <vt:lpwstr/>
      </vt:variant>
      <vt:variant>
        <vt:i4>6225934</vt:i4>
      </vt:variant>
      <vt:variant>
        <vt:i4>3</vt:i4>
      </vt:variant>
      <vt:variant>
        <vt:i4>0</vt:i4>
      </vt:variant>
      <vt:variant>
        <vt:i4>5</vt:i4>
      </vt:variant>
      <vt:variant>
        <vt:lpwstr>http://mc.manuscriptcentral.com/tns-ieee</vt:lpwstr>
      </vt:variant>
      <vt:variant>
        <vt:lpwstr/>
      </vt:variant>
      <vt:variant>
        <vt:i4>2359353</vt:i4>
      </vt:variant>
      <vt:variant>
        <vt:i4>0</vt:i4>
      </vt:variant>
      <vt:variant>
        <vt:i4>0</vt:i4>
      </vt:variant>
      <vt:variant>
        <vt:i4>5</vt:i4>
      </vt:variant>
      <vt:variant>
        <vt:lpwstr>http://www.npss-confs.org/rtc/ConferenceRecord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RT2009 Conference Record Template</dc:title>
  <dc:subject>RT2009 Conference Record Template</dc:subject>
  <dc:creator>Bo Yu</dc:creator>
  <cp:lastModifiedBy>雨林木风</cp:lastModifiedBy>
  <cp:revision>3</cp:revision>
  <cp:lastPrinted>2009-04-04T12:42:00Z</cp:lastPrinted>
  <dcterms:created xsi:type="dcterms:W3CDTF">2016-05-30T03:01:00Z</dcterms:created>
  <dcterms:modified xsi:type="dcterms:W3CDTF">2016-05-30T03:27:00Z</dcterms:modified>
</cp:coreProperties>
</file>