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0B3A2D" w14:textId="44362EEF" w:rsidR="005F6E6E" w:rsidRPr="00B73CCB" w:rsidRDefault="00DA25A1">
      <w:pPr>
        <w:spacing w:after="60"/>
        <w:jc w:val="both"/>
        <w:rPr>
          <w:b/>
        </w:rPr>
      </w:pPr>
      <w:r w:rsidRPr="00B73CCB">
        <w:rPr>
          <w:b/>
        </w:rPr>
        <w:t xml:space="preserve">Minutes of the </w:t>
      </w:r>
      <w:r w:rsidR="000A5C04" w:rsidRPr="00B73CCB">
        <w:rPr>
          <w:b/>
        </w:rPr>
        <w:t>5</w:t>
      </w:r>
      <w:r w:rsidR="004863CD" w:rsidRPr="00B73CCB">
        <w:rPr>
          <w:b/>
        </w:rPr>
        <w:t>1</w:t>
      </w:r>
      <w:r w:rsidR="004863CD" w:rsidRPr="00B73CCB">
        <w:rPr>
          <w:b/>
          <w:vertAlign w:val="superscript"/>
        </w:rPr>
        <w:t>st</w:t>
      </w:r>
      <w:r w:rsidR="00E14B24" w:rsidRPr="00B73CCB">
        <w:rPr>
          <w:b/>
        </w:rPr>
        <w:t xml:space="preserve"> </w:t>
      </w:r>
      <w:r w:rsidRPr="00B73CCB">
        <w:rPr>
          <w:b/>
        </w:rPr>
        <w:t xml:space="preserve">WP2 Task Leader Meeting held on </w:t>
      </w:r>
      <w:r w:rsidR="000A5C04" w:rsidRPr="00B73CCB">
        <w:rPr>
          <w:b/>
        </w:rPr>
        <w:t>1</w:t>
      </w:r>
      <w:r w:rsidR="004863CD" w:rsidRPr="00B73CCB">
        <w:rPr>
          <w:b/>
        </w:rPr>
        <w:t>9</w:t>
      </w:r>
      <w:r w:rsidRPr="00B73CCB">
        <w:rPr>
          <w:b/>
        </w:rPr>
        <w:t>/</w:t>
      </w:r>
      <w:r w:rsidR="002A6AE6" w:rsidRPr="00B73CCB">
        <w:rPr>
          <w:b/>
        </w:rPr>
        <w:t>06</w:t>
      </w:r>
      <w:r w:rsidRPr="00B73CCB">
        <w:rPr>
          <w:b/>
        </w:rPr>
        <w:t>/201</w:t>
      </w:r>
      <w:r w:rsidR="00E14B24" w:rsidRPr="00B73CCB">
        <w:rPr>
          <w:b/>
        </w:rPr>
        <w:t>5</w:t>
      </w:r>
    </w:p>
    <w:p w14:paraId="3AC3949C" w14:textId="77777777" w:rsidR="005F6E6E" w:rsidRPr="00B73CCB" w:rsidRDefault="005F6E6E">
      <w:pPr>
        <w:pStyle w:val="PlainText"/>
        <w:jc w:val="both"/>
        <w:rPr>
          <w:lang w:val="en-GB"/>
        </w:rPr>
      </w:pPr>
    </w:p>
    <w:p w14:paraId="7C28EA5A" w14:textId="03FAB1C2" w:rsidR="005F6E6E" w:rsidRPr="004A1F03" w:rsidRDefault="00DA25A1">
      <w:pPr>
        <w:pStyle w:val="PlainText"/>
        <w:jc w:val="both"/>
        <w:rPr>
          <w:lang w:val="it-IT"/>
        </w:rPr>
      </w:pPr>
      <w:proofErr w:type="spellStart"/>
      <w:r w:rsidRPr="004A1F03">
        <w:rPr>
          <w:lang w:val="it-IT"/>
        </w:rPr>
        <w:t>Participants</w:t>
      </w:r>
      <w:proofErr w:type="spellEnd"/>
      <w:r w:rsidRPr="004A1F03">
        <w:rPr>
          <w:lang w:val="it-IT"/>
        </w:rPr>
        <w:t>: G. Arduini</w:t>
      </w:r>
      <w:r w:rsidR="00764643" w:rsidRPr="004A1F03">
        <w:rPr>
          <w:lang w:val="it-IT"/>
        </w:rPr>
        <w:t>,</w:t>
      </w:r>
      <w:r w:rsidR="00AD76F5" w:rsidRPr="004A1F03">
        <w:rPr>
          <w:lang w:val="it-IT"/>
        </w:rPr>
        <w:t xml:space="preserve"> </w:t>
      </w:r>
      <w:r w:rsidR="004863CD" w:rsidRPr="004A1F03">
        <w:rPr>
          <w:lang w:val="it-IT"/>
        </w:rPr>
        <w:t xml:space="preserve">R. Calaga, </w:t>
      </w:r>
      <w:proofErr w:type="gramStart"/>
      <w:r w:rsidR="004863CD" w:rsidRPr="004A1F03">
        <w:rPr>
          <w:lang w:val="it-IT"/>
        </w:rPr>
        <w:t>O.</w:t>
      </w:r>
      <w:proofErr w:type="gramEnd"/>
      <w:r w:rsidR="004863CD" w:rsidRPr="004A1F03">
        <w:rPr>
          <w:lang w:val="it-IT"/>
        </w:rPr>
        <w:t xml:space="preserve"> Capatina, </w:t>
      </w:r>
      <w:r w:rsidRPr="004A1F03">
        <w:rPr>
          <w:lang w:val="it-IT"/>
        </w:rPr>
        <w:t>R. De Maria</w:t>
      </w:r>
      <w:r w:rsidR="002A6AE6" w:rsidRPr="004A1F03">
        <w:rPr>
          <w:lang w:val="it-IT"/>
        </w:rPr>
        <w:t xml:space="preserve">, </w:t>
      </w:r>
      <w:r w:rsidR="004863CD" w:rsidRPr="004A1F03">
        <w:rPr>
          <w:lang w:val="it-IT"/>
        </w:rPr>
        <w:t>M. Giovannozzi, M. Fitterer,</w:t>
      </w:r>
      <w:r w:rsidR="000A5C04" w:rsidRPr="004A1F03">
        <w:rPr>
          <w:lang w:val="it-IT"/>
        </w:rPr>
        <w:t xml:space="preserve"> </w:t>
      </w:r>
      <w:r w:rsidR="009938B0" w:rsidRPr="004A1F03">
        <w:rPr>
          <w:lang w:val="it-IT"/>
        </w:rPr>
        <w:t>E. Metral,</w:t>
      </w:r>
      <w:r w:rsidR="004A7D76" w:rsidRPr="004A1F03">
        <w:rPr>
          <w:lang w:val="it-IT"/>
        </w:rPr>
        <w:t xml:space="preserve"> </w:t>
      </w:r>
      <w:r w:rsidR="004863CD" w:rsidRPr="004A1F03">
        <w:rPr>
          <w:lang w:val="it-IT"/>
        </w:rPr>
        <w:t>Y. Papaphilippou, R. Tomas</w:t>
      </w:r>
      <w:r w:rsidR="00976633" w:rsidRPr="004A1F03">
        <w:rPr>
          <w:lang w:val="it-IT"/>
        </w:rPr>
        <w:t>, S. Weisz</w:t>
      </w:r>
      <w:r w:rsidR="000A5C04" w:rsidRPr="004A1F03">
        <w:rPr>
          <w:lang w:val="it-IT"/>
        </w:rPr>
        <w:t>.</w:t>
      </w:r>
    </w:p>
    <w:p w14:paraId="48B37C0D" w14:textId="77777777" w:rsidR="005F6E6E" w:rsidRPr="004A1F03" w:rsidRDefault="005F6E6E">
      <w:pPr>
        <w:spacing w:after="60"/>
        <w:jc w:val="both"/>
        <w:rPr>
          <w:lang w:val="it-IT"/>
        </w:rPr>
      </w:pPr>
    </w:p>
    <w:p w14:paraId="28AAD438" w14:textId="77777777" w:rsidR="005F6E6E" w:rsidRPr="00B73CCB" w:rsidRDefault="00DA25A1">
      <w:pPr>
        <w:pStyle w:val="PlainText"/>
        <w:jc w:val="both"/>
        <w:rPr>
          <w:u w:val="single"/>
          <w:lang w:val="en-GB"/>
        </w:rPr>
      </w:pPr>
      <w:r w:rsidRPr="00B73CCB">
        <w:rPr>
          <w:u w:val="single"/>
          <w:lang w:val="en-GB"/>
        </w:rPr>
        <w:t>Minutes, Follow-up of Actions, General Information (Gianluigi)</w:t>
      </w:r>
    </w:p>
    <w:p w14:paraId="7874C6C1" w14:textId="77777777" w:rsidR="006E3CF3" w:rsidRPr="00B73CCB" w:rsidRDefault="006E3CF3">
      <w:pPr>
        <w:pStyle w:val="PlainText"/>
        <w:jc w:val="both"/>
        <w:rPr>
          <w:u w:val="single"/>
          <w:lang w:val="en-GB"/>
        </w:rPr>
      </w:pPr>
    </w:p>
    <w:p w14:paraId="7A91F8EF" w14:textId="0BDD65BC" w:rsidR="004863CD" w:rsidRPr="00B73CCB" w:rsidRDefault="004863CD">
      <w:pPr>
        <w:pStyle w:val="PlainText"/>
        <w:jc w:val="both"/>
        <w:rPr>
          <w:lang w:val="en-GB"/>
        </w:rPr>
      </w:pPr>
      <w:r w:rsidRPr="00B73CCB">
        <w:rPr>
          <w:lang w:val="en-GB"/>
        </w:rPr>
        <w:t>Previous agenda were approved without comments.</w:t>
      </w:r>
    </w:p>
    <w:p w14:paraId="293810F7" w14:textId="77777777" w:rsidR="004863CD" w:rsidRPr="00B73CCB" w:rsidRDefault="004863CD">
      <w:pPr>
        <w:pStyle w:val="PlainText"/>
        <w:jc w:val="both"/>
        <w:rPr>
          <w:lang w:val="en-GB"/>
        </w:rPr>
      </w:pPr>
    </w:p>
    <w:p w14:paraId="169A5A49" w14:textId="0DB5164D" w:rsidR="000A5C04" w:rsidRPr="00B73CCB" w:rsidRDefault="000A5C04">
      <w:pPr>
        <w:pStyle w:val="PlainText"/>
        <w:jc w:val="both"/>
        <w:rPr>
          <w:lang w:val="en-GB"/>
        </w:rPr>
      </w:pPr>
      <w:r w:rsidRPr="00B73CCB">
        <w:rPr>
          <w:lang w:val="en-GB"/>
        </w:rPr>
        <w:t xml:space="preserve">The </w:t>
      </w:r>
      <w:r w:rsidR="000700EF" w:rsidRPr="00B73CCB">
        <w:rPr>
          <w:lang w:val="en-GB"/>
        </w:rPr>
        <w:t xml:space="preserve">preliminary </w:t>
      </w:r>
      <w:r w:rsidRPr="00B73CCB">
        <w:rPr>
          <w:lang w:val="en-GB"/>
        </w:rPr>
        <w:t>agenda of the summer meeting</w:t>
      </w:r>
      <w:r w:rsidR="000700EF" w:rsidRPr="00B73CCB">
        <w:rPr>
          <w:lang w:val="en-GB"/>
        </w:rPr>
        <w:t>s</w:t>
      </w:r>
      <w:r w:rsidRPr="00B73CCB">
        <w:rPr>
          <w:lang w:val="en-GB"/>
        </w:rPr>
        <w:t xml:space="preserve"> will be circulated based on the </w:t>
      </w:r>
      <w:r w:rsidR="000700EF" w:rsidRPr="00B73CCB">
        <w:rPr>
          <w:lang w:val="en-GB"/>
        </w:rPr>
        <w:t>availability of</w:t>
      </w:r>
      <w:r w:rsidR="009938B0" w:rsidRPr="00B73CCB">
        <w:rPr>
          <w:lang w:val="en-GB"/>
        </w:rPr>
        <w:t xml:space="preserve"> the </w:t>
      </w:r>
      <w:r w:rsidR="000700EF" w:rsidRPr="00B73CCB">
        <w:rPr>
          <w:lang w:val="en-GB"/>
        </w:rPr>
        <w:t>participants</w:t>
      </w:r>
      <w:r w:rsidR="009938B0" w:rsidRPr="00B73CCB">
        <w:rPr>
          <w:lang w:val="en-GB"/>
        </w:rPr>
        <w:t>.</w:t>
      </w:r>
    </w:p>
    <w:p w14:paraId="3A865E17" w14:textId="77777777" w:rsidR="000A5C04" w:rsidRDefault="000A5C04">
      <w:pPr>
        <w:pStyle w:val="PlainText"/>
        <w:jc w:val="both"/>
        <w:rPr>
          <w:lang w:val="en-GB"/>
        </w:rPr>
      </w:pPr>
    </w:p>
    <w:p w14:paraId="43AFD206" w14:textId="79E7193D" w:rsidR="004A1F03" w:rsidRDefault="004A1F03">
      <w:pPr>
        <w:pStyle w:val="PlainText"/>
        <w:jc w:val="both"/>
        <w:rPr>
          <w:lang w:val="en-GB"/>
        </w:rPr>
      </w:pPr>
      <w:r w:rsidRPr="004A1F03">
        <w:rPr>
          <w:lang w:val="en-GB"/>
        </w:rPr>
        <w:t>In the last integration meeting Paolo mentioned that the region between Q4 and Q5 is considered for the installation of the DFBM. Yannis mentioned that this area could be of interest for the BBLR installation (following the results of studies performed by Stephane) and possibly for collimation. Paolo has been informed but in the meantime another location for the DFBM is being considered.</w:t>
      </w:r>
    </w:p>
    <w:p w14:paraId="58CBAF1A" w14:textId="77777777" w:rsidR="0006747E" w:rsidRPr="00B73CCB" w:rsidRDefault="0006747E">
      <w:pPr>
        <w:pStyle w:val="PlainText"/>
        <w:jc w:val="both"/>
        <w:rPr>
          <w:lang w:val="en-GB"/>
        </w:rPr>
      </w:pPr>
      <w:bookmarkStart w:id="0" w:name="_GoBack"/>
      <w:bookmarkEnd w:id="0"/>
    </w:p>
    <w:p w14:paraId="19095F2D" w14:textId="0FE4EF0A" w:rsidR="0006747E" w:rsidRPr="00B73CCB" w:rsidRDefault="00CB0074">
      <w:pPr>
        <w:pStyle w:val="PlainText"/>
        <w:jc w:val="both"/>
        <w:rPr>
          <w:lang w:val="en-GB"/>
        </w:rPr>
      </w:pPr>
      <w:r w:rsidRPr="00B73CCB">
        <w:rPr>
          <w:lang w:val="en-GB"/>
        </w:rPr>
        <w:t>Herve provided a possible mapping for the installation of the MQYY quadrupoles as Q5. More than one option is possible</w:t>
      </w:r>
      <w:r w:rsidR="0006747E" w:rsidRPr="00B73CCB">
        <w:rPr>
          <w:lang w:val="en-GB"/>
        </w:rPr>
        <w:t>. W</w:t>
      </w:r>
      <w:r w:rsidR="009E16CC" w:rsidRPr="00B73CCB">
        <w:rPr>
          <w:lang w:val="en-GB"/>
        </w:rPr>
        <w:t>P2</w:t>
      </w:r>
      <w:r w:rsidR="0006747E" w:rsidRPr="00B73CCB">
        <w:rPr>
          <w:lang w:val="en-GB"/>
        </w:rPr>
        <w:t xml:space="preserve"> will see if any preference can be formulated</w:t>
      </w:r>
      <w:r w:rsidR="00D04E56" w:rsidRPr="00B73CCB">
        <w:rPr>
          <w:lang w:val="en-GB"/>
        </w:rPr>
        <w:t xml:space="preserve"> based on field quality</w:t>
      </w:r>
      <w:r w:rsidR="0006747E" w:rsidRPr="00B73CCB">
        <w:rPr>
          <w:lang w:val="en-GB"/>
        </w:rPr>
        <w:t>.</w:t>
      </w:r>
      <w:r w:rsidR="009E16CC" w:rsidRPr="00B73CCB">
        <w:rPr>
          <w:lang w:val="en-GB"/>
        </w:rPr>
        <w:t xml:space="preserve"> </w:t>
      </w:r>
      <w:r w:rsidR="009E16CC" w:rsidRPr="00B73CCB">
        <w:rPr>
          <w:b/>
          <w:lang w:val="en-GB"/>
        </w:rPr>
        <w:t>Action: Massimo, Riccardo</w:t>
      </w:r>
      <w:r w:rsidR="009E16CC" w:rsidRPr="00B73CCB">
        <w:rPr>
          <w:lang w:val="en-GB"/>
        </w:rPr>
        <w:t>.</w:t>
      </w:r>
    </w:p>
    <w:p w14:paraId="52C10186" w14:textId="77777777" w:rsidR="0006747E" w:rsidRPr="00B73CCB" w:rsidRDefault="0006747E">
      <w:pPr>
        <w:pStyle w:val="PlainText"/>
        <w:jc w:val="both"/>
        <w:rPr>
          <w:lang w:val="en-GB"/>
        </w:rPr>
      </w:pPr>
    </w:p>
    <w:p w14:paraId="516450D6" w14:textId="4CD6EE89" w:rsidR="0006747E" w:rsidRPr="00B73CCB" w:rsidRDefault="0006747E">
      <w:pPr>
        <w:pStyle w:val="PlainText"/>
        <w:jc w:val="both"/>
        <w:rPr>
          <w:lang w:val="en-GB"/>
        </w:rPr>
      </w:pPr>
      <w:r w:rsidRPr="00B73CCB">
        <w:rPr>
          <w:lang w:val="en-GB"/>
        </w:rPr>
        <w:t xml:space="preserve">At the </w:t>
      </w:r>
      <w:r w:rsidR="00D04E56" w:rsidRPr="00B73CCB">
        <w:rPr>
          <w:lang w:val="en-GB"/>
        </w:rPr>
        <w:t>HL-</w:t>
      </w:r>
      <w:r w:rsidRPr="00B73CCB">
        <w:rPr>
          <w:lang w:val="en-GB"/>
        </w:rPr>
        <w:t xml:space="preserve">TC meeting, there was a status on the </w:t>
      </w:r>
      <w:r w:rsidR="00D04E56" w:rsidRPr="00B73CCB">
        <w:rPr>
          <w:lang w:val="en-GB"/>
        </w:rPr>
        <w:t xml:space="preserve">space </w:t>
      </w:r>
      <w:r w:rsidRPr="00B73CCB">
        <w:rPr>
          <w:lang w:val="en-GB"/>
        </w:rPr>
        <w:t>requests</w:t>
      </w:r>
      <w:r w:rsidR="00D04E56" w:rsidRPr="00B73CCB">
        <w:rPr>
          <w:lang w:val="en-GB"/>
        </w:rPr>
        <w:t xml:space="preserve"> for IR4</w:t>
      </w:r>
      <w:r w:rsidRPr="00B73CCB">
        <w:rPr>
          <w:lang w:val="en-GB"/>
        </w:rPr>
        <w:t xml:space="preserve">. Rama suggested </w:t>
      </w:r>
      <w:r w:rsidR="00B73CCB" w:rsidRPr="00B73CCB">
        <w:rPr>
          <w:lang w:val="en-GB"/>
        </w:rPr>
        <w:t>trying</w:t>
      </w:r>
      <w:r w:rsidRPr="00B73CCB">
        <w:rPr>
          <w:lang w:val="en-GB"/>
        </w:rPr>
        <w:t xml:space="preserve"> to install the </w:t>
      </w:r>
      <w:r w:rsidR="00D04E56" w:rsidRPr="00B73CCB">
        <w:rPr>
          <w:lang w:val="en-GB"/>
        </w:rPr>
        <w:t xml:space="preserve">hollow </w:t>
      </w:r>
      <w:r w:rsidR="00B73CCB" w:rsidRPr="00B73CCB">
        <w:rPr>
          <w:lang w:val="en-GB"/>
        </w:rPr>
        <w:t>electron lens</w:t>
      </w:r>
      <w:r w:rsidRPr="00B73CCB">
        <w:rPr>
          <w:lang w:val="en-GB"/>
        </w:rPr>
        <w:t xml:space="preserve"> in the </w:t>
      </w:r>
      <w:r w:rsidR="00B73CCB" w:rsidRPr="00B73CCB">
        <w:rPr>
          <w:lang w:val="en-GB"/>
        </w:rPr>
        <w:t>dogleg</w:t>
      </w:r>
      <w:r w:rsidRPr="00B73CCB">
        <w:rPr>
          <w:lang w:val="en-GB"/>
        </w:rPr>
        <w:t xml:space="preserve">. Gianluigi suggested </w:t>
      </w:r>
      <w:r w:rsidR="00CB0074" w:rsidRPr="00B73CCB">
        <w:rPr>
          <w:lang w:val="en-GB"/>
        </w:rPr>
        <w:t xml:space="preserve">a critical review of the positions of the various elements. Rogelio will </w:t>
      </w:r>
      <w:r w:rsidR="0017243F" w:rsidRPr="00B73CCB">
        <w:rPr>
          <w:lang w:val="en-GB"/>
        </w:rPr>
        <w:t>lead</w:t>
      </w:r>
      <w:r w:rsidR="00CB0074" w:rsidRPr="00B73CCB">
        <w:rPr>
          <w:lang w:val="en-GB"/>
        </w:rPr>
        <w:t xml:space="preserve"> that. </w:t>
      </w:r>
    </w:p>
    <w:p w14:paraId="3A5CAFA8" w14:textId="77777777" w:rsidR="0006747E" w:rsidRPr="00B73CCB" w:rsidRDefault="0006747E">
      <w:pPr>
        <w:pStyle w:val="PlainText"/>
        <w:jc w:val="both"/>
        <w:rPr>
          <w:lang w:val="en-GB"/>
        </w:rPr>
      </w:pPr>
    </w:p>
    <w:p w14:paraId="6CF4DC07" w14:textId="0CDC7E82" w:rsidR="0006747E" w:rsidRPr="00B73CCB" w:rsidRDefault="0006747E">
      <w:pPr>
        <w:pStyle w:val="PlainText"/>
        <w:jc w:val="both"/>
        <w:rPr>
          <w:lang w:val="en-GB"/>
        </w:rPr>
      </w:pPr>
      <w:r w:rsidRPr="00B73CCB">
        <w:rPr>
          <w:lang w:val="en-GB"/>
        </w:rPr>
        <w:t>For the SPS crab-cavities test the location has been moved from LSS4 to LSS6.</w:t>
      </w:r>
    </w:p>
    <w:p w14:paraId="08A9E8B7" w14:textId="77777777" w:rsidR="0006747E" w:rsidRPr="00B73CCB" w:rsidRDefault="0006747E">
      <w:pPr>
        <w:pStyle w:val="PlainText"/>
        <w:jc w:val="both"/>
        <w:rPr>
          <w:lang w:val="en-GB"/>
        </w:rPr>
      </w:pPr>
    </w:p>
    <w:p w14:paraId="4295391C" w14:textId="3E42F6F2" w:rsidR="0006747E" w:rsidRPr="00B73CCB" w:rsidRDefault="0006747E">
      <w:pPr>
        <w:pStyle w:val="PlainText"/>
        <w:jc w:val="both"/>
        <w:rPr>
          <w:lang w:val="en-GB"/>
        </w:rPr>
      </w:pPr>
      <w:r w:rsidRPr="00B73CCB">
        <w:rPr>
          <w:lang w:val="en-GB"/>
        </w:rPr>
        <w:t>5</w:t>
      </w:r>
      <w:r w:rsidR="00CB0074" w:rsidRPr="00B73CCB">
        <w:rPr>
          <w:lang w:val="en-GB"/>
        </w:rPr>
        <w:t>0ns option is discarded as back</w:t>
      </w:r>
      <w:r w:rsidRPr="00B73CCB">
        <w:rPr>
          <w:lang w:val="en-GB"/>
        </w:rPr>
        <w:t xml:space="preserve">up and replaced by 8b+4e, beam parameters have been provided by </w:t>
      </w:r>
      <w:r w:rsidR="009E16CC" w:rsidRPr="00B73CCB">
        <w:rPr>
          <w:lang w:val="en-GB"/>
        </w:rPr>
        <w:t xml:space="preserve">Giovanni to </w:t>
      </w:r>
      <w:r w:rsidRPr="00B73CCB">
        <w:rPr>
          <w:lang w:val="en-GB"/>
        </w:rPr>
        <w:t xml:space="preserve">Gianluigi. </w:t>
      </w:r>
      <w:r w:rsidR="00CB0074" w:rsidRPr="00B73CCB">
        <w:rPr>
          <w:lang w:val="en-GB"/>
        </w:rPr>
        <w:t>Gianluigi will pass them to Rogelio to update the PLC parameter table accordingly.</w:t>
      </w:r>
    </w:p>
    <w:p w14:paraId="5C54036D" w14:textId="77777777" w:rsidR="002A6AE6" w:rsidRPr="00B73CCB" w:rsidRDefault="002A6AE6">
      <w:pPr>
        <w:pStyle w:val="PlainText"/>
        <w:jc w:val="both"/>
        <w:rPr>
          <w:lang w:val="en-GB"/>
        </w:rPr>
      </w:pPr>
    </w:p>
    <w:p w14:paraId="3C4A6412" w14:textId="55052511" w:rsidR="009938B0" w:rsidRPr="00B73CCB" w:rsidRDefault="0006747E">
      <w:pPr>
        <w:pStyle w:val="PlainText"/>
        <w:jc w:val="both"/>
        <w:rPr>
          <w:u w:val="single"/>
          <w:lang w:val="en-GB"/>
        </w:rPr>
      </w:pPr>
      <w:r w:rsidRPr="00B73CCB">
        <w:rPr>
          <w:u w:val="single"/>
          <w:lang w:val="en-GB"/>
        </w:rPr>
        <w:t>Updated scenarios and simulations for the BBLR test (Y. Papaphilippou</w:t>
      </w:r>
      <w:r w:rsidR="000A5C04" w:rsidRPr="00B73CCB">
        <w:rPr>
          <w:u w:val="single"/>
          <w:lang w:val="en-GB"/>
        </w:rPr>
        <w:t>)</w:t>
      </w:r>
    </w:p>
    <w:p w14:paraId="416BEC5F" w14:textId="77777777" w:rsidR="0006747E" w:rsidRPr="00B73CCB" w:rsidRDefault="0006747E">
      <w:pPr>
        <w:pStyle w:val="PlainText"/>
        <w:jc w:val="both"/>
        <w:rPr>
          <w:u w:val="single"/>
          <w:lang w:val="en-GB"/>
        </w:rPr>
      </w:pPr>
    </w:p>
    <w:p w14:paraId="6457C144" w14:textId="4EBC6B8E" w:rsidR="0006747E" w:rsidRPr="00B73CCB" w:rsidRDefault="009E16CC">
      <w:pPr>
        <w:pStyle w:val="PlainText"/>
        <w:jc w:val="both"/>
        <w:rPr>
          <w:lang w:val="en-GB"/>
        </w:rPr>
      </w:pPr>
      <w:r w:rsidRPr="00B73CCB">
        <w:rPr>
          <w:lang w:val="en-GB"/>
        </w:rPr>
        <w:t xml:space="preserve">Yannis gave a general overview of the BBLR test by updating the information </w:t>
      </w:r>
      <w:r w:rsidR="0006747E" w:rsidRPr="00B73CCB">
        <w:rPr>
          <w:lang w:val="en-GB"/>
        </w:rPr>
        <w:t xml:space="preserve">from </w:t>
      </w:r>
      <w:r w:rsidRPr="00B73CCB">
        <w:rPr>
          <w:lang w:val="en-GB"/>
        </w:rPr>
        <w:t xml:space="preserve">what he </w:t>
      </w:r>
      <w:r w:rsidR="00D04E56" w:rsidRPr="00B73CCB">
        <w:rPr>
          <w:lang w:val="en-GB"/>
        </w:rPr>
        <w:t xml:space="preserve">presented at the </w:t>
      </w:r>
      <w:r w:rsidR="0006747E" w:rsidRPr="00B73CCB">
        <w:rPr>
          <w:lang w:val="en-GB"/>
        </w:rPr>
        <w:t>LARP meeting.</w:t>
      </w:r>
    </w:p>
    <w:p w14:paraId="62A9700B" w14:textId="0BDC17D1" w:rsidR="0006747E" w:rsidRPr="00B73CCB" w:rsidRDefault="0006747E">
      <w:pPr>
        <w:pStyle w:val="PlainText"/>
        <w:jc w:val="both"/>
        <w:rPr>
          <w:lang w:val="en-GB"/>
        </w:rPr>
      </w:pPr>
    </w:p>
    <w:p w14:paraId="52E2468D" w14:textId="7100B886" w:rsidR="0016456B" w:rsidRPr="00B73CCB" w:rsidRDefault="0006747E">
      <w:pPr>
        <w:pStyle w:val="PlainText"/>
        <w:jc w:val="both"/>
        <w:rPr>
          <w:lang w:val="en-GB"/>
        </w:rPr>
      </w:pPr>
      <w:r w:rsidRPr="00B73CCB">
        <w:rPr>
          <w:lang w:val="en-GB"/>
        </w:rPr>
        <w:t xml:space="preserve">Yannis reviewed the equation of the </w:t>
      </w:r>
      <w:r w:rsidR="009E16CC" w:rsidRPr="00B73CCB">
        <w:rPr>
          <w:lang w:val="en-GB"/>
        </w:rPr>
        <w:t xml:space="preserve">effects </w:t>
      </w:r>
      <w:r w:rsidRPr="00B73CCB">
        <w:rPr>
          <w:lang w:val="en-GB"/>
        </w:rPr>
        <w:t xml:space="preserve">wire and </w:t>
      </w:r>
      <w:r w:rsidR="009E16CC" w:rsidRPr="00B73CCB">
        <w:rPr>
          <w:lang w:val="en-GB"/>
        </w:rPr>
        <w:t>gave</w:t>
      </w:r>
      <w:r w:rsidR="0016456B" w:rsidRPr="00B73CCB">
        <w:rPr>
          <w:lang w:val="en-GB"/>
        </w:rPr>
        <w:t xml:space="preserve"> an estimates on the wire current </w:t>
      </w:r>
      <w:r w:rsidR="009E16CC" w:rsidRPr="00B73CCB">
        <w:rPr>
          <w:lang w:val="en-GB"/>
        </w:rPr>
        <w:t xml:space="preserve">needed </w:t>
      </w:r>
      <w:r w:rsidR="00D04E56" w:rsidRPr="00B73CCB">
        <w:rPr>
          <w:lang w:val="en-GB"/>
        </w:rPr>
        <w:t>per encounter</w:t>
      </w:r>
      <w:r w:rsidR="0016456B" w:rsidRPr="00B73CCB">
        <w:rPr>
          <w:lang w:val="en-GB"/>
        </w:rPr>
        <w:t xml:space="preserve"> (5.5</w:t>
      </w:r>
      <w:r w:rsidR="009E16CC" w:rsidRPr="00B73CCB">
        <w:rPr>
          <w:lang w:val="en-GB"/>
        </w:rPr>
        <w:t xml:space="preserve"> </w:t>
      </w:r>
      <w:r w:rsidR="0016456B" w:rsidRPr="00B73CCB">
        <w:rPr>
          <w:lang w:val="en-GB"/>
        </w:rPr>
        <w:t>Am</w:t>
      </w:r>
      <w:r w:rsidR="009E16CC" w:rsidRPr="00B73CCB">
        <w:rPr>
          <w:lang w:val="en-GB"/>
        </w:rPr>
        <w:t xml:space="preserve"> for 1.15 10</w:t>
      </w:r>
      <w:r w:rsidR="009E16CC" w:rsidRPr="00B73CCB">
        <w:rPr>
          <w:vertAlign w:val="superscript"/>
          <w:lang w:val="en-GB"/>
        </w:rPr>
        <w:t xml:space="preserve">11 </w:t>
      </w:r>
      <w:r w:rsidR="009E16CC" w:rsidRPr="00B73CCB">
        <w:rPr>
          <w:lang w:val="en-GB"/>
        </w:rPr>
        <w:t>ppb)</w:t>
      </w:r>
      <w:r w:rsidR="0016456B" w:rsidRPr="00B73CCB">
        <w:rPr>
          <w:lang w:val="en-GB"/>
        </w:rPr>
        <w:t xml:space="preserve">. </w:t>
      </w:r>
      <w:r w:rsidR="00D04E56" w:rsidRPr="00B73CCB">
        <w:rPr>
          <w:lang w:val="en-GB"/>
        </w:rPr>
        <w:t xml:space="preserve">He noted that previous estimates of the requirements in terms of current were over-estimated by a factor two. </w:t>
      </w:r>
      <w:r w:rsidR="0016456B" w:rsidRPr="00B73CCB">
        <w:rPr>
          <w:lang w:val="en-GB"/>
        </w:rPr>
        <w:t xml:space="preserve">The wire should </w:t>
      </w:r>
      <w:r w:rsidR="009E16CC" w:rsidRPr="00B73CCB">
        <w:rPr>
          <w:lang w:val="en-GB"/>
        </w:rPr>
        <w:t xml:space="preserve">be </w:t>
      </w:r>
      <w:r w:rsidR="0016456B" w:rsidRPr="00B73CCB">
        <w:rPr>
          <w:lang w:val="en-GB"/>
        </w:rPr>
        <w:t>position</w:t>
      </w:r>
      <w:r w:rsidR="009E16CC" w:rsidRPr="00B73CCB">
        <w:rPr>
          <w:lang w:val="en-GB"/>
        </w:rPr>
        <w:t>ed</w:t>
      </w:r>
      <w:r w:rsidR="0016456B" w:rsidRPr="00B73CCB">
        <w:rPr>
          <w:lang w:val="en-GB"/>
        </w:rPr>
        <w:t xml:space="preserve"> </w:t>
      </w:r>
      <w:r w:rsidR="00D04E56" w:rsidRPr="00B73CCB">
        <w:rPr>
          <w:lang w:val="en-GB"/>
        </w:rPr>
        <w:t xml:space="preserve">at a normalized (w.r.t. beam size) distance from the beam </w:t>
      </w:r>
      <w:r w:rsidR="0016456B" w:rsidRPr="00B73CCB">
        <w:rPr>
          <w:lang w:val="en-GB"/>
        </w:rPr>
        <w:t>close to the average BBLR separations</w:t>
      </w:r>
      <w:r w:rsidR="00D04E56" w:rsidRPr="00B73CCB">
        <w:rPr>
          <w:lang w:val="en-GB"/>
        </w:rPr>
        <w:t xml:space="preserve"> to have the full compensation of the resonant driving terms</w:t>
      </w:r>
      <w:r w:rsidR="0016456B" w:rsidRPr="00B73CCB">
        <w:rPr>
          <w:lang w:val="en-GB"/>
        </w:rPr>
        <w:t>. Stephane found that Ideal β aspect ratios are f</w:t>
      </w:r>
      <w:r w:rsidR="009E16CC" w:rsidRPr="00B73CCB">
        <w:rPr>
          <w:lang w:val="en-GB"/>
        </w:rPr>
        <w:t xml:space="preserve">ound to be </w:t>
      </w:r>
      <w:r w:rsidR="00E16DCE" w:rsidRPr="00B73CCB">
        <w:rPr>
          <w:lang w:val="en-GB"/>
        </w:rPr>
        <w:t>2</w:t>
      </w:r>
      <w:r w:rsidR="009E16CC" w:rsidRPr="00B73CCB">
        <w:rPr>
          <w:lang w:val="en-GB"/>
        </w:rPr>
        <w:t xml:space="preserve"> or ½. From a </w:t>
      </w:r>
      <w:r w:rsidR="0016456B" w:rsidRPr="00B73CCB">
        <w:rPr>
          <w:lang w:val="en-GB"/>
        </w:rPr>
        <w:t xml:space="preserve">multipole expansion of a wire </w:t>
      </w:r>
      <w:r w:rsidR="009E16CC" w:rsidRPr="00B73CCB">
        <w:rPr>
          <w:lang w:val="en-GB"/>
        </w:rPr>
        <w:t xml:space="preserve">fields, one </w:t>
      </w:r>
      <w:r w:rsidR="00E16DCE" w:rsidRPr="00B73CCB">
        <w:rPr>
          <w:lang w:val="en-GB"/>
        </w:rPr>
        <w:t>can</w:t>
      </w:r>
      <w:r w:rsidR="009E16CC" w:rsidRPr="00B73CCB">
        <w:rPr>
          <w:lang w:val="en-GB"/>
        </w:rPr>
        <w:t xml:space="preserve"> conclude that putting in the wire </w:t>
      </w:r>
      <w:r w:rsidR="00E16DCE" w:rsidRPr="00B73CCB">
        <w:rPr>
          <w:lang w:val="en-GB"/>
        </w:rPr>
        <w:t xml:space="preserve">on the opposite side of the “strong” beam </w:t>
      </w:r>
      <w:r w:rsidR="0016456B" w:rsidRPr="00B73CCB">
        <w:rPr>
          <w:lang w:val="en-GB"/>
        </w:rPr>
        <w:t>cancel</w:t>
      </w:r>
      <w:r w:rsidR="00AD2C99" w:rsidRPr="00B73CCB">
        <w:rPr>
          <w:lang w:val="en-GB"/>
        </w:rPr>
        <w:t xml:space="preserve"> </w:t>
      </w:r>
      <w:r w:rsidR="00E16DCE" w:rsidRPr="00B73CCB">
        <w:rPr>
          <w:lang w:val="en-GB"/>
        </w:rPr>
        <w:t xml:space="preserve">either the odd or even </w:t>
      </w:r>
      <w:proofErr w:type="spellStart"/>
      <w:r w:rsidR="00AD2C99" w:rsidRPr="00B73CCB">
        <w:rPr>
          <w:lang w:val="en-GB"/>
        </w:rPr>
        <w:t>multipoles</w:t>
      </w:r>
      <w:proofErr w:type="spellEnd"/>
      <w:r w:rsidR="00E16DCE" w:rsidRPr="00B73CCB">
        <w:rPr>
          <w:lang w:val="en-GB"/>
        </w:rPr>
        <w:t xml:space="preserve"> according to the sign of the current in the wire</w:t>
      </w:r>
      <w:r w:rsidR="00AD2C99" w:rsidRPr="00B73CCB">
        <w:rPr>
          <w:lang w:val="en-GB"/>
        </w:rPr>
        <w:t xml:space="preserve"> and for alternating crossing</w:t>
      </w:r>
      <w:r w:rsidR="009E16CC" w:rsidRPr="00B73CCB">
        <w:rPr>
          <w:lang w:val="en-GB"/>
        </w:rPr>
        <w:t xml:space="preserve">, the </w:t>
      </w:r>
      <w:r w:rsidR="00AD2C99" w:rsidRPr="00B73CCB">
        <w:rPr>
          <w:lang w:val="en-GB"/>
        </w:rPr>
        <w:t>b2, b6, b10 effect</w:t>
      </w:r>
      <w:r w:rsidR="009E16CC" w:rsidRPr="00B73CCB">
        <w:rPr>
          <w:lang w:val="en-GB"/>
        </w:rPr>
        <w:t>s on tune sprea</w:t>
      </w:r>
      <w:r w:rsidR="00E16DCE" w:rsidRPr="00B73CCB">
        <w:rPr>
          <w:lang w:val="en-GB"/>
        </w:rPr>
        <w:t>ds (not phase dependent) cancel</w:t>
      </w:r>
      <w:r w:rsidR="009E16CC" w:rsidRPr="00B73CCB">
        <w:rPr>
          <w:lang w:val="en-GB"/>
        </w:rPr>
        <w:t>.</w:t>
      </w:r>
    </w:p>
    <w:p w14:paraId="18F95747" w14:textId="77777777" w:rsidR="00AD2C99" w:rsidRPr="00B73CCB" w:rsidRDefault="00AD2C99">
      <w:pPr>
        <w:pStyle w:val="PlainText"/>
        <w:jc w:val="both"/>
        <w:rPr>
          <w:lang w:val="en-GB"/>
        </w:rPr>
      </w:pPr>
    </w:p>
    <w:p w14:paraId="07F13F66" w14:textId="110F67D9" w:rsidR="00AD2C99" w:rsidRPr="00B73CCB" w:rsidRDefault="00AD2C99">
      <w:pPr>
        <w:pStyle w:val="PlainText"/>
        <w:jc w:val="both"/>
        <w:rPr>
          <w:lang w:val="en-GB"/>
        </w:rPr>
      </w:pPr>
      <w:r w:rsidRPr="00B73CCB">
        <w:rPr>
          <w:lang w:val="en-GB"/>
        </w:rPr>
        <w:t xml:space="preserve">The nominal optics and layout shows that a </w:t>
      </w:r>
      <w:r w:rsidR="009E16CC" w:rsidRPr="00B73CCB">
        <w:rPr>
          <w:lang w:val="en-GB"/>
        </w:rPr>
        <w:t xml:space="preserve">new </w:t>
      </w:r>
      <w:r w:rsidRPr="00B73CCB">
        <w:rPr>
          <w:lang w:val="en-GB"/>
        </w:rPr>
        <w:t xml:space="preserve">TCL </w:t>
      </w:r>
      <w:r w:rsidR="009E16CC" w:rsidRPr="00B73CCB">
        <w:rPr>
          <w:lang w:val="en-GB"/>
        </w:rPr>
        <w:t xml:space="preserve">(therefore an </w:t>
      </w:r>
      <w:r w:rsidRPr="00B73CCB">
        <w:rPr>
          <w:lang w:val="en-GB"/>
        </w:rPr>
        <w:t>ECR</w:t>
      </w:r>
      <w:r w:rsidR="009E16CC" w:rsidRPr="00B73CCB">
        <w:rPr>
          <w:lang w:val="en-GB"/>
        </w:rPr>
        <w:t>)</w:t>
      </w:r>
      <w:r w:rsidRPr="00B73CCB">
        <w:rPr>
          <w:lang w:val="en-GB"/>
        </w:rPr>
        <w:t xml:space="preserve"> would be needed to provide wires in both sides </w:t>
      </w:r>
      <w:r w:rsidR="00E16DCE" w:rsidRPr="00B73CCB">
        <w:rPr>
          <w:lang w:val="en-GB"/>
        </w:rPr>
        <w:t xml:space="preserve">of IR1 </w:t>
      </w:r>
      <w:r w:rsidRPr="00B73CCB">
        <w:rPr>
          <w:lang w:val="en-GB"/>
        </w:rPr>
        <w:t xml:space="preserve">for one beam, which is the preferred scheme. The planning slipped by one year and installation is scheduled in the </w:t>
      </w:r>
      <w:r w:rsidR="00E16DCE" w:rsidRPr="00B73CCB">
        <w:rPr>
          <w:lang w:val="en-GB"/>
        </w:rPr>
        <w:t>year end-technical stop</w:t>
      </w:r>
      <w:r w:rsidRPr="00B73CCB">
        <w:rPr>
          <w:lang w:val="en-GB"/>
        </w:rPr>
        <w:t xml:space="preserve"> 2016/2017.</w:t>
      </w:r>
    </w:p>
    <w:p w14:paraId="06C88889" w14:textId="77777777" w:rsidR="00AD2C99" w:rsidRPr="00B73CCB" w:rsidRDefault="00AD2C99">
      <w:pPr>
        <w:pStyle w:val="PlainText"/>
        <w:jc w:val="both"/>
        <w:rPr>
          <w:lang w:val="en-GB"/>
        </w:rPr>
      </w:pPr>
    </w:p>
    <w:p w14:paraId="20E7E5AD" w14:textId="7F636A5E" w:rsidR="00AB6D5C" w:rsidRPr="00B73CCB" w:rsidRDefault="00E16DCE">
      <w:pPr>
        <w:pStyle w:val="PlainText"/>
        <w:jc w:val="both"/>
        <w:rPr>
          <w:lang w:val="en-GB"/>
        </w:rPr>
      </w:pPr>
      <w:r w:rsidRPr="00B73CCB">
        <w:rPr>
          <w:lang w:val="en-GB"/>
        </w:rPr>
        <w:t xml:space="preserve">The existing wire model in SIXTRACK has been corrected and a new one allowing </w:t>
      </w:r>
      <w:r w:rsidR="00B73CCB" w:rsidRPr="00B73CCB">
        <w:rPr>
          <w:lang w:val="en-GB"/>
        </w:rPr>
        <w:t>introducing</w:t>
      </w:r>
      <w:r w:rsidRPr="00B73CCB">
        <w:rPr>
          <w:lang w:val="en-GB"/>
        </w:rPr>
        <w:t xml:space="preserve"> a ge</w:t>
      </w:r>
      <w:r w:rsidR="00EE54E1" w:rsidRPr="00B73CCB">
        <w:rPr>
          <w:lang w:val="en-GB"/>
        </w:rPr>
        <w:t xml:space="preserve">neric field map has been added. </w:t>
      </w:r>
      <w:r w:rsidR="00AB6D5C" w:rsidRPr="00B73CCB">
        <w:rPr>
          <w:lang w:val="en-GB"/>
        </w:rPr>
        <w:t>First simulations were performed showing agreement with theory</w:t>
      </w:r>
      <w:r w:rsidR="009E16CC" w:rsidRPr="00B73CCB">
        <w:rPr>
          <w:lang w:val="en-GB"/>
        </w:rPr>
        <w:t xml:space="preserve"> on simplified scenarios</w:t>
      </w:r>
      <w:r w:rsidR="00AB6D5C" w:rsidRPr="00B73CCB">
        <w:rPr>
          <w:lang w:val="en-GB"/>
        </w:rPr>
        <w:t>. The next step</w:t>
      </w:r>
      <w:r w:rsidR="00E06FF3" w:rsidRPr="00B73CCB">
        <w:rPr>
          <w:lang w:val="en-GB"/>
        </w:rPr>
        <w:t xml:space="preserve">s </w:t>
      </w:r>
      <w:r w:rsidR="00AB6D5C" w:rsidRPr="00B73CCB">
        <w:rPr>
          <w:lang w:val="en-GB"/>
        </w:rPr>
        <w:t>are to develop eq</w:t>
      </w:r>
      <w:r w:rsidR="00E06FF3" w:rsidRPr="00B73CCB">
        <w:rPr>
          <w:lang w:val="en-GB"/>
        </w:rPr>
        <w:t xml:space="preserve">uivalent </w:t>
      </w:r>
      <w:r w:rsidRPr="00B73CCB">
        <w:rPr>
          <w:lang w:val="en-GB"/>
        </w:rPr>
        <w:t>MAD</w:t>
      </w:r>
      <w:r w:rsidR="00E06FF3" w:rsidRPr="00B73CCB">
        <w:rPr>
          <w:lang w:val="en-GB"/>
        </w:rPr>
        <w:t>X</w:t>
      </w:r>
      <w:r w:rsidR="00AB6D5C" w:rsidRPr="00B73CCB">
        <w:rPr>
          <w:lang w:val="en-GB"/>
        </w:rPr>
        <w:t xml:space="preserve"> models and perform </w:t>
      </w:r>
      <w:r w:rsidRPr="00B73CCB">
        <w:rPr>
          <w:lang w:val="en-GB"/>
        </w:rPr>
        <w:t>SIXTRACK</w:t>
      </w:r>
      <w:r w:rsidR="00AB6D5C" w:rsidRPr="00B73CCB">
        <w:rPr>
          <w:lang w:val="en-GB"/>
        </w:rPr>
        <w:t xml:space="preserve"> simulations at 6.5TeV wit</w:t>
      </w:r>
      <w:r w:rsidR="00E06FF3" w:rsidRPr="00B73CCB">
        <w:rPr>
          <w:lang w:val="en-GB"/>
        </w:rPr>
        <w:t>h different ingredient</w:t>
      </w:r>
      <w:r w:rsidR="00AB6D5C" w:rsidRPr="00B73CCB">
        <w:rPr>
          <w:lang w:val="en-GB"/>
        </w:rPr>
        <w:t xml:space="preserve"> in order to cover all needs from benchmarking the theory and varying </w:t>
      </w:r>
      <w:r w:rsidR="009E16CC" w:rsidRPr="00B73CCB">
        <w:rPr>
          <w:lang w:val="en-GB"/>
        </w:rPr>
        <w:t xml:space="preserve">beam </w:t>
      </w:r>
      <w:r w:rsidR="00AB6D5C" w:rsidRPr="00B73CCB">
        <w:rPr>
          <w:lang w:val="en-GB"/>
        </w:rPr>
        <w:t>test conditions.</w:t>
      </w:r>
    </w:p>
    <w:p w14:paraId="31E75B42" w14:textId="77777777" w:rsidR="001C7D13" w:rsidRPr="00B73CCB" w:rsidRDefault="001C7D13">
      <w:pPr>
        <w:pStyle w:val="PlainText"/>
        <w:jc w:val="both"/>
        <w:rPr>
          <w:lang w:val="en-GB"/>
        </w:rPr>
      </w:pPr>
    </w:p>
    <w:p w14:paraId="19194DEC" w14:textId="0095809B" w:rsidR="00AB6D5C" w:rsidRPr="00B73CCB" w:rsidRDefault="009E16CC">
      <w:pPr>
        <w:pStyle w:val="PlainText"/>
        <w:jc w:val="both"/>
        <w:rPr>
          <w:lang w:val="en-GB"/>
        </w:rPr>
      </w:pPr>
      <w:r w:rsidRPr="00B73CCB">
        <w:rPr>
          <w:lang w:val="en-GB"/>
        </w:rPr>
        <w:t>For the actual wire test, s</w:t>
      </w:r>
      <w:r w:rsidR="00E06FF3" w:rsidRPr="00B73CCB">
        <w:rPr>
          <w:lang w:val="en-GB"/>
        </w:rPr>
        <w:t xml:space="preserve">everal set-ups </w:t>
      </w:r>
      <w:r w:rsidRPr="00B73CCB">
        <w:rPr>
          <w:lang w:val="en-GB"/>
        </w:rPr>
        <w:t xml:space="preserve">and conditions </w:t>
      </w:r>
      <w:r w:rsidR="00E06FF3" w:rsidRPr="00B73CCB">
        <w:rPr>
          <w:lang w:val="en-GB"/>
        </w:rPr>
        <w:t>have been described in terms of bunc</w:t>
      </w:r>
      <w:r w:rsidR="001C7D13" w:rsidRPr="00B73CCB">
        <w:rPr>
          <w:lang w:val="en-GB"/>
        </w:rPr>
        <w:t>h train composition,</w:t>
      </w:r>
      <w:r w:rsidR="00E06FF3" w:rsidRPr="00B73CCB">
        <w:rPr>
          <w:lang w:val="en-GB"/>
        </w:rPr>
        <w:t xml:space="preserve"> beam separations</w:t>
      </w:r>
      <w:r w:rsidR="001C7D13" w:rsidRPr="00B73CCB">
        <w:rPr>
          <w:lang w:val="en-GB"/>
        </w:rPr>
        <w:t>, observable and diagnostics</w:t>
      </w:r>
      <w:r w:rsidR="00E06FF3" w:rsidRPr="00B73CCB">
        <w:rPr>
          <w:lang w:val="en-GB"/>
        </w:rPr>
        <w:t xml:space="preserve">. Possibly new optics could be developed, however </w:t>
      </w:r>
      <w:r w:rsidR="00483424" w:rsidRPr="00B73CCB">
        <w:rPr>
          <w:lang w:val="en-GB"/>
        </w:rPr>
        <w:t>the commissioning time for high intensity may be ver</w:t>
      </w:r>
      <w:r w:rsidR="001C7D13" w:rsidRPr="00B73CCB">
        <w:rPr>
          <w:lang w:val="en-GB"/>
        </w:rPr>
        <w:t>y long. SPS wire test has been mentioned.</w:t>
      </w:r>
    </w:p>
    <w:p w14:paraId="63435D93" w14:textId="77777777" w:rsidR="001C7D13" w:rsidRPr="00B73CCB" w:rsidRDefault="001C7D13">
      <w:pPr>
        <w:pStyle w:val="PlainText"/>
        <w:jc w:val="both"/>
        <w:rPr>
          <w:lang w:val="en-GB"/>
        </w:rPr>
      </w:pPr>
    </w:p>
    <w:p w14:paraId="35C59AE4" w14:textId="29C389A8" w:rsidR="001C7D13" w:rsidRPr="00B73CCB" w:rsidRDefault="001C7D13">
      <w:pPr>
        <w:pStyle w:val="PlainText"/>
        <w:jc w:val="both"/>
        <w:rPr>
          <w:lang w:val="en-GB"/>
        </w:rPr>
      </w:pPr>
      <w:r w:rsidRPr="00B73CCB">
        <w:rPr>
          <w:lang w:val="en-GB"/>
        </w:rPr>
        <w:t>A full list of short term and long term plans</w:t>
      </w:r>
      <w:r w:rsidR="009E16CC" w:rsidRPr="00B73CCB">
        <w:rPr>
          <w:lang w:val="en-GB"/>
        </w:rPr>
        <w:t xml:space="preserve"> have been detailed and, in particular, f</w:t>
      </w:r>
      <w:r w:rsidRPr="00B73CCB">
        <w:rPr>
          <w:lang w:val="en-GB"/>
        </w:rPr>
        <w:t>or the HL-LHC different layout options needs to be dev</w:t>
      </w:r>
      <w:r w:rsidR="00EE54E1" w:rsidRPr="00B73CCB">
        <w:rPr>
          <w:lang w:val="en-GB"/>
        </w:rPr>
        <w:t>eloped separately for wire or electron beams</w:t>
      </w:r>
      <w:r w:rsidRPr="00B73CCB">
        <w:rPr>
          <w:lang w:val="en-GB"/>
        </w:rPr>
        <w:t>.</w:t>
      </w:r>
    </w:p>
    <w:p w14:paraId="59629550" w14:textId="77777777" w:rsidR="000F5984" w:rsidRPr="00B73CCB" w:rsidRDefault="000F5984">
      <w:pPr>
        <w:pStyle w:val="PlainText"/>
        <w:jc w:val="both"/>
        <w:rPr>
          <w:lang w:val="en-GB"/>
        </w:rPr>
      </w:pPr>
    </w:p>
    <w:p w14:paraId="70A34999" w14:textId="42C14537" w:rsidR="00915476" w:rsidRPr="00B73CCB" w:rsidRDefault="000F5984">
      <w:pPr>
        <w:pStyle w:val="PlainText"/>
        <w:jc w:val="both"/>
        <w:rPr>
          <w:lang w:val="en-GB"/>
        </w:rPr>
      </w:pPr>
      <w:r w:rsidRPr="00B73CCB">
        <w:rPr>
          <w:lang w:val="en-GB"/>
        </w:rPr>
        <w:t xml:space="preserve">Gianluigi </w:t>
      </w:r>
      <w:r w:rsidR="00EE54E1" w:rsidRPr="00B73CCB">
        <w:rPr>
          <w:lang w:val="en-GB"/>
        </w:rPr>
        <w:t>suggested to perform tests at</w:t>
      </w:r>
      <w:r w:rsidRPr="00B73CCB">
        <w:rPr>
          <w:lang w:val="en-GB"/>
        </w:rPr>
        <w:t xml:space="preserve"> 450GeV</w:t>
      </w:r>
      <w:r w:rsidR="00EE54E1" w:rsidRPr="00B73CCB">
        <w:rPr>
          <w:lang w:val="en-GB"/>
        </w:rPr>
        <w:t xml:space="preserve"> initially (with reduced crossing angles) this could relax the machine protection constraints and asked whether the optics requirements would be satisfied. </w:t>
      </w:r>
      <w:r w:rsidRPr="00B73CCB">
        <w:rPr>
          <w:lang w:val="en-GB"/>
        </w:rPr>
        <w:t xml:space="preserve">Yannis </w:t>
      </w:r>
      <w:r w:rsidR="00EE54E1" w:rsidRPr="00B73CCB">
        <w:rPr>
          <w:lang w:val="en-GB"/>
        </w:rPr>
        <w:t xml:space="preserve">will verify that </w:t>
      </w:r>
      <w:r w:rsidR="00EE54E1" w:rsidRPr="00B73CCB">
        <w:rPr>
          <w:b/>
          <w:lang w:val="en-GB"/>
        </w:rPr>
        <w:t xml:space="preserve">(Action: Yannis) </w:t>
      </w:r>
      <w:r w:rsidR="00EE54E1" w:rsidRPr="00B73CCB">
        <w:rPr>
          <w:lang w:val="en-GB"/>
        </w:rPr>
        <w:t>and added that</w:t>
      </w:r>
      <w:r w:rsidR="002A3238" w:rsidRPr="00B73CCB">
        <w:rPr>
          <w:lang w:val="en-GB"/>
        </w:rPr>
        <w:t xml:space="preserve"> an ultimate test at top energy would be more convincing</w:t>
      </w:r>
      <w:r w:rsidRPr="00B73CCB">
        <w:rPr>
          <w:lang w:val="en-GB"/>
        </w:rPr>
        <w:t>.</w:t>
      </w:r>
      <w:r w:rsidR="002A3238" w:rsidRPr="00B73CCB">
        <w:rPr>
          <w:lang w:val="en-GB"/>
        </w:rPr>
        <w:t xml:space="preserve"> </w:t>
      </w:r>
      <w:r w:rsidR="00EE54E1" w:rsidRPr="00B73CCB">
        <w:rPr>
          <w:lang w:val="en-GB"/>
        </w:rPr>
        <w:t>Both jaws of the installed collimators will be equipped with wires but likely only one of them can be powered at a time. Yannis will verify that</w:t>
      </w:r>
      <w:r w:rsidR="002A3238" w:rsidRPr="00B73CCB">
        <w:rPr>
          <w:lang w:val="en-GB"/>
        </w:rPr>
        <w:t>.</w:t>
      </w:r>
    </w:p>
    <w:p w14:paraId="6C88D48E" w14:textId="77777777" w:rsidR="00915476" w:rsidRPr="00B73CCB" w:rsidRDefault="00915476">
      <w:pPr>
        <w:pStyle w:val="PlainText"/>
        <w:jc w:val="both"/>
        <w:rPr>
          <w:lang w:val="en-GB"/>
        </w:rPr>
      </w:pPr>
    </w:p>
    <w:p w14:paraId="188AA3BD" w14:textId="22776322" w:rsidR="005E7F3A" w:rsidRPr="00B73CCB" w:rsidRDefault="00EE54E1">
      <w:pPr>
        <w:pStyle w:val="PlainText"/>
        <w:jc w:val="both"/>
        <w:rPr>
          <w:lang w:val="en-GB"/>
        </w:rPr>
      </w:pPr>
      <w:r w:rsidRPr="00B73CCB">
        <w:rPr>
          <w:lang w:val="en-GB"/>
        </w:rPr>
        <w:t xml:space="preserve">The results of the simulations for the LHC experiment are expected in </w:t>
      </w:r>
      <w:r w:rsidR="005E7F3A" w:rsidRPr="00B73CCB">
        <w:rPr>
          <w:lang w:val="en-GB"/>
        </w:rPr>
        <w:t>September.</w:t>
      </w:r>
    </w:p>
    <w:p w14:paraId="584F2DF7" w14:textId="77777777" w:rsidR="00915476" w:rsidRPr="00B73CCB" w:rsidRDefault="00915476">
      <w:pPr>
        <w:pStyle w:val="PlainText"/>
        <w:jc w:val="both"/>
        <w:rPr>
          <w:lang w:val="en-GB"/>
        </w:rPr>
      </w:pPr>
    </w:p>
    <w:p w14:paraId="31251DA0" w14:textId="1AD9BC4F" w:rsidR="004D6BEF" w:rsidRPr="00B73CCB" w:rsidRDefault="001C7D13" w:rsidP="00285CCF">
      <w:pPr>
        <w:pStyle w:val="PlainText"/>
        <w:jc w:val="both"/>
        <w:rPr>
          <w:u w:val="single"/>
          <w:lang w:val="en-GB"/>
        </w:rPr>
      </w:pPr>
      <w:r w:rsidRPr="00B73CCB">
        <w:rPr>
          <w:u w:val="single"/>
          <w:lang w:val="en-GB"/>
        </w:rPr>
        <w:t xml:space="preserve">Requirements on Crab cavity beam-based </w:t>
      </w:r>
      <w:r w:rsidR="00B73CCB" w:rsidRPr="00B73CCB">
        <w:rPr>
          <w:u w:val="single"/>
          <w:lang w:val="en-GB"/>
        </w:rPr>
        <w:t>alignment (</w:t>
      </w:r>
      <w:r w:rsidRPr="00B73CCB">
        <w:rPr>
          <w:u w:val="single"/>
          <w:lang w:val="en-GB"/>
        </w:rPr>
        <w:t>R. Calaga, M. Fitterer</w:t>
      </w:r>
      <w:r w:rsidR="004D6BEF" w:rsidRPr="00B73CCB">
        <w:rPr>
          <w:u w:val="single"/>
          <w:lang w:val="en-GB"/>
        </w:rPr>
        <w:t>)</w:t>
      </w:r>
    </w:p>
    <w:p w14:paraId="38571250" w14:textId="6057F49C" w:rsidR="001C7D13" w:rsidRPr="00B73CCB" w:rsidRDefault="001C7D13" w:rsidP="00285CCF">
      <w:pPr>
        <w:pStyle w:val="PlainText"/>
        <w:jc w:val="both"/>
        <w:rPr>
          <w:u w:val="single"/>
          <w:lang w:val="en-GB"/>
        </w:rPr>
      </w:pPr>
    </w:p>
    <w:p w14:paraId="3CADF8A9" w14:textId="25A9F380" w:rsidR="009E16CC" w:rsidRPr="00B73CCB" w:rsidRDefault="003A50F3" w:rsidP="00285CCF">
      <w:pPr>
        <w:pStyle w:val="PlainText"/>
        <w:jc w:val="both"/>
        <w:rPr>
          <w:lang w:val="en-GB"/>
        </w:rPr>
      </w:pPr>
      <w:r w:rsidRPr="00B73CCB">
        <w:rPr>
          <w:lang w:val="en-GB"/>
        </w:rPr>
        <w:t xml:space="preserve">The specification of 80kW for the maximum power available for the crab cavities limits the acceptable offset of the beam with respect to the electrical centre of the cavity to </w:t>
      </w:r>
      <w:r w:rsidR="006B5C55">
        <w:rPr>
          <w:lang w:val="en-GB"/>
        </w:rPr>
        <w:t>+/-</w:t>
      </w:r>
      <w:r w:rsidRPr="00B73CCB">
        <w:rPr>
          <w:lang w:val="en-GB"/>
        </w:rPr>
        <w:t xml:space="preserve">1 mm </w:t>
      </w:r>
      <w:r w:rsidR="005E7F3A" w:rsidRPr="00B73CCB">
        <w:rPr>
          <w:lang w:val="en-GB"/>
        </w:rPr>
        <w:t>during collision</w:t>
      </w:r>
      <w:r w:rsidRPr="00B73CCB">
        <w:rPr>
          <w:lang w:val="en-GB"/>
        </w:rPr>
        <w:t xml:space="preserve"> because of beam loading. </w:t>
      </w:r>
      <w:r w:rsidR="006B5C55">
        <w:rPr>
          <w:lang w:val="en-GB"/>
        </w:rPr>
        <w:t>+/-</w:t>
      </w:r>
      <w:r w:rsidR="00FB014C" w:rsidRPr="00B73CCB">
        <w:rPr>
          <w:lang w:val="en-GB"/>
        </w:rPr>
        <w:t>2</w:t>
      </w:r>
      <w:r w:rsidRPr="00B73CCB">
        <w:rPr>
          <w:lang w:val="en-GB"/>
        </w:rPr>
        <w:t xml:space="preserve"> </w:t>
      </w:r>
      <w:r w:rsidR="00FB014C" w:rsidRPr="00B73CCB">
        <w:rPr>
          <w:lang w:val="en-GB"/>
        </w:rPr>
        <w:t xml:space="preserve">mm </w:t>
      </w:r>
      <w:r w:rsidRPr="00B73CCB">
        <w:rPr>
          <w:lang w:val="en-GB"/>
        </w:rPr>
        <w:t>offset could be accepted for short periods and would be at the limit of operation for nominal voltage.</w:t>
      </w:r>
      <w:r w:rsidR="005E7F3A" w:rsidRPr="00B73CCB">
        <w:rPr>
          <w:lang w:val="en-GB"/>
        </w:rPr>
        <w:t xml:space="preserve"> 3mm at 15% of the nominal voltage</w:t>
      </w:r>
      <w:r w:rsidRPr="00B73CCB">
        <w:rPr>
          <w:lang w:val="en-GB"/>
        </w:rPr>
        <w:t xml:space="preserve"> (i.e. before going in collision) are acceptable</w:t>
      </w:r>
      <w:r w:rsidR="005E7F3A" w:rsidRPr="00B73CCB">
        <w:rPr>
          <w:lang w:val="en-GB"/>
        </w:rPr>
        <w:t xml:space="preserve">. Beam or live mechanical alignment will be attempted. Gianluigi asked </w:t>
      </w:r>
      <w:r w:rsidRPr="00B73CCB">
        <w:rPr>
          <w:lang w:val="en-GB"/>
        </w:rPr>
        <w:t xml:space="preserve">whether the electrical centre of the cavities </w:t>
      </w:r>
      <w:r w:rsidR="00B73CCB" w:rsidRPr="00B73CCB">
        <w:rPr>
          <w:lang w:val="en-GB"/>
        </w:rPr>
        <w:t>could</w:t>
      </w:r>
      <w:r w:rsidRPr="00B73CCB">
        <w:rPr>
          <w:lang w:val="en-GB"/>
        </w:rPr>
        <w:t xml:space="preserve"> be determined and </w:t>
      </w:r>
      <w:proofErr w:type="spellStart"/>
      <w:r w:rsidRPr="00B73CCB">
        <w:rPr>
          <w:lang w:val="en-GB"/>
        </w:rPr>
        <w:t>fiducialized</w:t>
      </w:r>
      <w:proofErr w:type="spellEnd"/>
      <w:r w:rsidRPr="00B73CCB">
        <w:rPr>
          <w:lang w:val="en-GB"/>
        </w:rPr>
        <w:t xml:space="preserve"> with respect to an external </w:t>
      </w:r>
      <w:r w:rsidR="005E7F3A" w:rsidRPr="00B73CCB">
        <w:rPr>
          <w:lang w:val="en-GB"/>
        </w:rPr>
        <w:t xml:space="preserve">reference </w:t>
      </w:r>
      <w:r w:rsidRPr="00B73CCB">
        <w:rPr>
          <w:lang w:val="en-GB"/>
        </w:rPr>
        <w:t>during the assembling</w:t>
      </w:r>
      <w:r w:rsidR="005E7F3A" w:rsidRPr="00B73CCB">
        <w:rPr>
          <w:lang w:val="en-GB"/>
        </w:rPr>
        <w:t>.</w:t>
      </w:r>
      <w:r w:rsidRPr="00B73CCB">
        <w:rPr>
          <w:lang w:val="en-GB"/>
        </w:rPr>
        <w:t xml:space="preserve"> Ofelia mentioned that this is planned and they will aim at aligning the electrical centre of the cavities with respect to an external (to the cryostat) reference within ±0.5 mm </w:t>
      </w:r>
      <w:r w:rsidRPr="00B73CCB">
        <w:rPr>
          <w:color w:val="FF0000"/>
          <w:lang w:val="en-GB"/>
        </w:rPr>
        <w:t>(</w:t>
      </w:r>
      <w:proofErr w:type="spellStart"/>
      <w:proofErr w:type="gramStart"/>
      <w:r w:rsidRPr="00B73CCB">
        <w:rPr>
          <w:color w:val="FF0000"/>
          <w:lang w:val="en-GB"/>
        </w:rPr>
        <w:t>r.m.s</w:t>
      </w:r>
      <w:proofErr w:type="spellEnd"/>
      <w:proofErr w:type="gramEnd"/>
      <w:r w:rsidRPr="00B73CCB">
        <w:rPr>
          <w:color w:val="FF0000"/>
          <w:lang w:val="en-GB"/>
        </w:rPr>
        <w:t>.?)</w:t>
      </w:r>
      <w:r w:rsidR="00013B98" w:rsidRPr="00B73CCB">
        <w:rPr>
          <w:lang w:val="en-GB"/>
        </w:rPr>
        <w:t xml:space="preserve"> Rama </w:t>
      </w:r>
      <w:r w:rsidRPr="00B73CCB">
        <w:rPr>
          <w:lang w:val="en-GB"/>
        </w:rPr>
        <w:t>pointed out that the feasibility of that should be confirmed during the SPS tests</w:t>
      </w:r>
      <w:r w:rsidR="00013B98" w:rsidRPr="00B73CCB">
        <w:rPr>
          <w:lang w:val="en-GB"/>
        </w:rPr>
        <w:t xml:space="preserve">. Ofelia said that for the LHC one </w:t>
      </w:r>
      <w:r w:rsidR="00B73CCB" w:rsidRPr="00B73CCB">
        <w:rPr>
          <w:lang w:val="en-GB"/>
        </w:rPr>
        <w:t>could</w:t>
      </w:r>
      <w:r w:rsidR="00013B98" w:rsidRPr="00B73CCB">
        <w:rPr>
          <w:lang w:val="en-GB"/>
        </w:rPr>
        <w:t xml:space="preserve"> conceive a system to align </w:t>
      </w:r>
      <w:r w:rsidRPr="00B73CCB">
        <w:rPr>
          <w:lang w:val="en-GB"/>
        </w:rPr>
        <w:t xml:space="preserve">remotely </w:t>
      </w:r>
      <w:r w:rsidR="008627F1" w:rsidRPr="00B73CCB">
        <w:rPr>
          <w:lang w:val="en-GB"/>
        </w:rPr>
        <w:t xml:space="preserve">the cryostats. A motorized option has implication on space, on top of complexity. </w:t>
      </w:r>
      <w:r w:rsidR="009E16CC" w:rsidRPr="00B73CCB">
        <w:rPr>
          <w:lang w:val="en-GB"/>
        </w:rPr>
        <w:t xml:space="preserve">Sylvain reminded that the </w:t>
      </w:r>
      <w:r w:rsidR="00B73CCB" w:rsidRPr="00B73CCB">
        <w:rPr>
          <w:lang w:val="en-GB"/>
        </w:rPr>
        <w:t>triplets’</w:t>
      </w:r>
      <w:r w:rsidR="009E16CC" w:rsidRPr="00B73CCB">
        <w:rPr>
          <w:lang w:val="en-GB"/>
        </w:rPr>
        <w:t xml:space="preserve"> </w:t>
      </w:r>
      <w:proofErr w:type="gramStart"/>
      <w:r w:rsidR="009E16CC" w:rsidRPr="00B73CCB">
        <w:rPr>
          <w:lang w:val="en-GB"/>
        </w:rPr>
        <w:t>jacks offers</w:t>
      </w:r>
      <w:proofErr w:type="gramEnd"/>
      <w:r w:rsidR="009E16CC" w:rsidRPr="00B73CCB">
        <w:rPr>
          <w:lang w:val="en-GB"/>
        </w:rPr>
        <w:t xml:space="preserve"> very similar functionality to the ones needed by a mechanical alignment of the </w:t>
      </w:r>
      <w:r w:rsidR="008629E6" w:rsidRPr="00B73CCB">
        <w:rPr>
          <w:lang w:val="en-GB"/>
        </w:rPr>
        <w:t>crab cavity cryostats</w:t>
      </w:r>
      <w:r w:rsidR="009E16CC" w:rsidRPr="00B73CCB">
        <w:rPr>
          <w:lang w:val="en-GB"/>
        </w:rPr>
        <w:t xml:space="preserve">. </w:t>
      </w:r>
      <w:r w:rsidR="00AD5901" w:rsidRPr="00B73CCB">
        <w:rPr>
          <w:lang w:val="en-GB"/>
        </w:rPr>
        <w:t xml:space="preserve"> </w:t>
      </w:r>
      <w:r w:rsidR="00D36D38" w:rsidRPr="00B73CCB">
        <w:rPr>
          <w:lang w:val="en-GB"/>
        </w:rPr>
        <w:t>In case of troubles, voltage can be reduced to gain margin.</w:t>
      </w:r>
      <w:r w:rsidR="00DF1EDB" w:rsidRPr="00B73CCB">
        <w:rPr>
          <w:lang w:val="en-GB"/>
        </w:rPr>
        <w:t xml:space="preserve"> It is worth to have remote alignment</w:t>
      </w:r>
      <w:r w:rsidR="008629E6" w:rsidRPr="00B73CCB">
        <w:rPr>
          <w:lang w:val="en-GB"/>
        </w:rPr>
        <w:t xml:space="preserve"> to correct</w:t>
      </w:r>
      <w:r w:rsidR="00DF1EDB" w:rsidRPr="00B73CCB">
        <w:rPr>
          <w:lang w:val="en-GB"/>
        </w:rPr>
        <w:t xml:space="preserve"> for </w:t>
      </w:r>
      <w:r w:rsidR="00B73CCB" w:rsidRPr="00B73CCB">
        <w:rPr>
          <w:lang w:val="en-GB"/>
        </w:rPr>
        <w:t>long-term</w:t>
      </w:r>
      <w:r w:rsidR="00DF1EDB" w:rsidRPr="00B73CCB">
        <w:rPr>
          <w:lang w:val="en-GB"/>
        </w:rPr>
        <w:t xml:space="preserve"> drift.</w:t>
      </w:r>
      <w:r w:rsidR="00AD5901" w:rsidRPr="00B73CCB">
        <w:rPr>
          <w:lang w:val="en-GB"/>
        </w:rPr>
        <w:t xml:space="preserve"> </w:t>
      </w:r>
    </w:p>
    <w:p w14:paraId="40ADB0D2" w14:textId="77777777" w:rsidR="009E16CC" w:rsidRPr="00B73CCB" w:rsidRDefault="009E16CC" w:rsidP="00285CCF">
      <w:pPr>
        <w:pStyle w:val="PlainText"/>
        <w:jc w:val="both"/>
        <w:rPr>
          <w:lang w:val="en-GB"/>
        </w:rPr>
      </w:pPr>
    </w:p>
    <w:p w14:paraId="065E9A9F" w14:textId="6176A929" w:rsidR="006B5C55" w:rsidRDefault="00AD5901" w:rsidP="00285CCF">
      <w:pPr>
        <w:pStyle w:val="PlainText"/>
        <w:jc w:val="both"/>
        <w:rPr>
          <w:lang w:val="en-GB"/>
        </w:rPr>
      </w:pPr>
      <w:r w:rsidRPr="00B73CCB">
        <w:rPr>
          <w:lang w:val="en-GB"/>
        </w:rPr>
        <w:t xml:space="preserve">During the discussion, due to the </w:t>
      </w:r>
      <w:r w:rsidR="008629E6" w:rsidRPr="00B73CCB">
        <w:rPr>
          <w:lang w:val="en-GB"/>
        </w:rPr>
        <w:t>combination</w:t>
      </w:r>
      <w:r w:rsidRPr="00B73CCB">
        <w:rPr>
          <w:lang w:val="en-GB"/>
        </w:rPr>
        <w:t xml:space="preserve"> of the effects (residual alignment, ground motion</w:t>
      </w:r>
      <w:r w:rsidR="008629E6" w:rsidRPr="00B73CCB">
        <w:rPr>
          <w:lang w:val="en-GB"/>
        </w:rPr>
        <w:t>, orbit reproducibility, margins for luminosity optimization and possible IP transverse offsets</w:t>
      </w:r>
      <w:r w:rsidRPr="00B73CCB">
        <w:rPr>
          <w:lang w:val="en-GB"/>
        </w:rPr>
        <w:t xml:space="preserve">) </w:t>
      </w:r>
      <w:r w:rsidR="00B526A8" w:rsidRPr="00B73CCB">
        <w:rPr>
          <w:lang w:val="en-GB"/>
        </w:rPr>
        <w:t>both remote alignmen</w:t>
      </w:r>
      <w:r w:rsidRPr="00B73CCB">
        <w:rPr>
          <w:lang w:val="en-GB"/>
        </w:rPr>
        <w:t>t</w:t>
      </w:r>
      <w:r w:rsidR="008629E6" w:rsidRPr="00B73CCB">
        <w:rPr>
          <w:lang w:val="en-GB"/>
        </w:rPr>
        <w:t xml:space="preserve"> of the crab cavities cryostats</w:t>
      </w:r>
      <w:r w:rsidRPr="00B73CCB">
        <w:rPr>
          <w:lang w:val="en-GB"/>
        </w:rPr>
        <w:t xml:space="preserve"> and crossing knobs </w:t>
      </w:r>
      <w:r w:rsidR="008629E6" w:rsidRPr="00B73CCB">
        <w:rPr>
          <w:lang w:val="en-GB"/>
        </w:rPr>
        <w:t>are required</w:t>
      </w:r>
      <w:r w:rsidRPr="00B73CCB">
        <w:rPr>
          <w:lang w:val="en-GB"/>
        </w:rPr>
        <w:t xml:space="preserve"> to provide the </w:t>
      </w:r>
      <w:r w:rsidR="008629E6" w:rsidRPr="00B73CCB">
        <w:rPr>
          <w:lang w:val="en-GB"/>
        </w:rPr>
        <w:t>sufficient</w:t>
      </w:r>
      <w:r w:rsidRPr="00B73CCB">
        <w:rPr>
          <w:lang w:val="en-GB"/>
        </w:rPr>
        <w:t xml:space="preserve"> </w:t>
      </w:r>
      <w:r w:rsidR="008629E6" w:rsidRPr="00B73CCB">
        <w:rPr>
          <w:lang w:val="en-GB"/>
        </w:rPr>
        <w:t>operational margin</w:t>
      </w:r>
      <w:r w:rsidRPr="00B73CCB">
        <w:rPr>
          <w:lang w:val="en-GB"/>
        </w:rPr>
        <w:t>.</w:t>
      </w:r>
      <w:r w:rsidR="006B5C55">
        <w:rPr>
          <w:lang w:val="en-GB"/>
        </w:rPr>
        <w:t xml:space="preserve"> </w:t>
      </w:r>
      <w:r w:rsidR="00A0798C">
        <w:rPr>
          <w:lang w:val="en-GB"/>
        </w:rPr>
        <w:t>Without alignment of the crab cavity cryostats or any beam based alignment, the operational margin would be given by</w:t>
      </w:r>
      <w:r w:rsidR="006B5C55">
        <w:rPr>
          <w:lang w:val="en-GB"/>
        </w:rPr>
        <w:t>:</w:t>
      </w:r>
    </w:p>
    <w:p w14:paraId="4A4ED39D" w14:textId="77777777" w:rsidR="006B5C55" w:rsidRDefault="006B5C55" w:rsidP="00285CCF">
      <w:pPr>
        <w:pStyle w:val="PlainText"/>
        <w:jc w:val="both"/>
        <w:rPr>
          <w:lang w:val="en-GB"/>
        </w:rPr>
      </w:pPr>
    </w:p>
    <w:p w14:paraId="4AC74B6A" w14:textId="77777777" w:rsidR="0058026B" w:rsidRDefault="006B5C55" w:rsidP="0058026B">
      <w:pPr>
        <w:pStyle w:val="PlainText"/>
        <w:ind w:left="720"/>
        <w:jc w:val="both"/>
        <w:rPr>
          <w:lang w:val="en-GB"/>
        </w:rPr>
      </w:pPr>
      <w:r>
        <w:rPr>
          <w:lang w:val="en-GB"/>
        </w:rPr>
        <w:t xml:space="preserve">+/-1 mm – </w:t>
      </w:r>
      <w:r w:rsidRPr="006B5C55">
        <w:rPr>
          <w:lang w:val="en-GB"/>
        </w:rPr>
        <w:t>[+/-0.5 mm (</w:t>
      </w:r>
      <w:r>
        <w:rPr>
          <w:lang w:val="en-GB"/>
        </w:rPr>
        <w:t xml:space="preserve">initial </w:t>
      </w:r>
      <w:r w:rsidRPr="006B5C55">
        <w:rPr>
          <w:lang w:val="en-GB"/>
        </w:rPr>
        <w:t xml:space="preserve">align. error of </w:t>
      </w:r>
      <w:r>
        <w:rPr>
          <w:lang w:val="en-GB"/>
        </w:rPr>
        <w:t>electrical</w:t>
      </w:r>
      <w:r w:rsidRPr="006B5C55">
        <w:rPr>
          <w:lang w:val="en-GB"/>
        </w:rPr>
        <w:t xml:space="preserve"> </w:t>
      </w:r>
      <w:proofErr w:type="spellStart"/>
      <w:r w:rsidRPr="006B5C55">
        <w:rPr>
          <w:lang w:val="en-GB"/>
        </w:rPr>
        <w:t>center</w:t>
      </w:r>
      <w:proofErr w:type="spellEnd"/>
      <w:r w:rsidRPr="006B5C55">
        <w:rPr>
          <w:lang w:val="en-GB"/>
        </w:rPr>
        <w:t>)]</w:t>
      </w:r>
      <w:r>
        <w:rPr>
          <w:lang w:val="en-GB"/>
        </w:rPr>
        <w:t xml:space="preserve"> -</w:t>
      </w:r>
      <w:r w:rsidRPr="006B5C55">
        <w:rPr>
          <w:lang w:val="en-GB"/>
        </w:rPr>
        <w:t xml:space="preserve"> </w:t>
      </w:r>
      <w:r>
        <w:rPr>
          <w:lang w:val="en-GB"/>
        </w:rPr>
        <w:t xml:space="preserve">[+/- </w:t>
      </w:r>
      <w:proofErr w:type="spellStart"/>
      <w:r>
        <w:rPr>
          <w:lang w:val="en-GB"/>
        </w:rPr>
        <w:t>d</w:t>
      </w:r>
      <w:r>
        <w:rPr>
          <w:vertAlign w:val="subscript"/>
          <w:lang w:val="en-GB"/>
        </w:rPr>
        <w:t>mis</w:t>
      </w:r>
      <w:proofErr w:type="spellEnd"/>
      <w:r w:rsidRPr="006B5C55">
        <w:rPr>
          <w:lang w:val="en-GB"/>
        </w:rPr>
        <w:t xml:space="preserve"> (</w:t>
      </w:r>
      <w:r>
        <w:rPr>
          <w:lang w:val="en-GB"/>
        </w:rPr>
        <w:t>alignment</w:t>
      </w:r>
      <w:r w:rsidRPr="006B5C55">
        <w:rPr>
          <w:lang w:val="en-GB"/>
        </w:rPr>
        <w:t xml:space="preserve"> </w:t>
      </w:r>
      <w:r>
        <w:rPr>
          <w:lang w:val="en-GB"/>
        </w:rPr>
        <w:t>e</w:t>
      </w:r>
      <w:r w:rsidRPr="006B5C55">
        <w:rPr>
          <w:lang w:val="en-GB"/>
        </w:rPr>
        <w:t>rror</w:t>
      </w:r>
      <w:r>
        <w:rPr>
          <w:lang w:val="en-GB"/>
        </w:rPr>
        <w:t xml:space="preserve"> between alignment campaigns</w:t>
      </w:r>
      <w:r w:rsidRPr="006B5C55">
        <w:rPr>
          <w:lang w:val="en-GB"/>
        </w:rPr>
        <w:t>)]</w:t>
      </w:r>
      <w:r w:rsidR="0058026B">
        <w:rPr>
          <w:lang w:val="en-GB"/>
        </w:rPr>
        <w:t xml:space="preserve"> </w:t>
      </w:r>
    </w:p>
    <w:p w14:paraId="765E824D" w14:textId="0D0DAD49" w:rsidR="006B5C55" w:rsidRDefault="0058026B" w:rsidP="0058026B">
      <w:pPr>
        <w:pStyle w:val="PlainText"/>
        <w:ind w:left="720"/>
        <w:jc w:val="both"/>
        <w:rPr>
          <w:lang w:val="en-GB"/>
        </w:rPr>
      </w:pPr>
      <w:r>
        <w:rPr>
          <w:lang w:val="en-GB"/>
        </w:rPr>
        <w:t xml:space="preserve">= </w:t>
      </w:r>
      <w:r w:rsidR="006B5C55" w:rsidRPr="006B5C55">
        <w:rPr>
          <w:lang w:val="en-GB"/>
        </w:rPr>
        <w:t>+/-0.5</w:t>
      </w:r>
      <w:r w:rsidR="006B5C55">
        <w:rPr>
          <w:lang w:val="en-GB"/>
        </w:rPr>
        <w:t xml:space="preserve"> </w:t>
      </w:r>
      <w:r>
        <w:rPr>
          <w:lang w:val="en-GB"/>
        </w:rPr>
        <w:t xml:space="preserve">mm </w:t>
      </w:r>
      <w:r w:rsidR="006B5C55">
        <w:rPr>
          <w:lang w:val="en-GB"/>
        </w:rPr>
        <w:t>–</w:t>
      </w:r>
      <w:r>
        <w:rPr>
          <w:lang w:val="en-GB"/>
        </w:rPr>
        <w:t xml:space="preserve"> </w:t>
      </w:r>
      <w:r w:rsidR="00A0798C">
        <w:rPr>
          <w:lang w:val="en-GB"/>
        </w:rPr>
        <w:t>[+/-</w:t>
      </w:r>
      <w:proofErr w:type="spellStart"/>
      <w:r>
        <w:rPr>
          <w:lang w:val="en-GB"/>
        </w:rPr>
        <w:t>d</w:t>
      </w:r>
      <w:r>
        <w:rPr>
          <w:vertAlign w:val="subscript"/>
          <w:lang w:val="en-GB"/>
        </w:rPr>
        <w:t>mis</w:t>
      </w:r>
      <w:proofErr w:type="spellEnd"/>
      <w:r w:rsidR="00A0798C">
        <w:rPr>
          <w:lang w:val="en-GB"/>
        </w:rPr>
        <w:t xml:space="preserve">] </w:t>
      </w:r>
      <w:r w:rsidR="006B5C55">
        <w:rPr>
          <w:lang w:val="en-GB"/>
        </w:rPr>
        <w:t>operational margin</w:t>
      </w:r>
    </w:p>
    <w:p w14:paraId="178E181E" w14:textId="77777777" w:rsidR="006B5C55" w:rsidRDefault="006B5C55" w:rsidP="00285CCF">
      <w:pPr>
        <w:pStyle w:val="PlainText"/>
        <w:jc w:val="both"/>
        <w:rPr>
          <w:lang w:val="en-GB"/>
        </w:rPr>
      </w:pPr>
    </w:p>
    <w:p w14:paraId="761F0F8A" w14:textId="77777777" w:rsidR="006B5C55" w:rsidRDefault="006B5C55" w:rsidP="00285CCF">
      <w:pPr>
        <w:pStyle w:val="PlainText"/>
        <w:jc w:val="both"/>
        <w:rPr>
          <w:lang w:val="en-GB"/>
        </w:rPr>
      </w:pPr>
      <w:r>
        <w:rPr>
          <w:lang w:val="en-GB"/>
        </w:rPr>
        <w:lastRenderedPageBreak/>
        <w:t>Assuming that:</w:t>
      </w:r>
    </w:p>
    <w:p w14:paraId="413FE880" w14:textId="55CA1A88" w:rsidR="006B5C55" w:rsidRDefault="006B5C55" w:rsidP="006B5C55">
      <w:pPr>
        <w:pStyle w:val="PlainText"/>
        <w:numPr>
          <w:ilvl w:val="0"/>
          <w:numId w:val="43"/>
        </w:numPr>
        <w:jc w:val="both"/>
        <w:rPr>
          <w:lang w:val="en-GB"/>
        </w:rPr>
      </w:pPr>
      <w:r>
        <w:rPr>
          <w:lang w:val="en-GB"/>
        </w:rPr>
        <w:t xml:space="preserve">the alignment error </w:t>
      </w:r>
      <w:proofErr w:type="spellStart"/>
      <w:r>
        <w:rPr>
          <w:lang w:val="en-GB"/>
        </w:rPr>
        <w:t>d</w:t>
      </w:r>
      <w:r>
        <w:rPr>
          <w:vertAlign w:val="subscript"/>
          <w:lang w:val="en-GB"/>
        </w:rPr>
        <w:t>mis</w:t>
      </w:r>
      <w:proofErr w:type="spellEnd"/>
      <w:r>
        <w:rPr>
          <w:lang w:val="en-GB"/>
        </w:rPr>
        <w:t xml:space="preserve"> between alignment campaigns can be absorbed by the voltage margin in terms of acceptable beam loading (+/-1 mm offset in the crab cavities is the reference, whereas the limit from beam loading is reached at +/-2 mm), and</w:t>
      </w:r>
    </w:p>
    <w:p w14:paraId="482886D9" w14:textId="33BBED32" w:rsidR="006B5C55" w:rsidRDefault="006B5C55" w:rsidP="006B5C55">
      <w:pPr>
        <w:pStyle w:val="PlainText"/>
        <w:numPr>
          <w:ilvl w:val="0"/>
          <w:numId w:val="43"/>
        </w:numPr>
        <w:jc w:val="both"/>
        <w:rPr>
          <w:lang w:val="en-GB"/>
        </w:rPr>
      </w:pPr>
      <w:r>
        <w:rPr>
          <w:lang w:val="en-GB"/>
        </w:rPr>
        <w:t xml:space="preserve">the misalignment of the electrical </w:t>
      </w:r>
      <w:proofErr w:type="spellStart"/>
      <w:r>
        <w:rPr>
          <w:lang w:val="en-GB"/>
        </w:rPr>
        <w:t>center</w:t>
      </w:r>
      <w:proofErr w:type="spellEnd"/>
      <w:r>
        <w:rPr>
          <w:lang w:val="en-GB"/>
        </w:rPr>
        <w:t xml:space="preserve"> with respect to the reference orbit can be compensated by:</w:t>
      </w:r>
    </w:p>
    <w:p w14:paraId="5DC0424A" w14:textId="11EB0910" w:rsidR="006B5C55" w:rsidRDefault="006B5C55" w:rsidP="006B5C55">
      <w:pPr>
        <w:pStyle w:val="PlainText"/>
        <w:numPr>
          <w:ilvl w:val="1"/>
          <w:numId w:val="43"/>
        </w:numPr>
        <w:jc w:val="both"/>
        <w:rPr>
          <w:lang w:val="en-GB"/>
        </w:rPr>
      </w:pPr>
      <w:r>
        <w:rPr>
          <w:lang w:val="en-GB"/>
        </w:rPr>
        <w:t xml:space="preserve">a mechanical alignment system </w:t>
      </w:r>
      <w:r w:rsidR="00A71349">
        <w:rPr>
          <w:lang w:val="en-GB"/>
        </w:rPr>
        <w:t xml:space="preserve">of the cryostats </w:t>
      </w:r>
      <w:r>
        <w:rPr>
          <w:lang w:val="en-GB"/>
        </w:rPr>
        <w:t>(+/-</w:t>
      </w:r>
      <w:proofErr w:type="spellStart"/>
      <w:r>
        <w:rPr>
          <w:lang w:val="en-GB"/>
        </w:rPr>
        <w:t>d</w:t>
      </w:r>
      <w:r>
        <w:rPr>
          <w:vertAlign w:val="subscript"/>
          <w:lang w:val="en-GB"/>
        </w:rPr>
        <w:t>align,mech</w:t>
      </w:r>
      <w:proofErr w:type="spellEnd"/>
      <w:r>
        <w:rPr>
          <w:lang w:val="en-GB"/>
        </w:rPr>
        <w:t>)</w:t>
      </w:r>
    </w:p>
    <w:p w14:paraId="378AAFE8" w14:textId="00DCA62D" w:rsidR="006B5C55" w:rsidRDefault="006B5C55" w:rsidP="006B5C55">
      <w:pPr>
        <w:pStyle w:val="PlainText"/>
        <w:numPr>
          <w:ilvl w:val="1"/>
          <w:numId w:val="43"/>
        </w:numPr>
        <w:jc w:val="both"/>
        <w:rPr>
          <w:lang w:val="en-GB"/>
        </w:rPr>
      </w:pPr>
      <w:r>
        <w:rPr>
          <w:lang w:val="en-GB"/>
        </w:rPr>
        <w:t>beam-based alignment of the crab cavities (+/-</w:t>
      </w:r>
      <w:proofErr w:type="spellStart"/>
      <w:r>
        <w:rPr>
          <w:lang w:val="en-GB"/>
        </w:rPr>
        <w:t>d</w:t>
      </w:r>
      <w:r w:rsidRPr="006B5C55">
        <w:rPr>
          <w:vertAlign w:val="subscript"/>
          <w:lang w:val="en-GB"/>
        </w:rPr>
        <w:t>align,beambased</w:t>
      </w:r>
      <w:proofErr w:type="spellEnd"/>
      <w:r>
        <w:rPr>
          <w:lang w:val="en-GB"/>
        </w:rPr>
        <w:t>)</w:t>
      </w:r>
      <w:r w:rsidR="0058026B">
        <w:rPr>
          <w:lang w:val="en-GB"/>
        </w:rPr>
        <w:t>, for which currently +/-0.5 mm are assumed and taken into account in the orbit corrector budget</w:t>
      </w:r>
    </w:p>
    <w:p w14:paraId="1EFAA4EC" w14:textId="582957B4" w:rsidR="006B5C55" w:rsidRDefault="006B5C55" w:rsidP="006B5C55">
      <w:pPr>
        <w:pStyle w:val="PlainText"/>
        <w:jc w:val="both"/>
        <w:rPr>
          <w:lang w:val="en-GB"/>
        </w:rPr>
      </w:pPr>
      <w:proofErr w:type="gramStart"/>
      <w:r>
        <w:rPr>
          <w:lang w:val="en-GB"/>
        </w:rPr>
        <w:t>the</w:t>
      </w:r>
      <w:proofErr w:type="gramEnd"/>
      <w:r>
        <w:rPr>
          <w:lang w:val="en-GB"/>
        </w:rPr>
        <w:t xml:space="preserve"> operational margin increases to:</w:t>
      </w:r>
    </w:p>
    <w:p w14:paraId="3649BD2A" w14:textId="7F506971" w:rsidR="006B5C55" w:rsidRDefault="006B5C55" w:rsidP="0058026B">
      <w:pPr>
        <w:pStyle w:val="PlainText"/>
        <w:ind w:left="720"/>
        <w:jc w:val="both"/>
        <w:rPr>
          <w:lang w:val="en-GB"/>
        </w:rPr>
      </w:pPr>
      <w:r>
        <w:rPr>
          <w:lang w:val="en-GB"/>
        </w:rPr>
        <w:t xml:space="preserve">+/-1 mm – </w:t>
      </w:r>
      <w:r w:rsidRPr="006B5C55">
        <w:rPr>
          <w:lang w:val="en-GB"/>
        </w:rPr>
        <w:t>[+/-0.5 mm (</w:t>
      </w:r>
      <w:r>
        <w:rPr>
          <w:lang w:val="en-GB"/>
        </w:rPr>
        <w:t xml:space="preserve">initial </w:t>
      </w:r>
      <w:r w:rsidRPr="006B5C55">
        <w:rPr>
          <w:lang w:val="en-GB"/>
        </w:rPr>
        <w:t xml:space="preserve">align. error of </w:t>
      </w:r>
      <w:r>
        <w:rPr>
          <w:lang w:val="en-GB"/>
        </w:rPr>
        <w:t>electrical</w:t>
      </w:r>
      <w:r w:rsidRPr="006B5C55">
        <w:rPr>
          <w:lang w:val="en-GB"/>
        </w:rPr>
        <w:t xml:space="preserve"> </w:t>
      </w:r>
      <w:proofErr w:type="spellStart"/>
      <w:r w:rsidRPr="006B5C55">
        <w:rPr>
          <w:lang w:val="en-GB"/>
        </w:rPr>
        <w:t>center</w:t>
      </w:r>
      <w:proofErr w:type="spellEnd"/>
      <w:r w:rsidRPr="006B5C55">
        <w:rPr>
          <w:lang w:val="en-GB"/>
        </w:rPr>
        <w:t>)</w:t>
      </w:r>
      <w:proofErr w:type="gramStart"/>
      <w:r w:rsidRPr="006B5C55">
        <w:rPr>
          <w:lang w:val="en-GB"/>
        </w:rPr>
        <w:t>]</w:t>
      </w:r>
      <w:r>
        <w:rPr>
          <w:lang w:val="en-GB"/>
        </w:rPr>
        <w:t xml:space="preserve"> </w:t>
      </w:r>
      <w:r w:rsidR="0058026B">
        <w:rPr>
          <w:lang w:val="en-GB"/>
        </w:rPr>
        <w:t xml:space="preserve"> +</w:t>
      </w:r>
      <w:proofErr w:type="gramEnd"/>
      <w:r w:rsidR="0058026B">
        <w:rPr>
          <w:lang w:val="en-GB"/>
        </w:rPr>
        <w:t xml:space="preserve"> [+/- </w:t>
      </w:r>
      <w:proofErr w:type="spellStart"/>
      <w:r w:rsidR="0058026B">
        <w:rPr>
          <w:lang w:val="en-GB"/>
        </w:rPr>
        <w:t>d</w:t>
      </w:r>
      <w:r w:rsidR="0058026B">
        <w:rPr>
          <w:vertAlign w:val="subscript"/>
          <w:lang w:val="en-GB"/>
        </w:rPr>
        <w:t>align,mech</w:t>
      </w:r>
      <w:proofErr w:type="spellEnd"/>
      <w:r w:rsidR="0058026B" w:rsidRPr="006B5C55">
        <w:rPr>
          <w:lang w:val="en-GB"/>
        </w:rPr>
        <w:t>]</w:t>
      </w:r>
      <w:r w:rsidR="0058026B">
        <w:rPr>
          <w:lang w:val="en-GB"/>
        </w:rPr>
        <w:t xml:space="preserve">  [+/- </w:t>
      </w:r>
      <w:proofErr w:type="spellStart"/>
      <w:r w:rsidR="0058026B">
        <w:rPr>
          <w:lang w:val="en-GB"/>
        </w:rPr>
        <w:t>d</w:t>
      </w:r>
      <w:r w:rsidR="0058026B">
        <w:rPr>
          <w:vertAlign w:val="subscript"/>
          <w:lang w:val="en-GB"/>
        </w:rPr>
        <w:t>align,beambased</w:t>
      </w:r>
      <w:proofErr w:type="spellEnd"/>
      <w:r w:rsidR="0058026B" w:rsidRPr="006B5C55">
        <w:rPr>
          <w:lang w:val="en-GB"/>
        </w:rPr>
        <w:t>]</w:t>
      </w:r>
      <w:r w:rsidR="0058026B">
        <w:rPr>
          <w:lang w:val="en-GB"/>
        </w:rPr>
        <w:t xml:space="preserve">  = </w:t>
      </w:r>
      <w:r w:rsidRPr="006B5C55">
        <w:rPr>
          <w:lang w:val="en-GB"/>
        </w:rPr>
        <w:t>+/-</w:t>
      </w:r>
      <w:r w:rsidR="00C10175">
        <w:rPr>
          <w:lang w:val="en-GB"/>
        </w:rPr>
        <w:t xml:space="preserve"> </w:t>
      </w:r>
      <w:r w:rsidRPr="006B5C55">
        <w:rPr>
          <w:lang w:val="en-GB"/>
        </w:rPr>
        <w:t>0.5</w:t>
      </w:r>
      <w:r w:rsidR="0058026B">
        <w:rPr>
          <w:lang w:val="en-GB"/>
        </w:rPr>
        <w:t xml:space="preserve"> mm +</w:t>
      </w:r>
      <w:r>
        <w:rPr>
          <w:lang w:val="en-GB"/>
        </w:rPr>
        <w:t xml:space="preserve"> </w:t>
      </w:r>
      <w:r w:rsidR="00C10175">
        <w:rPr>
          <w:lang w:val="en-GB"/>
        </w:rPr>
        <w:t>[+/-</w:t>
      </w:r>
      <w:proofErr w:type="spellStart"/>
      <w:r w:rsidR="0058026B">
        <w:rPr>
          <w:lang w:val="en-GB"/>
        </w:rPr>
        <w:t>d</w:t>
      </w:r>
      <w:r w:rsidR="0058026B">
        <w:rPr>
          <w:vertAlign w:val="subscript"/>
          <w:lang w:val="en-GB"/>
        </w:rPr>
        <w:t>align,mech</w:t>
      </w:r>
      <w:proofErr w:type="spellEnd"/>
      <w:r w:rsidR="00C10175" w:rsidRPr="00C10175">
        <w:rPr>
          <w:lang w:val="en-GB"/>
        </w:rPr>
        <w:t>]</w:t>
      </w:r>
      <w:r w:rsidR="00C10175">
        <w:rPr>
          <w:lang w:val="en-GB"/>
        </w:rPr>
        <w:t xml:space="preserve"> </w:t>
      </w:r>
      <w:r w:rsidR="0058026B" w:rsidRPr="0058026B">
        <w:rPr>
          <w:lang w:val="en-GB"/>
        </w:rPr>
        <w:t xml:space="preserve">+ </w:t>
      </w:r>
      <w:r w:rsidR="00C10175">
        <w:rPr>
          <w:lang w:val="en-GB"/>
        </w:rPr>
        <w:t xml:space="preserve">[+/- </w:t>
      </w:r>
      <w:proofErr w:type="spellStart"/>
      <w:r w:rsidR="0058026B">
        <w:rPr>
          <w:lang w:val="en-GB"/>
        </w:rPr>
        <w:t>d</w:t>
      </w:r>
      <w:r w:rsidR="0058026B">
        <w:rPr>
          <w:vertAlign w:val="subscript"/>
          <w:lang w:val="en-GB"/>
        </w:rPr>
        <w:t>align,beambased</w:t>
      </w:r>
      <w:proofErr w:type="spellEnd"/>
      <w:r w:rsidR="000B7E5D">
        <w:rPr>
          <w:vertAlign w:val="subscript"/>
          <w:lang w:val="en-GB"/>
        </w:rPr>
        <w:t xml:space="preserve"> </w:t>
      </w:r>
      <w:r w:rsidR="00C10175">
        <w:rPr>
          <w:lang w:val="en-GB"/>
        </w:rPr>
        <w:t xml:space="preserve"> ] </w:t>
      </w:r>
      <w:r w:rsidR="000B7E5D">
        <w:rPr>
          <w:lang w:val="en-GB"/>
        </w:rPr>
        <w:t>–</w:t>
      </w:r>
      <w:r>
        <w:rPr>
          <w:lang w:val="en-GB"/>
        </w:rPr>
        <w:t xml:space="preserve"> </w:t>
      </w:r>
      <w:r w:rsidR="000B7E5D">
        <w:rPr>
          <w:lang w:val="en-GB"/>
        </w:rPr>
        <w:t>[+/-</w:t>
      </w:r>
      <w:proofErr w:type="spellStart"/>
      <w:r w:rsidR="000B7E5D">
        <w:rPr>
          <w:lang w:val="en-GB"/>
        </w:rPr>
        <w:t>d</w:t>
      </w:r>
      <w:r w:rsidR="000B7E5D">
        <w:rPr>
          <w:vertAlign w:val="subscript"/>
          <w:lang w:val="en-GB"/>
        </w:rPr>
        <w:t>residual</w:t>
      </w:r>
      <w:proofErr w:type="spellEnd"/>
      <w:r w:rsidR="000B7E5D">
        <w:rPr>
          <w:vertAlign w:val="subscript"/>
          <w:lang w:val="en-GB"/>
        </w:rPr>
        <w:t xml:space="preserve"> </w:t>
      </w:r>
      <w:proofErr w:type="spellStart"/>
      <w:r w:rsidR="000B7E5D">
        <w:rPr>
          <w:vertAlign w:val="subscript"/>
          <w:lang w:val="en-GB"/>
        </w:rPr>
        <w:t>msialignment</w:t>
      </w:r>
      <w:proofErr w:type="spellEnd"/>
      <w:r w:rsidR="000B7E5D">
        <w:rPr>
          <w:lang w:val="en-GB"/>
        </w:rPr>
        <w:t xml:space="preserve"> </w:t>
      </w:r>
      <w:r w:rsidR="00C10175">
        <w:rPr>
          <w:lang w:val="en-GB"/>
        </w:rPr>
        <w:t xml:space="preserve">] </w:t>
      </w:r>
      <w:r>
        <w:rPr>
          <w:lang w:val="en-GB"/>
        </w:rPr>
        <w:t>operational margin</w:t>
      </w:r>
    </w:p>
    <w:p w14:paraId="1095A6B6" w14:textId="3B77B5C4" w:rsidR="006B5C55" w:rsidRDefault="0058026B" w:rsidP="006B5C55">
      <w:pPr>
        <w:pStyle w:val="PlainText"/>
        <w:jc w:val="both"/>
        <w:rPr>
          <w:lang w:val="en-GB"/>
        </w:rPr>
      </w:pPr>
      <w:r>
        <w:rPr>
          <w:lang w:val="en-GB"/>
        </w:rPr>
        <w:t>This operational margin has to be sufficiently large to account for eventual changes in the crossing angle during the run and orbit deviation at the location of the crab cavities</w:t>
      </w:r>
      <w:r w:rsidR="00C10175">
        <w:rPr>
          <w:lang w:val="en-GB"/>
        </w:rPr>
        <w:t xml:space="preserve"> </w:t>
      </w:r>
      <w:r w:rsidR="00A71349">
        <w:rPr>
          <w:lang w:val="en-GB"/>
        </w:rPr>
        <w:t>due to</w:t>
      </w:r>
      <w:r w:rsidR="00C10175">
        <w:rPr>
          <w:lang w:val="en-GB"/>
        </w:rPr>
        <w:t xml:space="preserve"> </w:t>
      </w:r>
      <w:r w:rsidR="00C10175" w:rsidRPr="00B73CCB">
        <w:rPr>
          <w:lang w:val="en-GB"/>
        </w:rPr>
        <w:t>orbit reproducibility</w:t>
      </w:r>
      <w:r w:rsidR="00A71349">
        <w:rPr>
          <w:lang w:val="en-GB"/>
        </w:rPr>
        <w:t xml:space="preserve"> (e.g. drifts due to ground motion)</w:t>
      </w:r>
      <w:r w:rsidR="00C10175" w:rsidRPr="00B73CCB">
        <w:rPr>
          <w:lang w:val="en-GB"/>
        </w:rPr>
        <w:t>, margins for luminosity optimization and possible IP transverse offsets</w:t>
      </w:r>
      <w:r>
        <w:rPr>
          <w:lang w:val="en-GB"/>
        </w:rPr>
        <w:t>.</w:t>
      </w:r>
      <w:r w:rsidR="000B7E5D">
        <w:rPr>
          <w:lang w:val="en-GB"/>
        </w:rPr>
        <w:t xml:space="preserve"> It should be noted that the mechanical alignment as well as the beam-based alignment </w:t>
      </w:r>
      <w:r w:rsidR="00C10175">
        <w:rPr>
          <w:lang w:val="en-GB"/>
        </w:rPr>
        <w:t>of the crab cavities only align</w:t>
      </w:r>
      <w:r w:rsidR="000B7E5D">
        <w:rPr>
          <w:lang w:val="en-GB"/>
        </w:rPr>
        <w:t xml:space="preserve"> two points in the crab cavity section, meaning it chooses the “best line” between the four cavities</w:t>
      </w:r>
      <w:r w:rsidR="00C10175">
        <w:rPr>
          <w:lang w:val="en-GB"/>
        </w:rPr>
        <w:t>, but does not align all fou</w:t>
      </w:r>
      <w:r w:rsidR="00E631A4">
        <w:rPr>
          <w:lang w:val="en-GB"/>
        </w:rPr>
        <w:t xml:space="preserve">r crab cavities represented by </w:t>
      </w:r>
      <w:r w:rsidR="00C10175">
        <w:rPr>
          <w:lang w:val="en-GB"/>
        </w:rPr>
        <w:t>[+/-</w:t>
      </w:r>
      <w:proofErr w:type="spellStart"/>
      <w:r w:rsidR="00C10175">
        <w:rPr>
          <w:lang w:val="en-GB"/>
        </w:rPr>
        <w:t>d</w:t>
      </w:r>
      <w:r w:rsidR="00C10175">
        <w:rPr>
          <w:vertAlign w:val="subscript"/>
          <w:lang w:val="en-GB"/>
        </w:rPr>
        <w:t>residual</w:t>
      </w:r>
      <w:proofErr w:type="spellEnd"/>
      <w:r w:rsidR="00C10175">
        <w:rPr>
          <w:vertAlign w:val="subscript"/>
          <w:lang w:val="en-GB"/>
        </w:rPr>
        <w:t xml:space="preserve"> </w:t>
      </w:r>
      <w:proofErr w:type="spellStart"/>
      <w:r w:rsidR="00C10175">
        <w:rPr>
          <w:vertAlign w:val="subscript"/>
          <w:lang w:val="en-GB"/>
        </w:rPr>
        <w:t>msialignment</w:t>
      </w:r>
      <w:proofErr w:type="spellEnd"/>
      <w:r w:rsidR="00E631A4">
        <w:rPr>
          <w:lang w:val="en-GB"/>
        </w:rPr>
        <w:t xml:space="preserve"> ]</w:t>
      </w:r>
      <w:r w:rsidR="00C10175">
        <w:rPr>
          <w:lang w:val="en-GB"/>
        </w:rPr>
        <w:t xml:space="preserve"> in the above equation.</w:t>
      </w:r>
    </w:p>
    <w:p w14:paraId="0CFF7357" w14:textId="77777777" w:rsidR="0058026B" w:rsidRPr="00B73CCB" w:rsidRDefault="0058026B" w:rsidP="006B5C55">
      <w:pPr>
        <w:pStyle w:val="PlainText"/>
        <w:jc w:val="both"/>
        <w:rPr>
          <w:lang w:val="en-GB"/>
        </w:rPr>
      </w:pPr>
    </w:p>
    <w:p w14:paraId="665C37C7" w14:textId="77777777" w:rsidR="002366A0" w:rsidRPr="00B73CCB" w:rsidRDefault="00A13339" w:rsidP="002366A0">
      <w:pPr>
        <w:pStyle w:val="PlainText"/>
        <w:jc w:val="both"/>
        <w:rPr>
          <w:u w:val="single"/>
          <w:lang w:val="en-GB"/>
        </w:rPr>
      </w:pPr>
      <w:r w:rsidRPr="00B73CCB">
        <w:rPr>
          <w:u w:val="single"/>
          <w:lang w:val="en-GB"/>
        </w:rPr>
        <w:t>Report from Task Leaders</w:t>
      </w:r>
      <w:r w:rsidR="008408DA" w:rsidRPr="00B73CCB">
        <w:rPr>
          <w:u w:val="single"/>
          <w:lang w:val="en-GB"/>
        </w:rPr>
        <w:t>:</w:t>
      </w:r>
    </w:p>
    <w:p w14:paraId="37BE57FB" w14:textId="77777777" w:rsidR="00E17596" w:rsidRPr="00B73CCB" w:rsidRDefault="00E17596" w:rsidP="002366A0">
      <w:pPr>
        <w:pStyle w:val="PlainText"/>
        <w:jc w:val="both"/>
        <w:rPr>
          <w:u w:val="single"/>
          <w:lang w:val="en-GB"/>
        </w:rPr>
      </w:pPr>
    </w:p>
    <w:p w14:paraId="1C42007E" w14:textId="65B44D9A" w:rsidR="00E17596" w:rsidRPr="00B73CCB" w:rsidRDefault="00E17596" w:rsidP="002366A0">
      <w:pPr>
        <w:pStyle w:val="PlainText"/>
        <w:jc w:val="both"/>
        <w:rPr>
          <w:lang w:val="en-GB"/>
        </w:rPr>
      </w:pPr>
      <w:r w:rsidRPr="00B73CCB">
        <w:rPr>
          <w:u w:val="single"/>
          <w:lang w:val="en-GB"/>
        </w:rPr>
        <w:t>Task 2.4:</w:t>
      </w:r>
      <w:r w:rsidRPr="00B73CCB">
        <w:rPr>
          <w:lang w:val="en-GB"/>
        </w:rPr>
        <w:t xml:space="preserve"> </w:t>
      </w:r>
      <w:r w:rsidR="00DF1EDB" w:rsidRPr="00B73CCB">
        <w:rPr>
          <w:lang w:val="en-GB"/>
        </w:rPr>
        <w:t>Interaction with WP14 on TDI</w:t>
      </w:r>
      <w:r w:rsidR="001D5FBD" w:rsidRPr="00B73CCB">
        <w:rPr>
          <w:lang w:val="en-GB"/>
        </w:rPr>
        <w:t>. The work on the impact of the crab cavity impedance on beam stability is continuing and a Task 2.4 meeting will take place on 1/7 to summarize the results</w:t>
      </w:r>
      <w:r w:rsidR="00DF1EDB" w:rsidRPr="00B73CCB">
        <w:rPr>
          <w:lang w:val="en-GB"/>
        </w:rPr>
        <w:t xml:space="preserve">. </w:t>
      </w:r>
      <w:r w:rsidR="001D5FBD" w:rsidRPr="00B73CCB">
        <w:rPr>
          <w:lang w:val="en-GB"/>
        </w:rPr>
        <w:t>Rama is waiting for the latest information concerning the HOM for the two crab cavity models. He will contact Elias and Gianluigi once he will have the data</w:t>
      </w:r>
      <w:r w:rsidR="00DF1EDB" w:rsidRPr="00B73CCB">
        <w:rPr>
          <w:lang w:val="en-GB"/>
        </w:rPr>
        <w:t xml:space="preserve">. </w:t>
      </w:r>
    </w:p>
    <w:p w14:paraId="1443BC67" w14:textId="77777777" w:rsidR="00E17596" w:rsidRPr="00B73CCB" w:rsidRDefault="00E17596" w:rsidP="002366A0">
      <w:pPr>
        <w:pStyle w:val="PlainText"/>
        <w:jc w:val="both"/>
        <w:rPr>
          <w:lang w:val="en-GB"/>
        </w:rPr>
      </w:pPr>
    </w:p>
    <w:p w14:paraId="44F31769" w14:textId="77777777" w:rsidR="00344629" w:rsidRPr="00B73CCB" w:rsidRDefault="00344629" w:rsidP="003F266C">
      <w:pPr>
        <w:pStyle w:val="PlainText"/>
        <w:jc w:val="both"/>
        <w:rPr>
          <w:i/>
          <w:lang w:val="en-GB"/>
        </w:rPr>
      </w:pPr>
      <w:r w:rsidRPr="00B73CCB">
        <w:rPr>
          <w:i/>
          <w:lang w:val="en-GB"/>
        </w:rPr>
        <w:t xml:space="preserve">Reported by </w:t>
      </w:r>
      <w:r w:rsidR="0004676A" w:rsidRPr="00B73CCB">
        <w:rPr>
          <w:i/>
          <w:lang w:val="en-GB"/>
        </w:rPr>
        <w:t xml:space="preserve">Riccardo </w:t>
      </w:r>
      <w:r w:rsidRPr="00B73CCB">
        <w:rPr>
          <w:i/>
          <w:lang w:val="en-GB"/>
        </w:rPr>
        <w:t>and Gianluigi</w:t>
      </w:r>
    </w:p>
    <w:sectPr w:rsidR="00344629" w:rsidRPr="00B73CCB">
      <w:pgSz w:w="12240" w:h="15840"/>
      <w:pgMar w:top="1440" w:right="1440" w:bottom="1440" w:left="1440"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roid Sans Fallback">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OpenSymbol">
    <w:altName w:val="Arial Unicode MS"/>
    <w:charset w:val="02"/>
    <w:family w:val="auto"/>
    <w:pitch w:val="default"/>
  </w:font>
  <w:font w:name="Liberation Sans">
    <w:altName w:val="Arial"/>
    <w:charset w:val="01"/>
    <w:family w:val="swiss"/>
    <w:pitch w:val="variable"/>
  </w:font>
  <w:font w:name="WenQuanYi Micro Hei">
    <w:panose1 w:val="00000000000000000000"/>
    <w:charset w:val="00"/>
    <w:family w:val="roman"/>
    <w:notTrueType/>
    <w:pitch w:val="default"/>
  </w:font>
  <w:font w:name="FreeSans">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D2818"/>
    <w:multiLevelType w:val="multilevel"/>
    <w:tmpl w:val="9BB051A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0C8D3D60"/>
    <w:multiLevelType w:val="multilevel"/>
    <w:tmpl w:val="95B836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nsid w:val="0E7846E5"/>
    <w:multiLevelType w:val="multilevel"/>
    <w:tmpl w:val="2A0C89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nsid w:val="0F4D29F6"/>
    <w:multiLevelType w:val="hybridMultilevel"/>
    <w:tmpl w:val="A7945642"/>
    <w:lvl w:ilvl="0" w:tplc="52027BE6">
      <w:start w:val="2015"/>
      <w:numFmt w:val="bullet"/>
      <w:lvlText w:val="-"/>
      <w:lvlJc w:val="left"/>
      <w:pPr>
        <w:ind w:left="720" w:hanging="360"/>
      </w:pPr>
      <w:rPr>
        <w:rFonts w:ascii="Calibri" w:eastAsia="Droid Sans Fallback"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E0B88"/>
    <w:multiLevelType w:val="hybridMultilevel"/>
    <w:tmpl w:val="43F8C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4D849CB"/>
    <w:multiLevelType w:val="hybridMultilevel"/>
    <w:tmpl w:val="54300A72"/>
    <w:lvl w:ilvl="0" w:tplc="CD607E6C">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6">
    <w:nsid w:val="1BB52237"/>
    <w:multiLevelType w:val="hybridMultilevel"/>
    <w:tmpl w:val="10028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CB54FB"/>
    <w:multiLevelType w:val="multilevel"/>
    <w:tmpl w:val="E5DCEB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nsid w:val="2258476F"/>
    <w:multiLevelType w:val="hybridMultilevel"/>
    <w:tmpl w:val="4DE261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4480742"/>
    <w:multiLevelType w:val="hybridMultilevel"/>
    <w:tmpl w:val="38D6E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4267F9"/>
    <w:multiLevelType w:val="hybridMultilevel"/>
    <w:tmpl w:val="2A8EF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D334AD6"/>
    <w:multiLevelType w:val="hybridMultilevel"/>
    <w:tmpl w:val="667C3E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0C07B54"/>
    <w:multiLevelType w:val="hybridMultilevel"/>
    <w:tmpl w:val="42F29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24C5D5B"/>
    <w:multiLevelType w:val="hybridMultilevel"/>
    <w:tmpl w:val="6D40A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8C767BB"/>
    <w:multiLevelType w:val="hybridMultilevel"/>
    <w:tmpl w:val="9384A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B5F7CF2"/>
    <w:multiLevelType w:val="hybridMultilevel"/>
    <w:tmpl w:val="4F2E2A22"/>
    <w:lvl w:ilvl="0" w:tplc="08EC8D9A">
      <w:start w:val="2"/>
      <w:numFmt w:val="bullet"/>
      <w:lvlText w:val="-"/>
      <w:lvlJc w:val="left"/>
      <w:pPr>
        <w:ind w:left="720" w:hanging="360"/>
      </w:pPr>
      <w:rPr>
        <w:rFonts w:ascii="Calibri" w:eastAsia="Droid Sans Fallback"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E4A6012"/>
    <w:multiLevelType w:val="hybridMultilevel"/>
    <w:tmpl w:val="B448C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427F54DB"/>
    <w:multiLevelType w:val="multilevel"/>
    <w:tmpl w:val="1826BA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nsid w:val="42922C3B"/>
    <w:multiLevelType w:val="multilevel"/>
    <w:tmpl w:val="39C6D89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9">
    <w:nsid w:val="4681749A"/>
    <w:multiLevelType w:val="hybridMultilevel"/>
    <w:tmpl w:val="EA9275FC"/>
    <w:lvl w:ilvl="0" w:tplc="473C48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A14C91"/>
    <w:multiLevelType w:val="hybridMultilevel"/>
    <w:tmpl w:val="09568A70"/>
    <w:lvl w:ilvl="0" w:tplc="10668878">
      <w:start w:val="1"/>
      <w:numFmt w:val="decimal"/>
      <w:lvlText w:val="%1)"/>
      <w:lvlJc w:val="left"/>
      <w:pPr>
        <w:ind w:left="1700" w:hanging="9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B3D1D4C"/>
    <w:multiLevelType w:val="hybridMultilevel"/>
    <w:tmpl w:val="AB78B2AE"/>
    <w:lvl w:ilvl="0" w:tplc="B0505C06">
      <w:numFmt w:val="bullet"/>
      <w:lvlText w:val="-"/>
      <w:lvlJc w:val="left"/>
      <w:pPr>
        <w:ind w:left="1080" w:hanging="360"/>
      </w:pPr>
      <w:rPr>
        <w:rFonts w:ascii="Calibri" w:eastAsia="Droid Sans Fallback" w:hAnsi="Calibri"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4D300164"/>
    <w:multiLevelType w:val="multilevel"/>
    <w:tmpl w:val="1032B1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nsid w:val="51FA2F08"/>
    <w:multiLevelType w:val="multilevel"/>
    <w:tmpl w:val="0E88E49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nsid w:val="525B4113"/>
    <w:multiLevelType w:val="hybridMultilevel"/>
    <w:tmpl w:val="5066E13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54C70ED3"/>
    <w:multiLevelType w:val="hybridMultilevel"/>
    <w:tmpl w:val="CB1ECD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68E607C"/>
    <w:multiLevelType w:val="multilevel"/>
    <w:tmpl w:val="A042972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7">
    <w:nsid w:val="5D9316B1"/>
    <w:multiLevelType w:val="hybridMultilevel"/>
    <w:tmpl w:val="4F9ECB70"/>
    <w:lvl w:ilvl="0" w:tplc="0409000F">
      <w:start w:val="1"/>
      <w:numFmt w:val="decimal"/>
      <w:lvlText w:val="%1."/>
      <w:lvlJc w:val="left"/>
      <w:pPr>
        <w:ind w:left="768" w:hanging="360"/>
      </w:p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28">
    <w:nsid w:val="5DDD2159"/>
    <w:multiLevelType w:val="hybridMultilevel"/>
    <w:tmpl w:val="0960E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64CE10A7"/>
    <w:multiLevelType w:val="hybridMultilevel"/>
    <w:tmpl w:val="0994C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658D2B8C"/>
    <w:multiLevelType w:val="hybridMultilevel"/>
    <w:tmpl w:val="BF8C1002"/>
    <w:lvl w:ilvl="0" w:tplc="0409000F">
      <w:start w:val="1"/>
      <w:numFmt w:val="decimal"/>
      <w:lvlText w:val="%1."/>
      <w:lvlJc w:val="left"/>
      <w:pPr>
        <w:ind w:left="768" w:hanging="360"/>
      </w:p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31">
    <w:nsid w:val="68014DAB"/>
    <w:multiLevelType w:val="multilevel"/>
    <w:tmpl w:val="C4F6CAE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2">
    <w:nsid w:val="6E725ADC"/>
    <w:multiLevelType w:val="hybridMultilevel"/>
    <w:tmpl w:val="EBACC6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7056570C"/>
    <w:multiLevelType w:val="hybridMultilevel"/>
    <w:tmpl w:val="39364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3B07B79"/>
    <w:multiLevelType w:val="multilevel"/>
    <w:tmpl w:val="27F443A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5">
    <w:nsid w:val="76043839"/>
    <w:multiLevelType w:val="hybridMultilevel"/>
    <w:tmpl w:val="5C7ED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77304E8F"/>
    <w:multiLevelType w:val="hybridMultilevel"/>
    <w:tmpl w:val="52FA945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790A380C"/>
    <w:multiLevelType w:val="hybridMultilevel"/>
    <w:tmpl w:val="BCC0C554"/>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abstractNum w:abstractNumId="38">
    <w:nsid w:val="7A944724"/>
    <w:multiLevelType w:val="hybridMultilevel"/>
    <w:tmpl w:val="3BB85582"/>
    <w:lvl w:ilvl="0" w:tplc="08EC8D9A">
      <w:start w:val="2"/>
      <w:numFmt w:val="bullet"/>
      <w:lvlText w:val="-"/>
      <w:lvlJc w:val="left"/>
      <w:pPr>
        <w:ind w:left="720" w:hanging="360"/>
      </w:pPr>
      <w:rPr>
        <w:rFonts w:ascii="Calibri" w:eastAsia="Droid Sans Fallback"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B0711E7"/>
    <w:multiLevelType w:val="multilevel"/>
    <w:tmpl w:val="DA6841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7B66423F"/>
    <w:multiLevelType w:val="hybridMultilevel"/>
    <w:tmpl w:val="E4BCA006"/>
    <w:lvl w:ilvl="0" w:tplc="08EC8D9A">
      <w:start w:val="2"/>
      <w:numFmt w:val="bullet"/>
      <w:lvlText w:val="-"/>
      <w:lvlJc w:val="left"/>
      <w:pPr>
        <w:ind w:left="720" w:hanging="360"/>
      </w:pPr>
      <w:rPr>
        <w:rFonts w:ascii="Calibri" w:eastAsia="Droid Sans Fallback"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CBA375F"/>
    <w:multiLevelType w:val="hybridMultilevel"/>
    <w:tmpl w:val="DE9CB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7F104B14"/>
    <w:multiLevelType w:val="multilevel"/>
    <w:tmpl w:val="09CE644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6"/>
  </w:num>
  <w:num w:numId="2">
    <w:abstractNumId w:val="39"/>
  </w:num>
  <w:num w:numId="3">
    <w:abstractNumId w:val="23"/>
  </w:num>
  <w:num w:numId="4">
    <w:abstractNumId w:val="34"/>
  </w:num>
  <w:num w:numId="5">
    <w:abstractNumId w:val="42"/>
  </w:num>
  <w:num w:numId="6">
    <w:abstractNumId w:val="18"/>
  </w:num>
  <w:num w:numId="7">
    <w:abstractNumId w:val="29"/>
  </w:num>
  <w:num w:numId="8">
    <w:abstractNumId w:val="41"/>
  </w:num>
  <w:num w:numId="9">
    <w:abstractNumId w:val="6"/>
  </w:num>
  <w:num w:numId="10">
    <w:abstractNumId w:val="13"/>
  </w:num>
  <w:num w:numId="11">
    <w:abstractNumId w:val="31"/>
  </w:num>
  <w:num w:numId="12">
    <w:abstractNumId w:val="0"/>
  </w:num>
  <w:num w:numId="13">
    <w:abstractNumId w:val="1"/>
  </w:num>
  <w:num w:numId="14">
    <w:abstractNumId w:val="22"/>
  </w:num>
  <w:num w:numId="15">
    <w:abstractNumId w:val="17"/>
  </w:num>
  <w:num w:numId="16">
    <w:abstractNumId w:val="2"/>
  </w:num>
  <w:num w:numId="17">
    <w:abstractNumId w:val="7"/>
  </w:num>
  <w:num w:numId="18">
    <w:abstractNumId w:val="21"/>
  </w:num>
  <w:num w:numId="19">
    <w:abstractNumId w:val="20"/>
  </w:num>
  <w:num w:numId="20">
    <w:abstractNumId w:val="3"/>
  </w:num>
  <w:num w:numId="21">
    <w:abstractNumId w:val="40"/>
  </w:num>
  <w:num w:numId="22">
    <w:abstractNumId w:val="15"/>
  </w:num>
  <w:num w:numId="23">
    <w:abstractNumId w:val="9"/>
  </w:num>
  <w:num w:numId="24">
    <w:abstractNumId w:val="38"/>
  </w:num>
  <w:num w:numId="25">
    <w:abstractNumId w:val="27"/>
  </w:num>
  <w:num w:numId="26">
    <w:abstractNumId w:val="5"/>
  </w:num>
  <w:num w:numId="27">
    <w:abstractNumId w:val="30"/>
  </w:num>
  <w:num w:numId="28">
    <w:abstractNumId w:val="24"/>
  </w:num>
  <w:num w:numId="29">
    <w:abstractNumId w:val="19"/>
  </w:num>
  <w:num w:numId="30">
    <w:abstractNumId w:val="11"/>
  </w:num>
  <w:num w:numId="31">
    <w:abstractNumId w:val="36"/>
  </w:num>
  <w:num w:numId="32">
    <w:abstractNumId w:val="16"/>
  </w:num>
  <w:num w:numId="33">
    <w:abstractNumId w:val="14"/>
  </w:num>
  <w:num w:numId="34">
    <w:abstractNumId w:val="8"/>
  </w:num>
  <w:num w:numId="35">
    <w:abstractNumId w:val="4"/>
  </w:num>
  <w:num w:numId="36">
    <w:abstractNumId w:val="32"/>
  </w:num>
  <w:num w:numId="37">
    <w:abstractNumId w:val="35"/>
  </w:num>
  <w:num w:numId="38">
    <w:abstractNumId w:val="12"/>
  </w:num>
  <w:num w:numId="39">
    <w:abstractNumId w:val="28"/>
  </w:num>
  <w:num w:numId="40">
    <w:abstractNumId w:val="37"/>
  </w:num>
  <w:num w:numId="41">
    <w:abstractNumId w:val="33"/>
  </w:num>
  <w:num w:numId="42">
    <w:abstractNumId w:val="10"/>
  </w:num>
  <w:num w:numId="4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E6E"/>
    <w:rsid w:val="00000E95"/>
    <w:rsid w:val="0000183D"/>
    <w:rsid w:val="00003AC5"/>
    <w:rsid w:val="00013B98"/>
    <w:rsid w:val="00031F1B"/>
    <w:rsid w:val="00040FD7"/>
    <w:rsid w:val="0004676A"/>
    <w:rsid w:val="00061DCB"/>
    <w:rsid w:val="00061FD2"/>
    <w:rsid w:val="0006556F"/>
    <w:rsid w:val="0006747E"/>
    <w:rsid w:val="000700EF"/>
    <w:rsid w:val="0007364F"/>
    <w:rsid w:val="000769B2"/>
    <w:rsid w:val="00084EE1"/>
    <w:rsid w:val="000919DF"/>
    <w:rsid w:val="00095BE7"/>
    <w:rsid w:val="000A033B"/>
    <w:rsid w:val="000A5C04"/>
    <w:rsid w:val="000B7E5D"/>
    <w:rsid w:val="000C32DB"/>
    <w:rsid w:val="000C6B99"/>
    <w:rsid w:val="000C7C41"/>
    <w:rsid w:val="000E422E"/>
    <w:rsid w:val="000F1B66"/>
    <w:rsid w:val="000F4967"/>
    <w:rsid w:val="000F5816"/>
    <w:rsid w:val="000F5984"/>
    <w:rsid w:val="00103525"/>
    <w:rsid w:val="00111229"/>
    <w:rsid w:val="001302CE"/>
    <w:rsid w:val="00140D82"/>
    <w:rsid w:val="001417B6"/>
    <w:rsid w:val="001428D2"/>
    <w:rsid w:val="00154CF7"/>
    <w:rsid w:val="0016456B"/>
    <w:rsid w:val="0017243F"/>
    <w:rsid w:val="00173338"/>
    <w:rsid w:val="00174350"/>
    <w:rsid w:val="00181E7A"/>
    <w:rsid w:val="001832B2"/>
    <w:rsid w:val="00196E5A"/>
    <w:rsid w:val="001A0041"/>
    <w:rsid w:val="001C7D13"/>
    <w:rsid w:val="001D0970"/>
    <w:rsid w:val="001D5FBD"/>
    <w:rsid w:val="001E4788"/>
    <w:rsid w:val="00203869"/>
    <w:rsid w:val="00207A6F"/>
    <w:rsid w:val="00220D8C"/>
    <w:rsid w:val="0022295E"/>
    <w:rsid w:val="002270BB"/>
    <w:rsid w:val="00230A2E"/>
    <w:rsid w:val="002366A0"/>
    <w:rsid w:val="002373BA"/>
    <w:rsid w:val="00246EC3"/>
    <w:rsid w:val="00254649"/>
    <w:rsid w:val="002633D6"/>
    <w:rsid w:val="00265B7A"/>
    <w:rsid w:val="00271A66"/>
    <w:rsid w:val="00275741"/>
    <w:rsid w:val="00277874"/>
    <w:rsid w:val="0028287D"/>
    <w:rsid w:val="00285CCF"/>
    <w:rsid w:val="002A26DC"/>
    <w:rsid w:val="002A3238"/>
    <w:rsid w:val="002A6AE6"/>
    <w:rsid w:val="002B0A23"/>
    <w:rsid w:val="002B0B20"/>
    <w:rsid w:val="002C3F90"/>
    <w:rsid w:val="002D0837"/>
    <w:rsid w:val="002D7D60"/>
    <w:rsid w:val="002E3046"/>
    <w:rsid w:val="002E59AC"/>
    <w:rsid w:val="002F21C6"/>
    <w:rsid w:val="002F242E"/>
    <w:rsid w:val="0030750D"/>
    <w:rsid w:val="00307829"/>
    <w:rsid w:val="00313F43"/>
    <w:rsid w:val="00323D80"/>
    <w:rsid w:val="00323FB2"/>
    <w:rsid w:val="0033157F"/>
    <w:rsid w:val="00340F93"/>
    <w:rsid w:val="003430BB"/>
    <w:rsid w:val="00344629"/>
    <w:rsid w:val="003520FE"/>
    <w:rsid w:val="003571E7"/>
    <w:rsid w:val="00367AA0"/>
    <w:rsid w:val="0037129C"/>
    <w:rsid w:val="00383CB8"/>
    <w:rsid w:val="00384CAE"/>
    <w:rsid w:val="003A1C9C"/>
    <w:rsid w:val="003A50F3"/>
    <w:rsid w:val="003A5464"/>
    <w:rsid w:val="003B525C"/>
    <w:rsid w:val="003C13C2"/>
    <w:rsid w:val="003C1B32"/>
    <w:rsid w:val="003C33CE"/>
    <w:rsid w:val="003C40CE"/>
    <w:rsid w:val="003C70FD"/>
    <w:rsid w:val="003D11D0"/>
    <w:rsid w:val="003D2804"/>
    <w:rsid w:val="003D7028"/>
    <w:rsid w:val="003E0721"/>
    <w:rsid w:val="003E2736"/>
    <w:rsid w:val="003E6105"/>
    <w:rsid w:val="003E767C"/>
    <w:rsid w:val="003F266C"/>
    <w:rsid w:val="0040047F"/>
    <w:rsid w:val="00414BE3"/>
    <w:rsid w:val="004375DF"/>
    <w:rsid w:val="00466D1F"/>
    <w:rsid w:val="00472563"/>
    <w:rsid w:val="00476A57"/>
    <w:rsid w:val="00483424"/>
    <w:rsid w:val="004855E3"/>
    <w:rsid w:val="004863CD"/>
    <w:rsid w:val="00486B45"/>
    <w:rsid w:val="0049351F"/>
    <w:rsid w:val="004A1F03"/>
    <w:rsid w:val="004A7D76"/>
    <w:rsid w:val="004B05F9"/>
    <w:rsid w:val="004B1785"/>
    <w:rsid w:val="004B4623"/>
    <w:rsid w:val="004C153F"/>
    <w:rsid w:val="004C1CF8"/>
    <w:rsid w:val="004C548A"/>
    <w:rsid w:val="004C7D84"/>
    <w:rsid w:val="004D630B"/>
    <w:rsid w:val="004D6BEF"/>
    <w:rsid w:val="004D73E0"/>
    <w:rsid w:val="004E7B44"/>
    <w:rsid w:val="0051126E"/>
    <w:rsid w:val="00522B7B"/>
    <w:rsid w:val="0052477F"/>
    <w:rsid w:val="00527537"/>
    <w:rsid w:val="00534BA2"/>
    <w:rsid w:val="00565BE4"/>
    <w:rsid w:val="005660C3"/>
    <w:rsid w:val="00574FF0"/>
    <w:rsid w:val="00577256"/>
    <w:rsid w:val="00577C9F"/>
    <w:rsid w:val="0058026B"/>
    <w:rsid w:val="0058515A"/>
    <w:rsid w:val="0058537A"/>
    <w:rsid w:val="005950B5"/>
    <w:rsid w:val="00595DC4"/>
    <w:rsid w:val="0059758D"/>
    <w:rsid w:val="005B1654"/>
    <w:rsid w:val="005C0F84"/>
    <w:rsid w:val="005D78FE"/>
    <w:rsid w:val="005E7F3A"/>
    <w:rsid w:val="005F6E6E"/>
    <w:rsid w:val="005F7B81"/>
    <w:rsid w:val="006035D8"/>
    <w:rsid w:val="00605322"/>
    <w:rsid w:val="006074DF"/>
    <w:rsid w:val="006159FD"/>
    <w:rsid w:val="00621182"/>
    <w:rsid w:val="00625483"/>
    <w:rsid w:val="00633A8E"/>
    <w:rsid w:val="00643082"/>
    <w:rsid w:val="00645E9D"/>
    <w:rsid w:val="006615EF"/>
    <w:rsid w:val="00673A83"/>
    <w:rsid w:val="006835D1"/>
    <w:rsid w:val="0068775C"/>
    <w:rsid w:val="006972F1"/>
    <w:rsid w:val="006A287B"/>
    <w:rsid w:val="006B5C55"/>
    <w:rsid w:val="006C0638"/>
    <w:rsid w:val="006D561C"/>
    <w:rsid w:val="006E3CF3"/>
    <w:rsid w:val="006F583D"/>
    <w:rsid w:val="00702FC9"/>
    <w:rsid w:val="0071132F"/>
    <w:rsid w:val="00725D7A"/>
    <w:rsid w:val="00727E96"/>
    <w:rsid w:val="0073767D"/>
    <w:rsid w:val="0075283C"/>
    <w:rsid w:val="007601FB"/>
    <w:rsid w:val="00764643"/>
    <w:rsid w:val="00776410"/>
    <w:rsid w:val="0078386C"/>
    <w:rsid w:val="0078773D"/>
    <w:rsid w:val="007A15F2"/>
    <w:rsid w:val="007A328B"/>
    <w:rsid w:val="007A3358"/>
    <w:rsid w:val="007B1EFD"/>
    <w:rsid w:val="007B5B64"/>
    <w:rsid w:val="007B762A"/>
    <w:rsid w:val="007C376E"/>
    <w:rsid w:val="007C5FC3"/>
    <w:rsid w:val="007D1AB3"/>
    <w:rsid w:val="007D372C"/>
    <w:rsid w:val="007E1B50"/>
    <w:rsid w:val="007E37D0"/>
    <w:rsid w:val="007E3BA0"/>
    <w:rsid w:val="00800C5C"/>
    <w:rsid w:val="00814741"/>
    <w:rsid w:val="008408DA"/>
    <w:rsid w:val="00840999"/>
    <w:rsid w:val="00847C26"/>
    <w:rsid w:val="00850DDB"/>
    <w:rsid w:val="008541D9"/>
    <w:rsid w:val="00857B8E"/>
    <w:rsid w:val="008627F1"/>
    <w:rsid w:val="008629E6"/>
    <w:rsid w:val="00865BF4"/>
    <w:rsid w:val="00872256"/>
    <w:rsid w:val="00872257"/>
    <w:rsid w:val="00875433"/>
    <w:rsid w:val="008B43CD"/>
    <w:rsid w:val="008B4B94"/>
    <w:rsid w:val="008D0EDC"/>
    <w:rsid w:val="008D54EE"/>
    <w:rsid w:val="008D709E"/>
    <w:rsid w:val="008D76B2"/>
    <w:rsid w:val="008E27EE"/>
    <w:rsid w:val="008E3895"/>
    <w:rsid w:val="008E703D"/>
    <w:rsid w:val="008F169D"/>
    <w:rsid w:val="00904176"/>
    <w:rsid w:val="00911279"/>
    <w:rsid w:val="00911608"/>
    <w:rsid w:val="009147EE"/>
    <w:rsid w:val="00915476"/>
    <w:rsid w:val="009268E9"/>
    <w:rsid w:val="0094127E"/>
    <w:rsid w:val="0094752D"/>
    <w:rsid w:val="009723B2"/>
    <w:rsid w:val="00976633"/>
    <w:rsid w:val="009815DA"/>
    <w:rsid w:val="009938B0"/>
    <w:rsid w:val="009A054E"/>
    <w:rsid w:val="009A109A"/>
    <w:rsid w:val="009A3310"/>
    <w:rsid w:val="009C3CDA"/>
    <w:rsid w:val="009D39C9"/>
    <w:rsid w:val="009E16CC"/>
    <w:rsid w:val="009E402A"/>
    <w:rsid w:val="009E5F5A"/>
    <w:rsid w:val="00A0798C"/>
    <w:rsid w:val="00A11909"/>
    <w:rsid w:val="00A120A6"/>
    <w:rsid w:val="00A13339"/>
    <w:rsid w:val="00A265B1"/>
    <w:rsid w:val="00A530D4"/>
    <w:rsid w:val="00A55237"/>
    <w:rsid w:val="00A71349"/>
    <w:rsid w:val="00A71FCA"/>
    <w:rsid w:val="00A86DDD"/>
    <w:rsid w:val="00A90920"/>
    <w:rsid w:val="00A95856"/>
    <w:rsid w:val="00AA4437"/>
    <w:rsid w:val="00AB6D5C"/>
    <w:rsid w:val="00AC2F56"/>
    <w:rsid w:val="00AD2470"/>
    <w:rsid w:val="00AD2C99"/>
    <w:rsid w:val="00AD4A60"/>
    <w:rsid w:val="00AD5901"/>
    <w:rsid w:val="00AD76F5"/>
    <w:rsid w:val="00AE6714"/>
    <w:rsid w:val="00AF1BDC"/>
    <w:rsid w:val="00B009FF"/>
    <w:rsid w:val="00B04B02"/>
    <w:rsid w:val="00B055FD"/>
    <w:rsid w:val="00B1101B"/>
    <w:rsid w:val="00B2047F"/>
    <w:rsid w:val="00B272C3"/>
    <w:rsid w:val="00B3084C"/>
    <w:rsid w:val="00B420DE"/>
    <w:rsid w:val="00B43611"/>
    <w:rsid w:val="00B526A8"/>
    <w:rsid w:val="00B5597C"/>
    <w:rsid w:val="00B56A68"/>
    <w:rsid w:val="00B616F1"/>
    <w:rsid w:val="00B631BC"/>
    <w:rsid w:val="00B66711"/>
    <w:rsid w:val="00B722AE"/>
    <w:rsid w:val="00B73CCB"/>
    <w:rsid w:val="00B87201"/>
    <w:rsid w:val="00B8794F"/>
    <w:rsid w:val="00B9062A"/>
    <w:rsid w:val="00BB07A2"/>
    <w:rsid w:val="00BB5E67"/>
    <w:rsid w:val="00BB7DA8"/>
    <w:rsid w:val="00BC3110"/>
    <w:rsid w:val="00BD0E59"/>
    <w:rsid w:val="00BD192D"/>
    <w:rsid w:val="00BD2743"/>
    <w:rsid w:val="00BD3306"/>
    <w:rsid w:val="00BE12AB"/>
    <w:rsid w:val="00BF28B5"/>
    <w:rsid w:val="00BF2985"/>
    <w:rsid w:val="00C0255B"/>
    <w:rsid w:val="00C064D4"/>
    <w:rsid w:val="00C10175"/>
    <w:rsid w:val="00C12160"/>
    <w:rsid w:val="00C22013"/>
    <w:rsid w:val="00C22E9C"/>
    <w:rsid w:val="00C24A40"/>
    <w:rsid w:val="00C27E54"/>
    <w:rsid w:val="00C307C5"/>
    <w:rsid w:val="00C4175C"/>
    <w:rsid w:val="00C714B3"/>
    <w:rsid w:val="00C857E7"/>
    <w:rsid w:val="00C86D85"/>
    <w:rsid w:val="00C87A4E"/>
    <w:rsid w:val="00C92982"/>
    <w:rsid w:val="00C96447"/>
    <w:rsid w:val="00CA2AF7"/>
    <w:rsid w:val="00CA2CC9"/>
    <w:rsid w:val="00CA7E03"/>
    <w:rsid w:val="00CB0074"/>
    <w:rsid w:val="00CB3E94"/>
    <w:rsid w:val="00CB6169"/>
    <w:rsid w:val="00CD3041"/>
    <w:rsid w:val="00CD3734"/>
    <w:rsid w:val="00CD6701"/>
    <w:rsid w:val="00CF21C0"/>
    <w:rsid w:val="00D00492"/>
    <w:rsid w:val="00D04E56"/>
    <w:rsid w:val="00D067FE"/>
    <w:rsid w:val="00D075B2"/>
    <w:rsid w:val="00D3201F"/>
    <w:rsid w:val="00D3366F"/>
    <w:rsid w:val="00D36D38"/>
    <w:rsid w:val="00D4561F"/>
    <w:rsid w:val="00D462F7"/>
    <w:rsid w:val="00D54FA0"/>
    <w:rsid w:val="00D80A04"/>
    <w:rsid w:val="00D82B47"/>
    <w:rsid w:val="00D83C0E"/>
    <w:rsid w:val="00D83E5B"/>
    <w:rsid w:val="00D930C1"/>
    <w:rsid w:val="00DA1FD0"/>
    <w:rsid w:val="00DA25A1"/>
    <w:rsid w:val="00DA750C"/>
    <w:rsid w:val="00DB1291"/>
    <w:rsid w:val="00DB3762"/>
    <w:rsid w:val="00DC16AD"/>
    <w:rsid w:val="00DC4547"/>
    <w:rsid w:val="00DC726B"/>
    <w:rsid w:val="00DE2E53"/>
    <w:rsid w:val="00DF1EDB"/>
    <w:rsid w:val="00E011DF"/>
    <w:rsid w:val="00E01BF3"/>
    <w:rsid w:val="00E05125"/>
    <w:rsid w:val="00E0577D"/>
    <w:rsid w:val="00E06FF3"/>
    <w:rsid w:val="00E14B24"/>
    <w:rsid w:val="00E16DCE"/>
    <w:rsid w:val="00E17596"/>
    <w:rsid w:val="00E24209"/>
    <w:rsid w:val="00E24245"/>
    <w:rsid w:val="00E26286"/>
    <w:rsid w:val="00E26D84"/>
    <w:rsid w:val="00E30D9B"/>
    <w:rsid w:val="00E40809"/>
    <w:rsid w:val="00E46B43"/>
    <w:rsid w:val="00E604A6"/>
    <w:rsid w:val="00E631A4"/>
    <w:rsid w:val="00E63A32"/>
    <w:rsid w:val="00E647ED"/>
    <w:rsid w:val="00E64D09"/>
    <w:rsid w:val="00E70653"/>
    <w:rsid w:val="00E74AEE"/>
    <w:rsid w:val="00E81688"/>
    <w:rsid w:val="00E82622"/>
    <w:rsid w:val="00EA57D3"/>
    <w:rsid w:val="00EB1026"/>
    <w:rsid w:val="00EB45ED"/>
    <w:rsid w:val="00EB5C20"/>
    <w:rsid w:val="00EB70FA"/>
    <w:rsid w:val="00EC3D8C"/>
    <w:rsid w:val="00ED283D"/>
    <w:rsid w:val="00ED5828"/>
    <w:rsid w:val="00EE2DEB"/>
    <w:rsid w:val="00EE387D"/>
    <w:rsid w:val="00EE54E1"/>
    <w:rsid w:val="00EF3111"/>
    <w:rsid w:val="00F31D2A"/>
    <w:rsid w:val="00F33A84"/>
    <w:rsid w:val="00F43108"/>
    <w:rsid w:val="00F434C4"/>
    <w:rsid w:val="00F545F6"/>
    <w:rsid w:val="00F635A2"/>
    <w:rsid w:val="00F65309"/>
    <w:rsid w:val="00F77180"/>
    <w:rsid w:val="00F773AE"/>
    <w:rsid w:val="00F82FA3"/>
    <w:rsid w:val="00FB014C"/>
    <w:rsid w:val="00FC2F6D"/>
    <w:rsid w:val="00FC3903"/>
    <w:rsid w:val="00FE0871"/>
    <w:rsid w:val="00FE676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93126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Droid Sans Fallback" w:hAnsi="Calibri" w:cs="Times New Roman"/>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after="20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lainTextChar">
    <w:name w:val="Plain Text Char"/>
    <w:basedOn w:val="DefaultParagraphFont"/>
    <w:link w:val="PlainText"/>
    <w:uiPriority w:val="99"/>
    <w:rsid w:val="00C83F28"/>
    <w:rPr>
      <w:rFonts w:ascii="Calibri" w:hAnsi="Calibri"/>
      <w:szCs w:val="21"/>
      <w:lang w:val="en-US"/>
    </w:rPr>
  </w:style>
  <w:style w:type="character" w:customStyle="1" w:styleId="InternetLink">
    <w:name w:val="Internet Link"/>
    <w:basedOn w:val="DefaultParagraphFont"/>
    <w:uiPriority w:val="99"/>
    <w:unhideWhenUsed/>
    <w:rsid w:val="0043771D"/>
    <w:rPr>
      <w:color w:val="0000FF"/>
      <w:u w:val="single"/>
    </w:rPr>
  </w:style>
  <w:style w:type="character" w:customStyle="1" w:styleId="BalloonTextChar">
    <w:name w:val="Balloon Text Char"/>
    <w:basedOn w:val="DefaultParagraphFont"/>
    <w:link w:val="BalloonText"/>
    <w:uiPriority w:val="99"/>
    <w:semiHidden/>
    <w:rsid w:val="00944FC2"/>
    <w:rPr>
      <w:rFonts w:ascii="Tahoma" w:hAnsi="Tahoma" w:cs="Tahoma"/>
      <w:sz w:val="16"/>
      <w:szCs w:val="16"/>
    </w:rPr>
  </w:style>
  <w:style w:type="character" w:customStyle="1" w:styleId="ListLabel1">
    <w:name w:val="ListLabel 1"/>
    <w:rPr>
      <w:rFonts w:cs="Courier New"/>
    </w:rPr>
  </w:style>
  <w:style w:type="character" w:customStyle="1" w:styleId="ListLabel2">
    <w:name w:val="ListLabel 2"/>
  </w:style>
  <w:style w:type="character" w:customStyle="1" w:styleId="ListLabel3">
    <w:name w:val="ListLabel 3"/>
    <w:rPr>
      <w:lang w:val="en-GB"/>
    </w:rPr>
  </w:style>
  <w:style w:type="character" w:customStyle="1" w:styleId="ListLabel4">
    <w:name w:val="ListLabel 4"/>
    <w:rPr>
      <w:sz w:val="20"/>
    </w:rPr>
  </w:style>
  <w:style w:type="character" w:customStyle="1" w:styleId="NumberingSymbols">
    <w:name w:val="Numbering Symbols"/>
  </w:style>
  <w:style w:type="character" w:customStyle="1" w:styleId="Bullets">
    <w:name w:val="Bullets"/>
    <w:rPr>
      <w:rFonts w:ascii="OpenSymbol" w:eastAsia="OpenSymbol" w:hAnsi="OpenSymbol" w:cs="OpenSymbol"/>
    </w:rPr>
  </w:style>
  <w:style w:type="character" w:customStyle="1" w:styleId="topleveltitle">
    <w:name w:val="topleveltitle"/>
    <w:basedOn w:val="DefaultParagraphFont"/>
    <w:rsid w:val="008F4BB1"/>
  </w:style>
  <w:style w:type="character" w:styleId="PlaceholderText">
    <w:name w:val="Placeholder Text"/>
    <w:basedOn w:val="DefaultParagraphFont"/>
    <w:uiPriority w:val="99"/>
    <w:semiHidden/>
    <w:rsid w:val="001804F6"/>
    <w:rPr>
      <w:color w:val="808080"/>
    </w:rPr>
  </w:style>
  <w:style w:type="character" w:styleId="CommentReference">
    <w:name w:val="annotation reference"/>
    <w:basedOn w:val="DefaultParagraphFont"/>
    <w:uiPriority w:val="99"/>
    <w:semiHidden/>
    <w:unhideWhenUsed/>
    <w:rsid w:val="00CB32A1"/>
    <w:rPr>
      <w:sz w:val="16"/>
      <w:szCs w:val="16"/>
    </w:rPr>
  </w:style>
  <w:style w:type="character" w:customStyle="1" w:styleId="CommentTextChar">
    <w:name w:val="Comment Text Char"/>
    <w:basedOn w:val="DefaultParagraphFont"/>
    <w:link w:val="CommentText"/>
    <w:uiPriority w:val="99"/>
    <w:semiHidden/>
    <w:rsid w:val="00CB32A1"/>
    <w:rPr>
      <w:sz w:val="20"/>
      <w:szCs w:val="20"/>
    </w:rPr>
  </w:style>
  <w:style w:type="character" w:customStyle="1" w:styleId="CommentSubjectChar">
    <w:name w:val="Comment Subject Char"/>
    <w:basedOn w:val="CommentTextChar"/>
    <w:link w:val="CommentSubject"/>
    <w:uiPriority w:val="99"/>
    <w:semiHidden/>
    <w:rsid w:val="00CB32A1"/>
    <w:rPr>
      <w:b/>
      <w:bCs/>
      <w:sz w:val="20"/>
      <w:szCs w:val="20"/>
    </w:rPr>
  </w:style>
  <w:style w:type="character" w:customStyle="1" w:styleId="ListLabel5">
    <w:name w:val="ListLabel 5"/>
    <w:rPr>
      <w:rFonts w:cs="Symbol"/>
    </w:rPr>
  </w:style>
  <w:style w:type="character" w:customStyle="1" w:styleId="ListLabel6">
    <w:name w:val="ListLabel 6"/>
    <w:rPr>
      <w:rFonts w:cs="Courier New"/>
    </w:rPr>
  </w:style>
  <w:style w:type="character" w:customStyle="1" w:styleId="ListLabel7">
    <w:name w:val="ListLabel 7"/>
    <w:rPr>
      <w:rFonts w:cs="Wingdings"/>
    </w:rPr>
  </w:style>
  <w:style w:type="character" w:customStyle="1" w:styleId="ListLabel8">
    <w:name w:val="ListLabel 8"/>
    <w:rPr>
      <w:rFonts w:cs="OpenSymbol"/>
    </w:rPr>
  </w:style>
  <w:style w:type="character" w:customStyle="1" w:styleId="ListLabel9">
    <w:name w:val="ListLabel 9"/>
    <w:rPr>
      <w:sz w:val="20"/>
    </w:rPr>
  </w:style>
  <w:style w:type="character" w:customStyle="1" w:styleId="ListLabel10">
    <w:name w:val="ListLabel 10"/>
    <w:rPr>
      <w:rFonts w:cs="Symbol"/>
      <w:lang w:val="en-GB"/>
    </w:rPr>
  </w:style>
  <w:style w:type="character" w:customStyle="1" w:styleId="ListLabel11">
    <w:name w:val="ListLabel 11"/>
    <w:rPr>
      <w:rFonts w:eastAsia="Droid Sans Fallback" w:cs="Times New Roman"/>
    </w:rPr>
  </w:style>
  <w:style w:type="paragraph" w:customStyle="1" w:styleId="Heading">
    <w:name w:val="Heading"/>
    <w:basedOn w:val="Normal"/>
    <w:next w:val="TextBody"/>
    <w:pPr>
      <w:keepNext/>
      <w:spacing w:before="240" w:after="120"/>
    </w:pPr>
    <w:rPr>
      <w:rFonts w:ascii="Liberation Sans" w:eastAsia="WenQuanYi Micro Hei" w:hAnsi="Liberation Sans" w:cs="FreeSans"/>
      <w:sz w:val="28"/>
      <w:szCs w:val="28"/>
    </w:rPr>
  </w:style>
  <w:style w:type="paragraph" w:customStyle="1" w:styleId="TextBody">
    <w:name w:val="Text Body"/>
    <w:basedOn w:val="Normal"/>
    <w:pPr>
      <w:spacing w:after="140" w:line="288" w:lineRule="auto"/>
    </w:pPr>
  </w:style>
  <w:style w:type="paragraph" w:styleId="List">
    <w:name w:val="List"/>
    <w:basedOn w:val="TextBody"/>
    <w:rPr>
      <w:rFonts w:cs="FreeSans"/>
    </w:rPr>
  </w:style>
  <w:style w:type="paragraph" w:styleId="Caption">
    <w:name w:val="caption"/>
    <w:basedOn w:val="Normal"/>
    <w:pPr>
      <w:suppressLineNumbers/>
      <w:spacing w:before="120" w:after="120"/>
    </w:pPr>
    <w:rPr>
      <w:rFonts w:cs="FreeSans"/>
      <w:i/>
      <w:iCs/>
      <w:sz w:val="24"/>
      <w:szCs w:val="24"/>
    </w:rPr>
  </w:style>
  <w:style w:type="paragraph" w:customStyle="1" w:styleId="Index">
    <w:name w:val="Index"/>
    <w:basedOn w:val="Normal"/>
    <w:pPr>
      <w:suppressLineNumbers/>
    </w:pPr>
    <w:rPr>
      <w:rFonts w:cs="FreeSans"/>
    </w:rPr>
  </w:style>
  <w:style w:type="paragraph" w:styleId="PlainText">
    <w:name w:val="Plain Text"/>
    <w:basedOn w:val="Normal"/>
    <w:link w:val="PlainTextChar"/>
    <w:uiPriority w:val="99"/>
    <w:unhideWhenUsed/>
    <w:rsid w:val="00C83F28"/>
    <w:pPr>
      <w:spacing w:after="0" w:line="240" w:lineRule="auto"/>
    </w:pPr>
    <w:rPr>
      <w:szCs w:val="21"/>
      <w:lang w:val="en-US"/>
    </w:rPr>
  </w:style>
  <w:style w:type="paragraph" w:styleId="NormalWeb">
    <w:name w:val="Normal (Web)"/>
    <w:basedOn w:val="Normal"/>
    <w:uiPriority w:val="99"/>
    <w:unhideWhenUsed/>
    <w:rsid w:val="009D29A4"/>
    <w:pPr>
      <w:spacing w:after="280"/>
    </w:pPr>
    <w:rPr>
      <w:rFonts w:ascii="Times New Roman" w:eastAsia="Times New Roman" w:hAnsi="Times New Roman"/>
      <w:sz w:val="24"/>
      <w:szCs w:val="24"/>
      <w:lang w:eastAsia="en-GB"/>
    </w:rPr>
  </w:style>
  <w:style w:type="paragraph" w:styleId="ListParagraph">
    <w:name w:val="List Paragraph"/>
    <w:basedOn w:val="Normal"/>
    <w:uiPriority w:val="34"/>
    <w:qFormat/>
    <w:rsid w:val="00605528"/>
    <w:pPr>
      <w:spacing w:after="0" w:line="240" w:lineRule="auto"/>
      <w:ind w:left="720"/>
      <w:contextualSpacing/>
    </w:pPr>
    <w:rPr>
      <w:rFonts w:ascii="Times New Roman" w:eastAsia="Times New Roman" w:hAnsi="Times New Roman"/>
      <w:sz w:val="24"/>
      <w:szCs w:val="24"/>
      <w:lang w:eastAsia="en-GB"/>
    </w:rPr>
  </w:style>
  <w:style w:type="paragraph" w:styleId="BalloonText">
    <w:name w:val="Balloon Text"/>
    <w:basedOn w:val="Normal"/>
    <w:link w:val="BalloonTextChar"/>
    <w:uiPriority w:val="99"/>
    <w:semiHidden/>
    <w:unhideWhenUsed/>
    <w:rsid w:val="00944FC2"/>
    <w:pPr>
      <w:spacing w:after="0" w:line="240" w:lineRule="auto"/>
    </w:pPr>
    <w:rPr>
      <w:rFonts w:ascii="Tahoma" w:hAnsi="Tahoma" w:cs="Tahoma"/>
      <w:sz w:val="16"/>
      <w:szCs w:val="16"/>
    </w:rPr>
  </w:style>
  <w:style w:type="paragraph" w:styleId="Revision">
    <w:name w:val="Revision"/>
    <w:uiPriority w:val="99"/>
    <w:semiHidden/>
    <w:rsid w:val="00366D75"/>
    <w:pPr>
      <w:suppressAutoHyphens/>
      <w:spacing w:line="240" w:lineRule="auto"/>
    </w:pPr>
  </w:style>
  <w:style w:type="paragraph" w:styleId="CommentText">
    <w:name w:val="annotation text"/>
    <w:basedOn w:val="Normal"/>
    <w:link w:val="CommentTextChar"/>
    <w:uiPriority w:val="99"/>
    <w:semiHidden/>
    <w:unhideWhenUsed/>
    <w:rsid w:val="00CB32A1"/>
    <w:pPr>
      <w:spacing w:line="240" w:lineRule="auto"/>
    </w:pPr>
    <w:rPr>
      <w:sz w:val="20"/>
      <w:szCs w:val="20"/>
    </w:rPr>
  </w:style>
  <w:style w:type="paragraph" w:styleId="CommentSubject">
    <w:name w:val="annotation subject"/>
    <w:basedOn w:val="CommentText"/>
    <w:link w:val="CommentSubjectChar"/>
    <w:uiPriority w:val="99"/>
    <w:semiHidden/>
    <w:unhideWhenUsed/>
    <w:rsid w:val="00CB32A1"/>
    <w:rPr>
      <w:b/>
      <w:bCs/>
    </w:rPr>
  </w:style>
  <w:style w:type="table" w:styleId="TableGrid">
    <w:name w:val="Table Grid"/>
    <w:basedOn w:val="TableNormal"/>
    <w:uiPriority w:val="59"/>
    <w:rsid w:val="001051A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31F1B"/>
    <w:rPr>
      <w:color w:val="0000FF" w:themeColor="hyperlink"/>
      <w:u w:val="single"/>
    </w:rPr>
  </w:style>
  <w:style w:type="character" w:styleId="FollowedHyperlink">
    <w:name w:val="FollowedHyperlink"/>
    <w:basedOn w:val="DefaultParagraphFont"/>
    <w:uiPriority w:val="99"/>
    <w:semiHidden/>
    <w:unhideWhenUsed/>
    <w:rsid w:val="0058537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Droid Sans Fallback" w:hAnsi="Calibri" w:cs="Times New Roman"/>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after="20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lainTextChar">
    <w:name w:val="Plain Text Char"/>
    <w:basedOn w:val="DefaultParagraphFont"/>
    <w:link w:val="PlainText"/>
    <w:uiPriority w:val="99"/>
    <w:rsid w:val="00C83F28"/>
    <w:rPr>
      <w:rFonts w:ascii="Calibri" w:hAnsi="Calibri"/>
      <w:szCs w:val="21"/>
      <w:lang w:val="en-US"/>
    </w:rPr>
  </w:style>
  <w:style w:type="character" w:customStyle="1" w:styleId="InternetLink">
    <w:name w:val="Internet Link"/>
    <w:basedOn w:val="DefaultParagraphFont"/>
    <w:uiPriority w:val="99"/>
    <w:unhideWhenUsed/>
    <w:rsid w:val="0043771D"/>
    <w:rPr>
      <w:color w:val="0000FF"/>
      <w:u w:val="single"/>
    </w:rPr>
  </w:style>
  <w:style w:type="character" w:customStyle="1" w:styleId="BalloonTextChar">
    <w:name w:val="Balloon Text Char"/>
    <w:basedOn w:val="DefaultParagraphFont"/>
    <w:link w:val="BalloonText"/>
    <w:uiPriority w:val="99"/>
    <w:semiHidden/>
    <w:rsid w:val="00944FC2"/>
    <w:rPr>
      <w:rFonts w:ascii="Tahoma" w:hAnsi="Tahoma" w:cs="Tahoma"/>
      <w:sz w:val="16"/>
      <w:szCs w:val="16"/>
    </w:rPr>
  </w:style>
  <w:style w:type="character" w:customStyle="1" w:styleId="ListLabel1">
    <w:name w:val="ListLabel 1"/>
    <w:rPr>
      <w:rFonts w:cs="Courier New"/>
    </w:rPr>
  </w:style>
  <w:style w:type="character" w:customStyle="1" w:styleId="ListLabel2">
    <w:name w:val="ListLabel 2"/>
  </w:style>
  <w:style w:type="character" w:customStyle="1" w:styleId="ListLabel3">
    <w:name w:val="ListLabel 3"/>
    <w:rPr>
      <w:lang w:val="en-GB"/>
    </w:rPr>
  </w:style>
  <w:style w:type="character" w:customStyle="1" w:styleId="ListLabel4">
    <w:name w:val="ListLabel 4"/>
    <w:rPr>
      <w:sz w:val="20"/>
    </w:rPr>
  </w:style>
  <w:style w:type="character" w:customStyle="1" w:styleId="NumberingSymbols">
    <w:name w:val="Numbering Symbols"/>
  </w:style>
  <w:style w:type="character" w:customStyle="1" w:styleId="Bullets">
    <w:name w:val="Bullets"/>
    <w:rPr>
      <w:rFonts w:ascii="OpenSymbol" w:eastAsia="OpenSymbol" w:hAnsi="OpenSymbol" w:cs="OpenSymbol"/>
    </w:rPr>
  </w:style>
  <w:style w:type="character" w:customStyle="1" w:styleId="topleveltitle">
    <w:name w:val="topleveltitle"/>
    <w:basedOn w:val="DefaultParagraphFont"/>
    <w:rsid w:val="008F4BB1"/>
  </w:style>
  <w:style w:type="character" w:styleId="PlaceholderText">
    <w:name w:val="Placeholder Text"/>
    <w:basedOn w:val="DefaultParagraphFont"/>
    <w:uiPriority w:val="99"/>
    <w:semiHidden/>
    <w:rsid w:val="001804F6"/>
    <w:rPr>
      <w:color w:val="808080"/>
    </w:rPr>
  </w:style>
  <w:style w:type="character" w:styleId="CommentReference">
    <w:name w:val="annotation reference"/>
    <w:basedOn w:val="DefaultParagraphFont"/>
    <w:uiPriority w:val="99"/>
    <w:semiHidden/>
    <w:unhideWhenUsed/>
    <w:rsid w:val="00CB32A1"/>
    <w:rPr>
      <w:sz w:val="16"/>
      <w:szCs w:val="16"/>
    </w:rPr>
  </w:style>
  <w:style w:type="character" w:customStyle="1" w:styleId="CommentTextChar">
    <w:name w:val="Comment Text Char"/>
    <w:basedOn w:val="DefaultParagraphFont"/>
    <w:link w:val="CommentText"/>
    <w:uiPriority w:val="99"/>
    <w:semiHidden/>
    <w:rsid w:val="00CB32A1"/>
    <w:rPr>
      <w:sz w:val="20"/>
      <w:szCs w:val="20"/>
    </w:rPr>
  </w:style>
  <w:style w:type="character" w:customStyle="1" w:styleId="CommentSubjectChar">
    <w:name w:val="Comment Subject Char"/>
    <w:basedOn w:val="CommentTextChar"/>
    <w:link w:val="CommentSubject"/>
    <w:uiPriority w:val="99"/>
    <w:semiHidden/>
    <w:rsid w:val="00CB32A1"/>
    <w:rPr>
      <w:b/>
      <w:bCs/>
      <w:sz w:val="20"/>
      <w:szCs w:val="20"/>
    </w:rPr>
  </w:style>
  <w:style w:type="character" w:customStyle="1" w:styleId="ListLabel5">
    <w:name w:val="ListLabel 5"/>
    <w:rPr>
      <w:rFonts w:cs="Symbol"/>
    </w:rPr>
  </w:style>
  <w:style w:type="character" w:customStyle="1" w:styleId="ListLabel6">
    <w:name w:val="ListLabel 6"/>
    <w:rPr>
      <w:rFonts w:cs="Courier New"/>
    </w:rPr>
  </w:style>
  <w:style w:type="character" w:customStyle="1" w:styleId="ListLabel7">
    <w:name w:val="ListLabel 7"/>
    <w:rPr>
      <w:rFonts w:cs="Wingdings"/>
    </w:rPr>
  </w:style>
  <w:style w:type="character" w:customStyle="1" w:styleId="ListLabel8">
    <w:name w:val="ListLabel 8"/>
    <w:rPr>
      <w:rFonts w:cs="OpenSymbol"/>
    </w:rPr>
  </w:style>
  <w:style w:type="character" w:customStyle="1" w:styleId="ListLabel9">
    <w:name w:val="ListLabel 9"/>
    <w:rPr>
      <w:sz w:val="20"/>
    </w:rPr>
  </w:style>
  <w:style w:type="character" w:customStyle="1" w:styleId="ListLabel10">
    <w:name w:val="ListLabel 10"/>
    <w:rPr>
      <w:rFonts w:cs="Symbol"/>
      <w:lang w:val="en-GB"/>
    </w:rPr>
  </w:style>
  <w:style w:type="character" w:customStyle="1" w:styleId="ListLabel11">
    <w:name w:val="ListLabel 11"/>
    <w:rPr>
      <w:rFonts w:eastAsia="Droid Sans Fallback" w:cs="Times New Roman"/>
    </w:rPr>
  </w:style>
  <w:style w:type="paragraph" w:customStyle="1" w:styleId="Heading">
    <w:name w:val="Heading"/>
    <w:basedOn w:val="Normal"/>
    <w:next w:val="TextBody"/>
    <w:pPr>
      <w:keepNext/>
      <w:spacing w:before="240" w:after="120"/>
    </w:pPr>
    <w:rPr>
      <w:rFonts w:ascii="Liberation Sans" w:eastAsia="WenQuanYi Micro Hei" w:hAnsi="Liberation Sans" w:cs="FreeSans"/>
      <w:sz w:val="28"/>
      <w:szCs w:val="28"/>
    </w:rPr>
  </w:style>
  <w:style w:type="paragraph" w:customStyle="1" w:styleId="TextBody">
    <w:name w:val="Text Body"/>
    <w:basedOn w:val="Normal"/>
    <w:pPr>
      <w:spacing w:after="140" w:line="288" w:lineRule="auto"/>
    </w:pPr>
  </w:style>
  <w:style w:type="paragraph" w:styleId="List">
    <w:name w:val="List"/>
    <w:basedOn w:val="TextBody"/>
    <w:rPr>
      <w:rFonts w:cs="FreeSans"/>
    </w:rPr>
  </w:style>
  <w:style w:type="paragraph" w:styleId="Caption">
    <w:name w:val="caption"/>
    <w:basedOn w:val="Normal"/>
    <w:pPr>
      <w:suppressLineNumbers/>
      <w:spacing w:before="120" w:after="120"/>
    </w:pPr>
    <w:rPr>
      <w:rFonts w:cs="FreeSans"/>
      <w:i/>
      <w:iCs/>
      <w:sz w:val="24"/>
      <w:szCs w:val="24"/>
    </w:rPr>
  </w:style>
  <w:style w:type="paragraph" w:customStyle="1" w:styleId="Index">
    <w:name w:val="Index"/>
    <w:basedOn w:val="Normal"/>
    <w:pPr>
      <w:suppressLineNumbers/>
    </w:pPr>
    <w:rPr>
      <w:rFonts w:cs="FreeSans"/>
    </w:rPr>
  </w:style>
  <w:style w:type="paragraph" w:styleId="PlainText">
    <w:name w:val="Plain Text"/>
    <w:basedOn w:val="Normal"/>
    <w:link w:val="PlainTextChar"/>
    <w:uiPriority w:val="99"/>
    <w:unhideWhenUsed/>
    <w:rsid w:val="00C83F28"/>
    <w:pPr>
      <w:spacing w:after="0" w:line="240" w:lineRule="auto"/>
    </w:pPr>
    <w:rPr>
      <w:szCs w:val="21"/>
      <w:lang w:val="en-US"/>
    </w:rPr>
  </w:style>
  <w:style w:type="paragraph" w:styleId="NormalWeb">
    <w:name w:val="Normal (Web)"/>
    <w:basedOn w:val="Normal"/>
    <w:uiPriority w:val="99"/>
    <w:unhideWhenUsed/>
    <w:rsid w:val="009D29A4"/>
    <w:pPr>
      <w:spacing w:after="280"/>
    </w:pPr>
    <w:rPr>
      <w:rFonts w:ascii="Times New Roman" w:eastAsia="Times New Roman" w:hAnsi="Times New Roman"/>
      <w:sz w:val="24"/>
      <w:szCs w:val="24"/>
      <w:lang w:eastAsia="en-GB"/>
    </w:rPr>
  </w:style>
  <w:style w:type="paragraph" w:styleId="ListParagraph">
    <w:name w:val="List Paragraph"/>
    <w:basedOn w:val="Normal"/>
    <w:uiPriority w:val="34"/>
    <w:qFormat/>
    <w:rsid w:val="00605528"/>
    <w:pPr>
      <w:spacing w:after="0" w:line="240" w:lineRule="auto"/>
      <w:ind w:left="720"/>
      <w:contextualSpacing/>
    </w:pPr>
    <w:rPr>
      <w:rFonts w:ascii="Times New Roman" w:eastAsia="Times New Roman" w:hAnsi="Times New Roman"/>
      <w:sz w:val="24"/>
      <w:szCs w:val="24"/>
      <w:lang w:eastAsia="en-GB"/>
    </w:rPr>
  </w:style>
  <w:style w:type="paragraph" w:styleId="BalloonText">
    <w:name w:val="Balloon Text"/>
    <w:basedOn w:val="Normal"/>
    <w:link w:val="BalloonTextChar"/>
    <w:uiPriority w:val="99"/>
    <w:semiHidden/>
    <w:unhideWhenUsed/>
    <w:rsid w:val="00944FC2"/>
    <w:pPr>
      <w:spacing w:after="0" w:line="240" w:lineRule="auto"/>
    </w:pPr>
    <w:rPr>
      <w:rFonts w:ascii="Tahoma" w:hAnsi="Tahoma" w:cs="Tahoma"/>
      <w:sz w:val="16"/>
      <w:szCs w:val="16"/>
    </w:rPr>
  </w:style>
  <w:style w:type="paragraph" w:styleId="Revision">
    <w:name w:val="Revision"/>
    <w:uiPriority w:val="99"/>
    <w:semiHidden/>
    <w:rsid w:val="00366D75"/>
    <w:pPr>
      <w:suppressAutoHyphens/>
      <w:spacing w:line="240" w:lineRule="auto"/>
    </w:pPr>
  </w:style>
  <w:style w:type="paragraph" w:styleId="CommentText">
    <w:name w:val="annotation text"/>
    <w:basedOn w:val="Normal"/>
    <w:link w:val="CommentTextChar"/>
    <w:uiPriority w:val="99"/>
    <w:semiHidden/>
    <w:unhideWhenUsed/>
    <w:rsid w:val="00CB32A1"/>
    <w:pPr>
      <w:spacing w:line="240" w:lineRule="auto"/>
    </w:pPr>
    <w:rPr>
      <w:sz w:val="20"/>
      <w:szCs w:val="20"/>
    </w:rPr>
  </w:style>
  <w:style w:type="paragraph" w:styleId="CommentSubject">
    <w:name w:val="annotation subject"/>
    <w:basedOn w:val="CommentText"/>
    <w:link w:val="CommentSubjectChar"/>
    <w:uiPriority w:val="99"/>
    <w:semiHidden/>
    <w:unhideWhenUsed/>
    <w:rsid w:val="00CB32A1"/>
    <w:rPr>
      <w:b/>
      <w:bCs/>
    </w:rPr>
  </w:style>
  <w:style w:type="table" w:styleId="TableGrid">
    <w:name w:val="Table Grid"/>
    <w:basedOn w:val="TableNormal"/>
    <w:uiPriority w:val="59"/>
    <w:rsid w:val="001051A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31F1B"/>
    <w:rPr>
      <w:color w:val="0000FF" w:themeColor="hyperlink"/>
      <w:u w:val="single"/>
    </w:rPr>
  </w:style>
  <w:style w:type="character" w:styleId="FollowedHyperlink">
    <w:name w:val="FollowedHyperlink"/>
    <w:basedOn w:val="DefaultParagraphFont"/>
    <w:uiPriority w:val="99"/>
    <w:semiHidden/>
    <w:unhideWhenUsed/>
    <w:rsid w:val="0058537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276924">
      <w:bodyDiv w:val="1"/>
      <w:marLeft w:val="0"/>
      <w:marRight w:val="0"/>
      <w:marTop w:val="0"/>
      <w:marBottom w:val="0"/>
      <w:divBdr>
        <w:top w:val="none" w:sz="0" w:space="0" w:color="auto"/>
        <w:left w:val="none" w:sz="0" w:space="0" w:color="auto"/>
        <w:bottom w:val="none" w:sz="0" w:space="0" w:color="auto"/>
        <w:right w:val="none" w:sz="0" w:space="0" w:color="auto"/>
      </w:divBdr>
    </w:div>
    <w:div w:id="384910816">
      <w:bodyDiv w:val="1"/>
      <w:marLeft w:val="0"/>
      <w:marRight w:val="0"/>
      <w:marTop w:val="0"/>
      <w:marBottom w:val="0"/>
      <w:divBdr>
        <w:top w:val="none" w:sz="0" w:space="0" w:color="auto"/>
        <w:left w:val="none" w:sz="0" w:space="0" w:color="auto"/>
        <w:bottom w:val="none" w:sz="0" w:space="0" w:color="auto"/>
        <w:right w:val="none" w:sz="0" w:space="0" w:color="auto"/>
      </w:divBdr>
    </w:div>
    <w:div w:id="436100813">
      <w:bodyDiv w:val="1"/>
      <w:marLeft w:val="0"/>
      <w:marRight w:val="0"/>
      <w:marTop w:val="0"/>
      <w:marBottom w:val="0"/>
      <w:divBdr>
        <w:top w:val="none" w:sz="0" w:space="0" w:color="auto"/>
        <w:left w:val="none" w:sz="0" w:space="0" w:color="auto"/>
        <w:bottom w:val="none" w:sz="0" w:space="0" w:color="auto"/>
        <w:right w:val="none" w:sz="0" w:space="0" w:color="auto"/>
      </w:divBdr>
    </w:div>
    <w:div w:id="798379622">
      <w:bodyDiv w:val="1"/>
      <w:marLeft w:val="0"/>
      <w:marRight w:val="0"/>
      <w:marTop w:val="0"/>
      <w:marBottom w:val="0"/>
      <w:divBdr>
        <w:top w:val="none" w:sz="0" w:space="0" w:color="auto"/>
        <w:left w:val="none" w:sz="0" w:space="0" w:color="auto"/>
        <w:bottom w:val="none" w:sz="0" w:space="0" w:color="auto"/>
        <w:right w:val="none" w:sz="0" w:space="0" w:color="auto"/>
      </w:divBdr>
    </w:div>
    <w:div w:id="1142766727">
      <w:bodyDiv w:val="1"/>
      <w:marLeft w:val="0"/>
      <w:marRight w:val="0"/>
      <w:marTop w:val="0"/>
      <w:marBottom w:val="0"/>
      <w:divBdr>
        <w:top w:val="none" w:sz="0" w:space="0" w:color="auto"/>
        <w:left w:val="none" w:sz="0" w:space="0" w:color="auto"/>
        <w:bottom w:val="none" w:sz="0" w:space="0" w:color="auto"/>
        <w:right w:val="none" w:sz="0" w:space="0" w:color="auto"/>
      </w:divBdr>
    </w:div>
    <w:div w:id="1172452982">
      <w:bodyDiv w:val="1"/>
      <w:marLeft w:val="0"/>
      <w:marRight w:val="0"/>
      <w:marTop w:val="0"/>
      <w:marBottom w:val="0"/>
      <w:divBdr>
        <w:top w:val="none" w:sz="0" w:space="0" w:color="auto"/>
        <w:left w:val="none" w:sz="0" w:space="0" w:color="auto"/>
        <w:bottom w:val="none" w:sz="0" w:space="0" w:color="auto"/>
        <w:right w:val="none" w:sz="0" w:space="0" w:color="auto"/>
      </w:divBdr>
    </w:div>
    <w:div w:id="1258902060">
      <w:bodyDiv w:val="1"/>
      <w:marLeft w:val="0"/>
      <w:marRight w:val="0"/>
      <w:marTop w:val="0"/>
      <w:marBottom w:val="0"/>
      <w:divBdr>
        <w:top w:val="none" w:sz="0" w:space="0" w:color="auto"/>
        <w:left w:val="none" w:sz="0" w:space="0" w:color="auto"/>
        <w:bottom w:val="none" w:sz="0" w:space="0" w:color="auto"/>
        <w:right w:val="none" w:sz="0" w:space="0" w:color="auto"/>
      </w:divBdr>
    </w:div>
    <w:div w:id="12950607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8790EF-C637-420C-8B9C-6BB830206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1234</Words>
  <Characters>7038</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8256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Riccardo De Maria</dc:creator>
  <cp:lastModifiedBy>Riccardo De Maria</cp:lastModifiedBy>
  <cp:revision>5</cp:revision>
  <cp:lastPrinted>2014-04-23T20:54:00Z</cp:lastPrinted>
  <dcterms:created xsi:type="dcterms:W3CDTF">2015-06-30T09:46:00Z</dcterms:created>
  <dcterms:modified xsi:type="dcterms:W3CDTF">2015-07-06T12:59:00Z</dcterms:modified>
  <dc:language>en-US</dc:language>
</cp:coreProperties>
</file>