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4B7BC" w14:textId="6DF2F6E1" w:rsidR="003E0006" w:rsidRDefault="004A2417">
      <w:pPr>
        <w:pStyle w:val="Heading1"/>
      </w:pPr>
      <w:r>
        <w:t>LHC operation and efficiency in 2015</w:t>
      </w:r>
    </w:p>
    <w:p w14:paraId="486965F0" w14:textId="70D53179" w:rsidR="007B33A7" w:rsidRDefault="00D3745A" w:rsidP="003E0006">
      <w:pPr>
        <w:pStyle w:val="AuthorList"/>
      </w:pPr>
      <w:r>
        <w:rPr>
          <w:kern w:val="16"/>
        </w:rPr>
        <w:t>M</w:t>
      </w:r>
      <w:r w:rsidR="006A7106">
        <w:rPr>
          <w:kern w:val="16"/>
        </w:rPr>
        <w:t xml:space="preserve">. </w:t>
      </w:r>
      <w:r>
        <w:rPr>
          <w:kern w:val="16"/>
        </w:rPr>
        <w:t>Solfaroli Camillocci</w:t>
      </w:r>
      <w:r w:rsidR="003E0006" w:rsidRPr="00B43D37">
        <w:rPr>
          <w:kern w:val="16"/>
        </w:rPr>
        <w:t>,</w:t>
      </w:r>
      <w:r w:rsidR="004A2417">
        <w:rPr>
          <w:kern w:val="16"/>
        </w:rPr>
        <w:t xml:space="preserve"> </w:t>
      </w:r>
      <w:r w:rsidR="003E0006" w:rsidRPr="00B43D37">
        <w:rPr>
          <w:kern w:val="16"/>
        </w:rPr>
        <w:t xml:space="preserve">CERN, Geneva, </w:t>
      </w:r>
      <w:r w:rsidR="003E0006" w:rsidRPr="00920FBF">
        <w:t>Switzerland</w:t>
      </w:r>
    </w:p>
    <w:p w14:paraId="0E787C56" w14:textId="77777777" w:rsidR="003E0006" w:rsidRPr="00B43D37" w:rsidRDefault="003E0006" w:rsidP="003E0006">
      <w:pPr>
        <w:pStyle w:val="AuthorList"/>
        <w:rPr>
          <w:kern w:val="16"/>
        </w:rPr>
        <w:sectPr w:rsidR="003E0006" w:rsidRPr="00B43D37" w:rsidSect="00A94BA1">
          <w:footnotePr>
            <w:pos w:val="beneathText"/>
            <w:numFmt w:val="chicago"/>
          </w:footnotePr>
          <w:endnotePr>
            <w:numFmt w:val="decimal"/>
          </w:endnotePr>
          <w:type w:val="continuous"/>
          <w:pgSz w:w="11894" w:h="16834"/>
          <w:pgMar w:top="2102" w:right="1138" w:bottom="1080" w:left="1138" w:header="1077" w:footer="1077" w:gutter="0"/>
          <w:cols w:space="720"/>
          <w:titlePg/>
          <w:docGrid w:linePitch="360"/>
        </w:sectPr>
      </w:pPr>
      <w:r w:rsidRPr="00B43D37">
        <w:rPr>
          <w:kern w:val="16"/>
        </w:rPr>
        <w:br/>
      </w:r>
    </w:p>
    <w:p w14:paraId="3F46A20B" w14:textId="77777777" w:rsidR="003E0006" w:rsidRDefault="003E0006" w:rsidP="003E0006">
      <w:pPr>
        <w:pStyle w:val="AbstractTitle"/>
        <w:rPr>
          <w:kern w:val="16"/>
        </w:rPr>
      </w:pPr>
      <w:r>
        <w:rPr>
          <w:kern w:val="16"/>
        </w:rPr>
        <w:lastRenderedPageBreak/>
        <w:t>Abstract</w:t>
      </w:r>
    </w:p>
    <w:p w14:paraId="67DB1748" w14:textId="7F29585E" w:rsidR="00D345BE" w:rsidRPr="00A94BA1" w:rsidRDefault="004A2417" w:rsidP="00D345BE">
      <w:pPr>
        <w:rPr>
          <w:rFonts w:ascii="Times New Roman" w:hAnsi="Times New Roman"/>
          <w:sz w:val="20"/>
          <w:szCs w:val="20"/>
        </w:rPr>
      </w:pPr>
      <w:r w:rsidRPr="00A94BA1">
        <w:rPr>
          <w:rFonts w:ascii="Times New Roman" w:hAnsi="Times New Roman"/>
          <w:sz w:val="20"/>
          <w:szCs w:val="20"/>
        </w:rPr>
        <w:t>With the restart at a record energy level, 2015 has been a challenging year for the LHC. An analysis of the performance through the investigation of each phase of the nominal cycle will be presented. The possibility and different scenarios to potentially increase efficiency will also be discussed</w:t>
      </w:r>
      <w:r w:rsidR="00D153A8" w:rsidRPr="00A94BA1">
        <w:rPr>
          <w:rFonts w:ascii="Times New Roman" w:hAnsi="Times New Roman"/>
          <w:sz w:val="20"/>
          <w:szCs w:val="20"/>
        </w:rPr>
        <w:t>.</w:t>
      </w:r>
    </w:p>
    <w:p w14:paraId="6D31D3B2" w14:textId="54112873" w:rsidR="007E4446" w:rsidRDefault="007E4446" w:rsidP="008B5A8B">
      <w:pPr>
        <w:pStyle w:val="Heading2"/>
        <w:spacing w:before="180"/>
      </w:pPr>
      <w:r>
        <w:t>INTRODUCTION</w:t>
      </w:r>
    </w:p>
    <w:p w14:paraId="0856BE8A" w14:textId="1CB3B8CB" w:rsidR="009612CD" w:rsidRPr="00A94BA1" w:rsidRDefault="008B5A8B" w:rsidP="00D345BE">
      <w:pPr>
        <w:rPr>
          <w:rFonts w:ascii="Times New Roman" w:hAnsi="Times New Roman"/>
          <w:sz w:val="20"/>
          <w:szCs w:val="20"/>
        </w:rPr>
      </w:pPr>
      <w:r w:rsidRPr="00A94BA1">
        <w:rPr>
          <w:rFonts w:ascii="Times New Roman" w:hAnsi="Times New Roman"/>
          <w:sz w:val="20"/>
          <w:szCs w:val="20"/>
        </w:rPr>
        <w:t xml:space="preserve">2015 has been a special year for the LHC. The machine has been commissioned to a higher energy level with many system upgrades implemented during the Long Shutdown 1. Some conditions have also been changed during the year, as for example, the bunch spacing. </w:t>
      </w:r>
      <w:r w:rsidR="007E4446" w:rsidRPr="00A94BA1">
        <w:rPr>
          <w:rFonts w:ascii="Times New Roman" w:hAnsi="Times New Roman"/>
          <w:sz w:val="20"/>
          <w:szCs w:val="20"/>
        </w:rPr>
        <w:t>The first part of the year the machine has been operated with 50 ns, then with 25 ns. The change of bunch spacing impacts quite</w:t>
      </w:r>
      <w:r w:rsidRPr="00A94BA1">
        <w:rPr>
          <w:rFonts w:ascii="Times New Roman" w:hAnsi="Times New Roman"/>
          <w:sz w:val="20"/>
          <w:szCs w:val="20"/>
        </w:rPr>
        <w:t xml:space="preserve"> strongly machine operation. For this reason it is important</w:t>
      </w:r>
      <w:r w:rsidR="00F72212">
        <w:rPr>
          <w:rFonts w:ascii="Times New Roman" w:hAnsi="Times New Roman"/>
          <w:sz w:val="20"/>
          <w:szCs w:val="20"/>
        </w:rPr>
        <w:t>,</w:t>
      </w:r>
      <w:r w:rsidRPr="00A94BA1">
        <w:rPr>
          <w:rFonts w:ascii="Times New Roman" w:hAnsi="Times New Roman"/>
          <w:sz w:val="20"/>
          <w:szCs w:val="20"/>
        </w:rPr>
        <w:t xml:space="preserve"> while analyzing the LHC efficiency</w:t>
      </w:r>
      <w:r w:rsidR="00F72212">
        <w:rPr>
          <w:rFonts w:ascii="Times New Roman" w:hAnsi="Times New Roman"/>
          <w:sz w:val="20"/>
          <w:szCs w:val="20"/>
        </w:rPr>
        <w:t>,</w:t>
      </w:r>
      <w:r w:rsidRPr="00A94BA1">
        <w:rPr>
          <w:rFonts w:ascii="Times New Roman" w:hAnsi="Times New Roman"/>
          <w:sz w:val="20"/>
          <w:szCs w:val="20"/>
        </w:rPr>
        <w:t xml:space="preserve"> to distinguish between the two phases and considering the second on</w:t>
      </w:r>
      <w:r w:rsidR="00F72212">
        <w:rPr>
          <w:rFonts w:ascii="Times New Roman" w:hAnsi="Times New Roman"/>
          <w:sz w:val="20"/>
          <w:szCs w:val="20"/>
        </w:rPr>
        <w:t>e</w:t>
      </w:r>
      <w:r w:rsidRPr="00A94BA1">
        <w:rPr>
          <w:rFonts w:ascii="Times New Roman" w:hAnsi="Times New Roman"/>
          <w:sz w:val="20"/>
          <w:szCs w:val="20"/>
        </w:rPr>
        <w:t xml:space="preserve"> (25 ns) </w:t>
      </w:r>
      <w:r w:rsidR="00F72212">
        <w:rPr>
          <w:rFonts w:ascii="Times New Roman" w:hAnsi="Times New Roman"/>
          <w:sz w:val="20"/>
          <w:szCs w:val="20"/>
        </w:rPr>
        <w:t xml:space="preserve">as </w:t>
      </w:r>
      <w:r w:rsidRPr="00A94BA1">
        <w:rPr>
          <w:rFonts w:ascii="Times New Roman" w:hAnsi="Times New Roman"/>
          <w:sz w:val="20"/>
          <w:szCs w:val="20"/>
        </w:rPr>
        <w:t>representative for 2016</w:t>
      </w:r>
      <w:r w:rsidR="00F72212">
        <w:rPr>
          <w:rFonts w:ascii="Times New Roman" w:hAnsi="Times New Roman"/>
          <w:sz w:val="20"/>
          <w:szCs w:val="20"/>
        </w:rPr>
        <w:t xml:space="preserve"> projections</w:t>
      </w:r>
      <w:r w:rsidRPr="00A94BA1">
        <w:rPr>
          <w:rFonts w:ascii="Times New Roman" w:hAnsi="Times New Roman"/>
          <w:sz w:val="20"/>
          <w:szCs w:val="20"/>
        </w:rPr>
        <w:t>.</w:t>
      </w:r>
    </w:p>
    <w:p w14:paraId="61A7575E" w14:textId="0381F9C7" w:rsidR="003E0006" w:rsidRDefault="00007275" w:rsidP="003E0006">
      <w:pPr>
        <w:pStyle w:val="Heading2"/>
        <w:spacing w:before="180"/>
      </w:pPr>
      <w:r>
        <w:t xml:space="preserve">The </w:t>
      </w:r>
      <w:r w:rsidR="004A2417">
        <w:t>LHC turnaround</w:t>
      </w:r>
    </w:p>
    <w:p w14:paraId="3CC65747" w14:textId="7E68B7C5" w:rsidR="00E46BFF" w:rsidRPr="00A94BA1" w:rsidRDefault="004175EA" w:rsidP="00284971">
      <w:pPr>
        <w:rPr>
          <w:rFonts w:ascii="Times New Roman" w:hAnsi="Times New Roman"/>
          <w:sz w:val="20"/>
          <w:szCs w:val="20"/>
        </w:rPr>
      </w:pPr>
      <w:r w:rsidRPr="00A94BA1">
        <w:rPr>
          <w:rFonts w:ascii="Times New Roman" w:hAnsi="Times New Roman"/>
          <w:sz w:val="20"/>
          <w:szCs w:val="20"/>
        </w:rPr>
        <w:t xml:space="preserve">The </w:t>
      </w:r>
      <w:r w:rsidR="00284971" w:rsidRPr="00A94BA1">
        <w:rPr>
          <w:rFonts w:ascii="Times New Roman" w:hAnsi="Times New Roman"/>
          <w:sz w:val="20"/>
          <w:szCs w:val="20"/>
        </w:rPr>
        <w:t>LHC</w:t>
      </w:r>
      <w:r w:rsidRPr="00A94BA1">
        <w:rPr>
          <w:rFonts w:ascii="Times New Roman" w:hAnsi="Times New Roman"/>
          <w:sz w:val="20"/>
          <w:szCs w:val="20"/>
        </w:rPr>
        <w:t xml:space="preserve"> turnaround is defined as the time between two consecutive stable beams. Namely, the time between a beam dump (in stable beams) and the moment the stable beams mode is declared again. A histogram with th</w:t>
      </w:r>
      <w:r w:rsidR="00E46BFF" w:rsidRPr="00A94BA1">
        <w:rPr>
          <w:rFonts w:ascii="Times New Roman" w:hAnsi="Times New Roman"/>
          <w:sz w:val="20"/>
          <w:szCs w:val="20"/>
        </w:rPr>
        <w:t>ese</w:t>
      </w:r>
      <w:r w:rsidRPr="00A94BA1">
        <w:rPr>
          <w:rFonts w:ascii="Times New Roman" w:hAnsi="Times New Roman"/>
          <w:sz w:val="20"/>
          <w:szCs w:val="20"/>
        </w:rPr>
        <w:t xml:space="preserve"> </w:t>
      </w:r>
      <w:r w:rsidR="00F72212">
        <w:rPr>
          <w:rFonts w:ascii="Times New Roman" w:hAnsi="Times New Roman"/>
          <w:sz w:val="20"/>
          <w:szCs w:val="20"/>
        </w:rPr>
        <w:t>times</w:t>
      </w:r>
      <w:r w:rsidRPr="00A94BA1">
        <w:rPr>
          <w:rFonts w:ascii="Times New Roman" w:hAnsi="Times New Roman"/>
          <w:sz w:val="20"/>
          <w:szCs w:val="20"/>
        </w:rPr>
        <w:t xml:space="preserve"> for 2015 operation can be found in [1]. This analysis can be </w:t>
      </w:r>
      <w:proofErr w:type="gramStart"/>
      <w:r w:rsidRPr="00A94BA1">
        <w:rPr>
          <w:rFonts w:ascii="Times New Roman" w:hAnsi="Times New Roman"/>
          <w:sz w:val="20"/>
          <w:szCs w:val="20"/>
        </w:rPr>
        <w:t>fine tuned</w:t>
      </w:r>
      <w:proofErr w:type="gramEnd"/>
      <w:r w:rsidR="00F72212">
        <w:rPr>
          <w:rFonts w:ascii="Times New Roman" w:hAnsi="Times New Roman"/>
          <w:sz w:val="20"/>
          <w:szCs w:val="20"/>
        </w:rPr>
        <w:t>,</w:t>
      </w:r>
      <w:r w:rsidRPr="00A94BA1">
        <w:rPr>
          <w:rFonts w:ascii="Times New Roman" w:hAnsi="Times New Roman"/>
          <w:sz w:val="20"/>
          <w:szCs w:val="20"/>
        </w:rPr>
        <w:t xml:space="preserve"> eliminating from the histogram all occasions when studies </w:t>
      </w:r>
      <w:r w:rsidR="00E46BFF" w:rsidRPr="00A94BA1">
        <w:rPr>
          <w:rFonts w:ascii="Times New Roman" w:hAnsi="Times New Roman"/>
          <w:sz w:val="20"/>
          <w:szCs w:val="20"/>
        </w:rPr>
        <w:t xml:space="preserve">or scheduled access were done. These situations, in fact, are not representative of the operational time needed to cycle the machine. The results are shown in Fig.1 for all 2015 </w:t>
      </w:r>
      <w:proofErr w:type="gramStart"/>
      <w:r w:rsidR="00E46BFF" w:rsidRPr="00A94BA1">
        <w:rPr>
          <w:rFonts w:ascii="Times New Roman" w:hAnsi="Times New Roman"/>
          <w:sz w:val="20"/>
          <w:szCs w:val="20"/>
        </w:rPr>
        <w:t>fills</w:t>
      </w:r>
      <w:proofErr w:type="gramEnd"/>
      <w:r w:rsidR="00E46BFF" w:rsidRPr="00A94BA1">
        <w:rPr>
          <w:rFonts w:ascii="Times New Roman" w:hAnsi="Times New Roman"/>
          <w:sz w:val="20"/>
          <w:szCs w:val="20"/>
        </w:rPr>
        <w:t xml:space="preserve"> (red) and for only 25 ns fills (blue).</w:t>
      </w:r>
    </w:p>
    <w:p w14:paraId="6F3F7F4B" w14:textId="3AE04824" w:rsidR="00E46BFF" w:rsidRDefault="00E46BFF" w:rsidP="00284971"/>
    <w:p w14:paraId="7B6510B9" w14:textId="2A11DBE7" w:rsidR="00E46BFF" w:rsidRDefault="00E46BFF" w:rsidP="00E46BFF">
      <w:pPr>
        <w:jc w:val="center"/>
      </w:pPr>
      <w:r>
        <w:rPr>
          <w:noProof/>
        </w:rPr>
        <w:drawing>
          <wp:inline distT="0" distB="0" distL="0" distR="0" wp14:anchorId="0A2DF78D" wp14:editId="5D67D7FC">
            <wp:extent cx="2324092" cy="1187968"/>
            <wp:effectExtent l="25400" t="25400" r="13335" b="31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_nostudies.png"/>
                    <pic:cNvPicPr/>
                  </pic:nvPicPr>
                  <pic:blipFill rotWithShape="1">
                    <a:blip r:embed="rId8">
                      <a:extLst>
                        <a:ext uri="{28A0092B-C50C-407E-A947-70E740481C1C}">
                          <a14:useLocalDpi xmlns:a14="http://schemas.microsoft.com/office/drawing/2010/main" val="0"/>
                        </a:ext>
                      </a:extLst>
                    </a:blip>
                    <a:srcRect l="7865"/>
                    <a:stretch/>
                  </pic:blipFill>
                  <pic:spPr bwMode="auto">
                    <a:xfrm>
                      <a:off x="0" y="0"/>
                      <a:ext cx="2324158" cy="118800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D8A5A5C" w14:textId="6953A077" w:rsidR="00E46BFF" w:rsidRDefault="00A94BA1" w:rsidP="00E46BFF">
      <w:pPr>
        <w:jc w:val="center"/>
        <w:rPr>
          <w:sz w:val="20"/>
          <w:szCs w:val="20"/>
        </w:rPr>
      </w:pPr>
      <w:r w:rsidRPr="00A94BA1">
        <w:rPr>
          <w:sz w:val="20"/>
          <w:szCs w:val="20"/>
        </w:rPr>
        <w:t>Figure 1:</w:t>
      </w:r>
      <w:r w:rsidR="00E46BFF" w:rsidRPr="00E46BFF">
        <w:rPr>
          <w:sz w:val="20"/>
          <w:szCs w:val="20"/>
        </w:rPr>
        <w:t xml:space="preserve"> LHC turnaround without studies and scheduled accesses</w:t>
      </w:r>
    </w:p>
    <w:p w14:paraId="1E76A33D" w14:textId="77777777" w:rsidR="00A94BA1" w:rsidRPr="00E46BFF" w:rsidRDefault="00A94BA1" w:rsidP="00E46BFF">
      <w:pPr>
        <w:jc w:val="center"/>
        <w:rPr>
          <w:sz w:val="20"/>
          <w:szCs w:val="20"/>
        </w:rPr>
      </w:pPr>
    </w:p>
    <w:p w14:paraId="4938C156" w14:textId="0C2AFB28" w:rsidR="00E46BFF" w:rsidRPr="00A94BA1" w:rsidRDefault="00E46BFF" w:rsidP="00E46BFF">
      <w:pPr>
        <w:rPr>
          <w:rFonts w:ascii="Times New Roman" w:hAnsi="Times New Roman"/>
          <w:sz w:val="20"/>
          <w:szCs w:val="20"/>
        </w:rPr>
      </w:pPr>
      <w:r w:rsidRPr="00A94BA1">
        <w:rPr>
          <w:rFonts w:ascii="Times New Roman" w:hAnsi="Times New Roman"/>
          <w:sz w:val="20"/>
          <w:szCs w:val="20"/>
        </w:rPr>
        <w:t>The average time needed to turn the machine is 9.0 hours (8.8 hours if only 25 ns fills are considered).</w:t>
      </w:r>
    </w:p>
    <w:p w14:paraId="67F1D444" w14:textId="125F051E" w:rsidR="00E46BFF" w:rsidRPr="00A94BA1" w:rsidRDefault="00E46BFF" w:rsidP="00E46BFF">
      <w:pPr>
        <w:rPr>
          <w:rFonts w:ascii="Times New Roman" w:hAnsi="Times New Roman"/>
          <w:sz w:val="20"/>
          <w:szCs w:val="20"/>
        </w:rPr>
      </w:pPr>
      <w:r w:rsidRPr="00A94BA1">
        <w:rPr>
          <w:rFonts w:ascii="Times New Roman" w:hAnsi="Times New Roman"/>
          <w:sz w:val="20"/>
          <w:szCs w:val="20"/>
        </w:rPr>
        <w:t>A further analysis was done</w:t>
      </w:r>
      <w:r w:rsidR="00F72212">
        <w:rPr>
          <w:rFonts w:ascii="Times New Roman" w:hAnsi="Times New Roman"/>
          <w:sz w:val="20"/>
          <w:szCs w:val="20"/>
        </w:rPr>
        <w:t>,</w:t>
      </w:r>
      <w:r w:rsidRPr="00A94BA1">
        <w:rPr>
          <w:rFonts w:ascii="Times New Roman" w:hAnsi="Times New Roman"/>
          <w:sz w:val="20"/>
          <w:szCs w:val="20"/>
        </w:rPr>
        <w:t xml:space="preserve"> removing from the previous set of values the occasions were an access is given or a very long fault occurred. In</w:t>
      </w:r>
      <w:r>
        <w:t xml:space="preserve"> </w:t>
      </w:r>
      <w:r w:rsidRPr="00A94BA1">
        <w:rPr>
          <w:rFonts w:ascii="Times New Roman" w:hAnsi="Times New Roman"/>
          <w:sz w:val="20"/>
          <w:szCs w:val="20"/>
        </w:rPr>
        <w:t>this way we can obtain what could be defined as operational turnaround, in other words the time needed to operate the machine in</w:t>
      </w:r>
      <w:r>
        <w:t xml:space="preserve"> </w:t>
      </w:r>
      <w:r w:rsidRPr="00A94BA1">
        <w:rPr>
          <w:rFonts w:ascii="Times New Roman" w:hAnsi="Times New Roman"/>
          <w:sz w:val="20"/>
          <w:szCs w:val="20"/>
        </w:rPr>
        <w:t xml:space="preserve">absence </w:t>
      </w:r>
      <w:r w:rsidRPr="00A94BA1">
        <w:rPr>
          <w:rFonts w:ascii="Times New Roman" w:hAnsi="Times New Roman"/>
          <w:sz w:val="20"/>
          <w:szCs w:val="20"/>
        </w:rPr>
        <w:lastRenderedPageBreak/>
        <w:t>of mayor unexpected events. These results can be found in Fig.2</w:t>
      </w:r>
      <w:r w:rsidR="00A94BA1">
        <w:rPr>
          <w:rFonts w:ascii="Times New Roman" w:hAnsi="Times New Roman"/>
          <w:sz w:val="20"/>
          <w:szCs w:val="20"/>
        </w:rPr>
        <w:t>.</w:t>
      </w:r>
    </w:p>
    <w:p w14:paraId="215DEED7" w14:textId="77777777" w:rsidR="00E46BFF" w:rsidRDefault="00E46BFF" w:rsidP="003A4102">
      <w:pPr>
        <w:ind w:left="720"/>
      </w:pPr>
    </w:p>
    <w:p w14:paraId="0A14390F" w14:textId="6D16591F" w:rsidR="00E46BFF" w:rsidRDefault="001602F3" w:rsidP="001602F3">
      <w:pPr>
        <w:jc w:val="center"/>
      </w:pPr>
      <w:r>
        <w:rPr>
          <w:noProof/>
        </w:rPr>
        <w:drawing>
          <wp:inline distT="0" distB="0" distL="0" distR="0" wp14:anchorId="0D65DE4B" wp14:editId="0460C0F0">
            <wp:extent cx="2466524" cy="1255415"/>
            <wp:effectExtent l="25400" t="25400" r="2286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_noaccess.png"/>
                    <pic:cNvPicPr/>
                  </pic:nvPicPr>
                  <pic:blipFill rotWithShape="1">
                    <a:blip r:embed="rId9">
                      <a:extLst>
                        <a:ext uri="{28A0092B-C50C-407E-A947-70E740481C1C}">
                          <a14:useLocalDpi xmlns:a14="http://schemas.microsoft.com/office/drawing/2010/main" val="0"/>
                        </a:ext>
                      </a:extLst>
                    </a:blip>
                    <a:srcRect l="7471"/>
                    <a:stretch/>
                  </pic:blipFill>
                  <pic:spPr bwMode="auto">
                    <a:xfrm>
                      <a:off x="0" y="0"/>
                      <a:ext cx="2467634" cy="1255980"/>
                    </a:xfrm>
                    <a:prstGeom prst="rect">
                      <a:avLst/>
                    </a:prstGeom>
                    <a:ln>
                      <a:solidFill>
                        <a:srgbClr val="000000"/>
                      </a:solidFill>
                    </a:ln>
                    <a:extLst>
                      <a:ext uri="{53640926-AAD7-44d8-BBD7-CCE9431645EC}">
                        <a14:shadowObscured xmlns:a14="http://schemas.microsoft.com/office/drawing/2010/main"/>
                      </a:ext>
                    </a:extLst>
                  </pic:spPr>
                </pic:pic>
              </a:graphicData>
            </a:graphic>
          </wp:inline>
        </w:drawing>
      </w:r>
    </w:p>
    <w:p w14:paraId="6E5729A5" w14:textId="71E7445C" w:rsidR="00E46BFF" w:rsidRPr="00E46BFF" w:rsidRDefault="00A94BA1" w:rsidP="001602F3">
      <w:pPr>
        <w:jc w:val="center"/>
        <w:rPr>
          <w:sz w:val="20"/>
          <w:szCs w:val="20"/>
        </w:rPr>
      </w:pPr>
      <w:r w:rsidRPr="00A94BA1">
        <w:rPr>
          <w:sz w:val="20"/>
          <w:szCs w:val="20"/>
        </w:rPr>
        <w:t xml:space="preserve">Figure </w:t>
      </w:r>
      <w:r w:rsidR="00E46BFF" w:rsidRPr="00A94BA1">
        <w:rPr>
          <w:sz w:val="20"/>
          <w:szCs w:val="20"/>
        </w:rPr>
        <w:t>2</w:t>
      </w:r>
      <w:r w:rsidRPr="00A94BA1">
        <w:rPr>
          <w:sz w:val="20"/>
          <w:szCs w:val="20"/>
        </w:rPr>
        <w:t>:</w:t>
      </w:r>
      <w:r w:rsidR="00E46BFF" w:rsidRPr="00E46BFF">
        <w:rPr>
          <w:sz w:val="20"/>
          <w:szCs w:val="20"/>
        </w:rPr>
        <w:t xml:space="preserve"> </w:t>
      </w:r>
      <w:r w:rsidR="00E46BFF">
        <w:rPr>
          <w:sz w:val="20"/>
          <w:szCs w:val="20"/>
        </w:rPr>
        <w:t>LHC t</w:t>
      </w:r>
      <w:r w:rsidR="00E46BFF" w:rsidRPr="00E46BFF">
        <w:rPr>
          <w:sz w:val="20"/>
          <w:szCs w:val="20"/>
        </w:rPr>
        <w:t xml:space="preserve">urnaround </w:t>
      </w:r>
      <w:r w:rsidR="001602F3">
        <w:rPr>
          <w:sz w:val="20"/>
          <w:szCs w:val="20"/>
        </w:rPr>
        <w:t xml:space="preserve">time </w:t>
      </w:r>
      <w:r w:rsidR="00E46BFF" w:rsidRPr="00E46BFF">
        <w:rPr>
          <w:sz w:val="20"/>
          <w:szCs w:val="20"/>
        </w:rPr>
        <w:t>in absence of mayor faults</w:t>
      </w:r>
    </w:p>
    <w:p w14:paraId="21BB7B59" w14:textId="77777777" w:rsidR="00E46BFF" w:rsidRDefault="00E46BFF" w:rsidP="001602F3"/>
    <w:p w14:paraId="61DD4B73" w14:textId="50104E22" w:rsidR="003A4102" w:rsidRPr="00A94BA1" w:rsidRDefault="001602F3" w:rsidP="001602F3">
      <w:pPr>
        <w:rPr>
          <w:rFonts w:ascii="Times New Roman" w:hAnsi="Times New Roman"/>
          <w:sz w:val="20"/>
          <w:szCs w:val="20"/>
        </w:rPr>
      </w:pPr>
      <w:r w:rsidRPr="00A94BA1">
        <w:rPr>
          <w:rFonts w:ascii="Times New Roman" w:hAnsi="Times New Roman"/>
          <w:sz w:val="20"/>
          <w:szCs w:val="20"/>
        </w:rPr>
        <w:t xml:space="preserve">The average time goes down to 6.3 hours </w:t>
      </w:r>
      <w:r w:rsidR="00F72212">
        <w:rPr>
          <w:rFonts w:ascii="Times New Roman" w:hAnsi="Times New Roman"/>
          <w:sz w:val="20"/>
          <w:szCs w:val="20"/>
        </w:rPr>
        <w:t xml:space="preserve">and </w:t>
      </w:r>
      <w:r w:rsidRPr="00A94BA1">
        <w:rPr>
          <w:rFonts w:ascii="Times New Roman" w:hAnsi="Times New Roman"/>
          <w:sz w:val="20"/>
          <w:szCs w:val="20"/>
        </w:rPr>
        <w:t>6.8 if only 25 ns fills are considered</w:t>
      </w:r>
      <w:r w:rsidR="00F72212">
        <w:rPr>
          <w:rFonts w:ascii="Times New Roman" w:hAnsi="Times New Roman"/>
          <w:sz w:val="20"/>
          <w:szCs w:val="20"/>
        </w:rPr>
        <w:t>; this difference is mostly due to the higher heat load generated by the 25 ns beam</w:t>
      </w:r>
      <w:r w:rsidRPr="00A94BA1">
        <w:rPr>
          <w:rFonts w:ascii="Times New Roman" w:hAnsi="Times New Roman"/>
          <w:sz w:val="20"/>
          <w:szCs w:val="20"/>
        </w:rPr>
        <w:t>. These results are very important not only for optimization of LHC efficiency, but also for design of future accelerators.</w:t>
      </w:r>
    </w:p>
    <w:p w14:paraId="301FAD6D" w14:textId="00757BAF" w:rsidR="00A67C9B" w:rsidRPr="001D6846" w:rsidRDefault="00125404" w:rsidP="001D6846">
      <w:pPr>
        <w:pStyle w:val="Heading2"/>
        <w:spacing w:before="180"/>
      </w:pPr>
      <w:r>
        <w:t xml:space="preserve">The </w:t>
      </w:r>
      <w:r w:rsidR="004A2417">
        <w:t>LHC EFFICIENCY</w:t>
      </w:r>
    </w:p>
    <w:p w14:paraId="6C5581BA" w14:textId="1AA1D5ED" w:rsidR="001D6846" w:rsidRPr="00A94BA1" w:rsidRDefault="008B5A8B" w:rsidP="00FA6FF3">
      <w:pPr>
        <w:pStyle w:val="BodyTextIndent"/>
        <w:rPr>
          <w:sz w:val="20"/>
          <w:szCs w:val="20"/>
        </w:rPr>
      </w:pPr>
      <w:r w:rsidRPr="00A94BA1">
        <w:rPr>
          <w:sz w:val="20"/>
          <w:szCs w:val="20"/>
        </w:rPr>
        <w:t xml:space="preserve">The start of machine operation can be considered as the moment the first stable </w:t>
      </w:r>
      <w:proofErr w:type="gramStart"/>
      <w:r w:rsidRPr="00A94BA1">
        <w:rPr>
          <w:sz w:val="20"/>
          <w:szCs w:val="20"/>
        </w:rPr>
        <w:t>beams was</w:t>
      </w:r>
      <w:proofErr w:type="gramEnd"/>
      <w:r w:rsidRPr="00A94BA1">
        <w:rPr>
          <w:sz w:val="20"/>
          <w:szCs w:val="20"/>
        </w:rPr>
        <w:t xml:space="preserve"> declared (June </w:t>
      </w:r>
      <w:r w:rsidR="00F72212">
        <w:rPr>
          <w:sz w:val="20"/>
          <w:szCs w:val="20"/>
        </w:rPr>
        <w:t>3</w:t>
      </w:r>
      <w:r w:rsidRPr="00F72212">
        <w:rPr>
          <w:sz w:val="20"/>
          <w:szCs w:val="20"/>
          <w:vertAlign w:val="superscript"/>
        </w:rPr>
        <w:t>th</w:t>
      </w:r>
      <w:r w:rsidRPr="00A94BA1">
        <w:rPr>
          <w:sz w:val="20"/>
          <w:szCs w:val="20"/>
        </w:rPr>
        <w:t>). This moment marks the end of beam commissioning. On November 4</w:t>
      </w:r>
      <w:r w:rsidRPr="00F72212">
        <w:rPr>
          <w:sz w:val="20"/>
          <w:szCs w:val="20"/>
          <w:vertAlign w:val="superscript"/>
        </w:rPr>
        <w:t>th</w:t>
      </w:r>
      <w:r w:rsidRPr="00A94BA1">
        <w:rPr>
          <w:sz w:val="20"/>
          <w:szCs w:val="20"/>
        </w:rPr>
        <w:t xml:space="preserve"> the </w:t>
      </w:r>
      <w:r w:rsidR="00F72212">
        <w:rPr>
          <w:sz w:val="20"/>
          <w:szCs w:val="20"/>
        </w:rPr>
        <w:t xml:space="preserve">LHC </w:t>
      </w:r>
      <w:r w:rsidRPr="00A94BA1">
        <w:rPr>
          <w:sz w:val="20"/>
          <w:szCs w:val="20"/>
        </w:rPr>
        <w:t xml:space="preserve">entered a period of machine development, followed by a technical stop to prepare Ions operation. Taking the time between these dates and dividing all possible operational conditions into four categories, the graph in Fig.3 is obtained. The time LHC was undergoing technical stops was removed. The category NO BEAM includes accesses and long period without beam due to faults, while BEAM IN includes all conditions of beam operations that are not stable beams (included in the category STABLE); finally SETUP represents the time spent in precycling and preparing the systems for beam operation. </w:t>
      </w:r>
    </w:p>
    <w:p w14:paraId="3184D663" w14:textId="77777777" w:rsidR="008B5A8B" w:rsidRDefault="008B5A8B" w:rsidP="00FA6FF3">
      <w:pPr>
        <w:pStyle w:val="BodyTextIndent"/>
      </w:pPr>
    </w:p>
    <w:p w14:paraId="502168B5" w14:textId="33D2E2C4" w:rsidR="008B5A8B" w:rsidRDefault="002066BB" w:rsidP="002066BB">
      <w:pPr>
        <w:pStyle w:val="BodyTextIndent"/>
        <w:jc w:val="center"/>
      </w:pPr>
      <w:r>
        <w:rPr>
          <w:noProof/>
        </w:rPr>
        <w:drawing>
          <wp:inline distT="0" distB="0" distL="0" distR="0" wp14:anchorId="3C525271" wp14:editId="00BEF423">
            <wp:extent cx="2165350" cy="933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rounded.png"/>
                    <pic:cNvPicPr/>
                  </pic:nvPicPr>
                  <pic:blipFill rotWithShape="1">
                    <a:blip r:embed="rId10">
                      <a:extLst>
                        <a:ext uri="{28A0092B-C50C-407E-A947-70E740481C1C}">
                          <a14:useLocalDpi xmlns:a14="http://schemas.microsoft.com/office/drawing/2010/main" val="0"/>
                        </a:ext>
                      </a:extLst>
                    </a:blip>
                    <a:srcRect l="16721" t="23668" r="10182" b="9422"/>
                    <a:stretch/>
                  </pic:blipFill>
                  <pic:spPr bwMode="auto">
                    <a:xfrm>
                      <a:off x="0" y="0"/>
                      <a:ext cx="2165350" cy="933450"/>
                    </a:xfrm>
                    <a:prstGeom prst="rect">
                      <a:avLst/>
                    </a:prstGeom>
                    <a:ln>
                      <a:noFill/>
                    </a:ln>
                    <a:extLst>
                      <a:ext uri="{53640926-AAD7-44d8-BBD7-CCE9431645EC}">
                        <a14:shadowObscured xmlns:a14="http://schemas.microsoft.com/office/drawing/2010/main"/>
                      </a:ext>
                    </a:extLst>
                  </pic:spPr>
                </pic:pic>
              </a:graphicData>
            </a:graphic>
          </wp:inline>
        </w:drawing>
      </w:r>
    </w:p>
    <w:p w14:paraId="31852250" w14:textId="1A02C414" w:rsidR="002066BB" w:rsidRPr="002066BB" w:rsidRDefault="00A94BA1" w:rsidP="002066BB">
      <w:pPr>
        <w:pStyle w:val="BodyTextIndent"/>
        <w:jc w:val="center"/>
        <w:rPr>
          <w:sz w:val="20"/>
          <w:szCs w:val="20"/>
        </w:rPr>
      </w:pPr>
      <w:r w:rsidRPr="00A94BA1">
        <w:rPr>
          <w:sz w:val="20"/>
          <w:szCs w:val="20"/>
        </w:rPr>
        <w:t xml:space="preserve">Figure </w:t>
      </w:r>
      <w:r w:rsidR="002066BB" w:rsidRPr="00A94BA1">
        <w:rPr>
          <w:sz w:val="20"/>
          <w:szCs w:val="20"/>
        </w:rPr>
        <w:t>3</w:t>
      </w:r>
      <w:r w:rsidRPr="00A94BA1">
        <w:rPr>
          <w:sz w:val="20"/>
          <w:szCs w:val="20"/>
        </w:rPr>
        <w:t>:</w:t>
      </w:r>
      <w:r w:rsidR="002066BB" w:rsidRPr="002066BB">
        <w:rPr>
          <w:sz w:val="20"/>
          <w:szCs w:val="20"/>
        </w:rPr>
        <w:t xml:space="preserve"> LHC efficiency in 2015</w:t>
      </w:r>
    </w:p>
    <w:p w14:paraId="6F58E2DE" w14:textId="77777777" w:rsidR="008B5A8B" w:rsidRDefault="008B5A8B" w:rsidP="00FA6FF3">
      <w:pPr>
        <w:pStyle w:val="BodyTextIndent"/>
      </w:pPr>
    </w:p>
    <w:p w14:paraId="169F5FEA" w14:textId="4D9894FA" w:rsidR="002066BB" w:rsidRPr="00A94BA1" w:rsidRDefault="002066BB" w:rsidP="00FA6FF3">
      <w:pPr>
        <w:pStyle w:val="BodyTextIndent"/>
        <w:rPr>
          <w:sz w:val="20"/>
          <w:szCs w:val="20"/>
        </w:rPr>
      </w:pPr>
      <w:r w:rsidRPr="00A94BA1">
        <w:rPr>
          <w:sz w:val="20"/>
          <w:szCs w:val="20"/>
        </w:rPr>
        <w:t xml:space="preserve">Taking into account the considerations made in the introduction, it is important to calculate the LHC efficiency considering only the 25 ns fills. This distribution is, in fact, more representative </w:t>
      </w:r>
      <w:r w:rsidR="00F51DC9" w:rsidRPr="00A94BA1">
        <w:rPr>
          <w:sz w:val="20"/>
          <w:szCs w:val="20"/>
        </w:rPr>
        <w:t>for 2016 estimates.</w:t>
      </w:r>
      <w:r w:rsidR="00F72212">
        <w:rPr>
          <w:sz w:val="20"/>
          <w:szCs w:val="20"/>
        </w:rPr>
        <w:t xml:space="preserve"> The result for 25 ns period can be found in Fig.4.</w:t>
      </w:r>
    </w:p>
    <w:p w14:paraId="2EDE062B" w14:textId="77777777" w:rsidR="002066BB" w:rsidRDefault="002066BB" w:rsidP="00FA6FF3">
      <w:pPr>
        <w:pStyle w:val="BodyTextIndent"/>
      </w:pPr>
    </w:p>
    <w:p w14:paraId="7DB4F327" w14:textId="4F070A4D" w:rsidR="007E4446" w:rsidRDefault="002066BB" w:rsidP="007E4446">
      <w:pPr>
        <w:pStyle w:val="BodyTextIndent"/>
        <w:jc w:val="center"/>
      </w:pPr>
      <w:r>
        <w:rPr>
          <w:noProof/>
        </w:rPr>
        <w:drawing>
          <wp:inline distT="0" distB="0" distL="0" distR="0" wp14:anchorId="5C231159" wp14:editId="5901B4E2">
            <wp:extent cx="2335530" cy="975349"/>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ns_rounded.png"/>
                    <pic:cNvPicPr/>
                  </pic:nvPicPr>
                  <pic:blipFill rotWithShape="1">
                    <a:blip r:embed="rId11">
                      <a:extLst>
                        <a:ext uri="{28A0092B-C50C-407E-A947-70E740481C1C}">
                          <a14:useLocalDpi xmlns:a14="http://schemas.microsoft.com/office/drawing/2010/main" val="0"/>
                        </a:ext>
                      </a:extLst>
                    </a:blip>
                    <a:srcRect l="13719" t="21848" r="10826" b="11243"/>
                    <a:stretch/>
                  </pic:blipFill>
                  <pic:spPr bwMode="auto">
                    <a:xfrm>
                      <a:off x="0" y="0"/>
                      <a:ext cx="2335530" cy="975349"/>
                    </a:xfrm>
                    <a:prstGeom prst="rect">
                      <a:avLst/>
                    </a:prstGeom>
                    <a:ln>
                      <a:noFill/>
                    </a:ln>
                    <a:extLst>
                      <a:ext uri="{53640926-AAD7-44d8-BBD7-CCE9431645EC}">
                        <a14:shadowObscured xmlns:a14="http://schemas.microsoft.com/office/drawing/2010/main"/>
                      </a:ext>
                    </a:extLst>
                  </pic:spPr>
                </pic:pic>
              </a:graphicData>
            </a:graphic>
          </wp:inline>
        </w:drawing>
      </w:r>
    </w:p>
    <w:p w14:paraId="4B13CA69" w14:textId="77777777" w:rsidR="007E4446" w:rsidRDefault="007E4446" w:rsidP="007E4446">
      <w:pPr>
        <w:pStyle w:val="BodyTextIndent"/>
        <w:jc w:val="center"/>
        <w:rPr>
          <w:b/>
          <w:sz w:val="20"/>
          <w:szCs w:val="20"/>
        </w:rPr>
      </w:pPr>
    </w:p>
    <w:p w14:paraId="764FCC29" w14:textId="5E4597D1" w:rsidR="007E4446" w:rsidRPr="007E4446" w:rsidRDefault="007E4446" w:rsidP="007E4446">
      <w:pPr>
        <w:pStyle w:val="BodyTextIndent"/>
        <w:jc w:val="center"/>
        <w:rPr>
          <w:sz w:val="20"/>
          <w:szCs w:val="20"/>
        </w:rPr>
      </w:pPr>
      <w:r w:rsidRPr="007E4446">
        <w:rPr>
          <w:b/>
          <w:sz w:val="20"/>
          <w:szCs w:val="20"/>
        </w:rPr>
        <w:t>Fig.</w:t>
      </w:r>
      <w:r w:rsidR="002066BB">
        <w:rPr>
          <w:b/>
          <w:sz w:val="20"/>
          <w:szCs w:val="20"/>
        </w:rPr>
        <w:t>4</w:t>
      </w:r>
      <w:r w:rsidR="008B5A8B">
        <w:rPr>
          <w:sz w:val="20"/>
          <w:szCs w:val="20"/>
        </w:rPr>
        <w:t xml:space="preserve"> LHC efficiency</w:t>
      </w:r>
      <w:r w:rsidR="002066BB">
        <w:rPr>
          <w:sz w:val="20"/>
          <w:szCs w:val="20"/>
        </w:rPr>
        <w:t xml:space="preserve"> (25 ns fills only)</w:t>
      </w:r>
    </w:p>
    <w:p w14:paraId="484F1119" w14:textId="77777777" w:rsidR="005172D1" w:rsidRDefault="005172D1" w:rsidP="005172D1">
      <w:pPr>
        <w:pStyle w:val="BodyTextIndent"/>
        <w:jc w:val="center"/>
      </w:pPr>
    </w:p>
    <w:p w14:paraId="71981747" w14:textId="25B3E759" w:rsidR="00F72212" w:rsidRPr="00BF1A06" w:rsidRDefault="00F72212" w:rsidP="00F72212">
      <w:pPr>
        <w:pStyle w:val="BodyTextIndent"/>
        <w:jc w:val="left"/>
        <w:rPr>
          <w:sz w:val="20"/>
          <w:szCs w:val="20"/>
        </w:rPr>
      </w:pPr>
      <w:r w:rsidRPr="00BF1A06">
        <w:rPr>
          <w:sz w:val="20"/>
          <w:szCs w:val="20"/>
        </w:rPr>
        <w:t>More than 50% of the time the LHC is operated with beam and a large fraction (31%) is devoted to physics production.</w:t>
      </w:r>
    </w:p>
    <w:p w14:paraId="1175C4DC" w14:textId="77777777" w:rsidR="00BF1A06" w:rsidRDefault="00BF1A06" w:rsidP="00A94BA1">
      <w:pPr>
        <w:pStyle w:val="AbstractTitle"/>
        <w:rPr>
          <w:kern w:val="16"/>
        </w:rPr>
      </w:pPr>
    </w:p>
    <w:p w14:paraId="5708B9B8" w14:textId="0A85DB5F" w:rsidR="005172D1" w:rsidRPr="00A94BA1" w:rsidRDefault="004A2417" w:rsidP="00975A4D">
      <w:pPr>
        <w:pStyle w:val="AbstractTitle"/>
        <w:spacing w:line="276" w:lineRule="auto"/>
        <w:rPr>
          <w:kern w:val="16"/>
        </w:rPr>
      </w:pPr>
      <w:r w:rsidRPr="00A94BA1">
        <w:rPr>
          <w:kern w:val="16"/>
        </w:rPr>
        <w:t>Analysis of the operational cycle</w:t>
      </w:r>
    </w:p>
    <w:p w14:paraId="6A3E2679" w14:textId="6E0DDFB2" w:rsidR="00D56D4E" w:rsidRPr="00A94BA1" w:rsidRDefault="00F51DC9" w:rsidP="00975A4D">
      <w:pPr>
        <w:pStyle w:val="BodyTextIndent"/>
        <w:rPr>
          <w:sz w:val="20"/>
          <w:szCs w:val="20"/>
        </w:rPr>
      </w:pPr>
      <w:r w:rsidRPr="00A94BA1">
        <w:rPr>
          <w:sz w:val="20"/>
          <w:szCs w:val="20"/>
        </w:rPr>
        <w:t xml:space="preserve">To better understand the LHC efficiency, it is very important to split the analysis into the different phases. Each of them, in fact, has its </w:t>
      </w:r>
      <w:r w:rsidR="00BF1A06">
        <w:rPr>
          <w:sz w:val="20"/>
          <w:szCs w:val="20"/>
        </w:rPr>
        <w:t xml:space="preserve">own </w:t>
      </w:r>
      <w:r w:rsidRPr="00A94BA1">
        <w:rPr>
          <w:sz w:val="20"/>
          <w:szCs w:val="20"/>
        </w:rPr>
        <w:t>peculiarity and the higher granularity would allow identifying possible improvements. The details of such analysis can be found in [1]. A summary table is presented in Tab.1.</w:t>
      </w:r>
    </w:p>
    <w:p w14:paraId="672DF42B" w14:textId="77777777" w:rsidR="003730B0" w:rsidRDefault="003730B0" w:rsidP="00F51DC9">
      <w:pPr>
        <w:pStyle w:val="BodyTextIndent"/>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58"/>
        <w:gridCol w:w="990"/>
        <w:gridCol w:w="2433"/>
      </w:tblGrid>
      <w:tr w:rsidR="003730B0" w:rsidRPr="003730B0" w14:paraId="40DA1561" w14:textId="77777777" w:rsidTr="003730B0">
        <w:tc>
          <w:tcPr>
            <w:tcW w:w="1458" w:type="dxa"/>
            <w:vAlign w:val="center"/>
          </w:tcPr>
          <w:p w14:paraId="00B444E7" w14:textId="37ED3AF5" w:rsidR="003730B0" w:rsidRPr="003730B0" w:rsidRDefault="003730B0" w:rsidP="003730B0">
            <w:pPr>
              <w:pStyle w:val="BodyTextIndent"/>
              <w:ind w:firstLine="0"/>
              <w:jc w:val="center"/>
              <w:rPr>
                <w:b/>
              </w:rPr>
            </w:pPr>
            <w:r w:rsidRPr="003730B0">
              <w:rPr>
                <w:b/>
              </w:rPr>
              <w:t>Beam mode</w:t>
            </w:r>
          </w:p>
        </w:tc>
        <w:tc>
          <w:tcPr>
            <w:tcW w:w="990" w:type="dxa"/>
            <w:vAlign w:val="center"/>
          </w:tcPr>
          <w:p w14:paraId="1EC406F8" w14:textId="4ED047C6" w:rsidR="003730B0" w:rsidRPr="003730B0" w:rsidRDefault="003730B0" w:rsidP="003730B0">
            <w:pPr>
              <w:pStyle w:val="BodyTextIndent"/>
              <w:ind w:firstLine="0"/>
              <w:jc w:val="center"/>
              <w:rPr>
                <w:b/>
                <w:sz w:val="18"/>
                <w:szCs w:val="18"/>
              </w:rPr>
            </w:pPr>
            <w:r w:rsidRPr="003730B0">
              <w:rPr>
                <w:b/>
                <w:sz w:val="18"/>
                <w:szCs w:val="18"/>
              </w:rPr>
              <w:t>AVG</w:t>
            </w:r>
            <w:r w:rsidRPr="003730B0">
              <w:rPr>
                <w:b/>
                <w:sz w:val="18"/>
                <w:szCs w:val="18"/>
                <w:vertAlign w:val="subscript"/>
              </w:rPr>
              <w:t>2015</w:t>
            </w:r>
            <w:r w:rsidRPr="003730B0">
              <w:rPr>
                <w:b/>
                <w:sz w:val="18"/>
                <w:szCs w:val="18"/>
              </w:rPr>
              <w:t xml:space="preserve"> – AVG</w:t>
            </w:r>
            <w:r w:rsidRPr="003730B0">
              <w:rPr>
                <w:b/>
                <w:sz w:val="18"/>
                <w:szCs w:val="18"/>
                <w:vertAlign w:val="subscript"/>
              </w:rPr>
              <w:t>2012</w:t>
            </w:r>
          </w:p>
        </w:tc>
        <w:tc>
          <w:tcPr>
            <w:tcW w:w="2433" w:type="dxa"/>
            <w:vAlign w:val="center"/>
          </w:tcPr>
          <w:p w14:paraId="614C22A6" w14:textId="275E4947" w:rsidR="003730B0" w:rsidRPr="003730B0" w:rsidRDefault="003730B0" w:rsidP="003730B0">
            <w:pPr>
              <w:pStyle w:val="BodyTextIndent"/>
              <w:ind w:firstLine="0"/>
              <w:jc w:val="center"/>
              <w:rPr>
                <w:b/>
              </w:rPr>
            </w:pPr>
            <w:r w:rsidRPr="003730B0">
              <w:rPr>
                <w:b/>
              </w:rPr>
              <w:t>Comment</w:t>
            </w:r>
          </w:p>
        </w:tc>
      </w:tr>
      <w:tr w:rsidR="003730B0" w14:paraId="0B515D65" w14:textId="77777777" w:rsidTr="003730B0">
        <w:tc>
          <w:tcPr>
            <w:tcW w:w="1458" w:type="dxa"/>
          </w:tcPr>
          <w:p w14:paraId="09730EF2" w14:textId="68FD0B7B" w:rsidR="003730B0" w:rsidRPr="003730B0" w:rsidRDefault="003730B0" w:rsidP="00F51DC9">
            <w:pPr>
              <w:pStyle w:val="BodyTextIndent"/>
              <w:ind w:firstLine="0"/>
              <w:rPr>
                <w:sz w:val="20"/>
                <w:szCs w:val="20"/>
              </w:rPr>
            </w:pPr>
            <w:r w:rsidRPr="003730B0">
              <w:rPr>
                <w:sz w:val="20"/>
                <w:szCs w:val="20"/>
              </w:rPr>
              <w:t>Injection</w:t>
            </w:r>
          </w:p>
        </w:tc>
        <w:tc>
          <w:tcPr>
            <w:tcW w:w="990" w:type="dxa"/>
          </w:tcPr>
          <w:p w14:paraId="1E111230" w14:textId="29561B8C" w:rsidR="003730B0" w:rsidRPr="003730B0" w:rsidRDefault="003730B0" w:rsidP="003730B0">
            <w:pPr>
              <w:pStyle w:val="BodyTextIndent"/>
              <w:ind w:firstLine="0"/>
              <w:jc w:val="center"/>
              <w:rPr>
                <w:sz w:val="20"/>
                <w:szCs w:val="20"/>
              </w:rPr>
            </w:pPr>
            <w:r w:rsidRPr="003730B0">
              <w:rPr>
                <w:sz w:val="20"/>
                <w:szCs w:val="20"/>
              </w:rPr>
              <w:t>+ 5 min</w:t>
            </w:r>
          </w:p>
        </w:tc>
        <w:tc>
          <w:tcPr>
            <w:tcW w:w="2433" w:type="dxa"/>
          </w:tcPr>
          <w:p w14:paraId="0FF37EBA" w14:textId="0AF2FAF1" w:rsidR="003730B0" w:rsidRPr="003730B0" w:rsidRDefault="003730B0" w:rsidP="00F51DC9">
            <w:pPr>
              <w:pStyle w:val="BodyTextIndent"/>
              <w:ind w:firstLine="0"/>
              <w:rPr>
                <w:sz w:val="20"/>
                <w:szCs w:val="20"/>
              </w:rPr>
            </w:pPr>
            <w:r>
              <w:rPr>
                <w:sz w:val="20"/>
                <w:szCs w:val="20"/>
              </w:rPr>
              <w:t>25 ns beam (higher complexity)</w:t>
            </w:r>
          </w:p>
        </w:tc>
      </w:tr>
      <w:tr w:rsidR="003730B0" w14:paraId="6082A10B" w14:textId="77777777" w:rsidTr="003730B0">
        <w:tc>
          <w:tcPr>
            <w:tcW w:w="1458" w:type="dxa"/>
          </w:tcPr>
          <w:p w14:paraId="4B78AB88" w14:textId="095F9582" w:rsidR="003730B0" w:rsidRPr="003730B0" w:rsidRDefault="003730B0" w:rsidP="00F51DC9">
            <w:pPr>
              <w:pStyle w:val="BodyTextIndent"/>
              <w:ind w:firstLine="0"/>
              <w:rPr>
                <w:sz w:val="20"/>
                <w:szCs w:val="20"/>
              </w:rPr>
            </w:pPr>
            <w:r w:rsidRPr="003730B0">
              <w:rPr>
                <w:sz w:val="20"/>
                <w:szCs w:val="20"/>
              </w:rPr>
              <w:t>Pre</w:t>
            </w:r>
            <w:r>
              <w:rPr>
                <w:sz w:val="20"/>
                <w:szCs w:val="20"/>
              </w:rPr>
              <w:t>-</w:t>
            </w:r>
            <w:r w:rsidRPr="003730B0">
              <w:rPr>
                <w:sz w:val="20"/>
                <w:szCs w:val="20"/>
              </w:rPr>
              <w:t>ramp</w:t>
            </w:r>
          </w:p>
        </w:tc>
        <w:tc>
          <w:tcPr>
            <w:tcW w:w="990" w:type="dxa"/>
          </w:tcPr>
          <w:p w14:paraId="6F5950F4" w14:textId="223E17B5" w:rsidR="003730B0" w:rsidRPr="003730B0" w:rsidRDefault="003730B0" w:rsidP="003730B0">
            <w:pPr>
              <w:pStyle w:val="BodyTextIndent"/>
              <w:ind w:firstLine="0"/>
              <w:jc w:val="center"/>
              <w:rPr>
                <w:sz w:val="20"/>
                <w:szCs w:val="20"/>
              </w:rPr>
            </w:pPr>
            <w:r w:rsidRPr="003730B0">
              <w:rPr>
                <w:sz w:val="20"/>
                <w:szCs w:val="20"/>
              </w:rPr>
              <w:t>+ 5.2 min</w:t>
            </w:r>
          </w:p>
        </w:tc>
        <w:tc>
          <w:tcPr>
            <w:tcW w:w="2433" w:type="dxa"/>
          </w:tcPr>
          <w:p w14:paraId="50838498" w14:textId="26919F48" w:rsidR="003730B0" w:rsidRPr="003730B0" w:rsidRDefault="003730B0" w:rsidP="00F51DC9">
            <w:pPr>
              <w:pStyle w:val="BodyTextIndent"/>
              <w:ind w:firstLine="0"/>
              <w:rPr>
                <w:sz w:val="20"/>
                <w:szCs w:val="20"/>
              </w:rPr>
            </w:pPr>
            <w:proofErr w:type="gramStart"/>
            <w:r>
              <w:rPr>
                <w:sz w:val="20"/>
                <w:szCs w:val="20"/>
              </w:rPr>
              <w:t>cryo</w:t>
            </w:r>
            <w:proofErr w:type="gramEnd"/>
            <w:r>
              <w:rPr>
                <w:sz w:val="20"/>
                <w:szCs w:val="20"/>
              </w:rPr>
              <w:t xml:space="preserve"> stabilization (heat load)</w:t>
            </w:r>
          </w:p>
        </w:tc>
      </w:tr>
      <w:tr w:rsidR="003730B0" w14:paraId="2ACFA3FC" w14:textId="77777777" w:rsidTr="003730B0">
        <w:tc>
          <w:tcPr>
            <w:tcW w:w="1458" w:type="dxa"/>
          </w:tcPr>
          <w:p w14:paraId="0E691D6F" w14:textId="131F61A2" w:rsidR="003730B0" w:rsidRPr="003730B0" w:rsidRDefault="003730B0" w:rsidP="00F51DC9">
            <w:pPr>
              <w:pStyle w:val="BodyTextIndent"/>
              <w:ind w:firstLine="0"/>
              <w:rPr>
                <w:sz w:val="20"/>
                <w:szCs w:val="20"/>
              </w:rPr>
            </w:pPr>
            <w:r w:rsidRPr="003730B0">
              <w:rPr>
                <w:sz w:val="20"/>
                <w:szCs w:val="20"/>
              </w:rPr>
              <w:t>Ramp</w:t>
            </w:r>
          </w:p>
        </w:tc>
        <w:tc>
          <w:tcPr>
            <w:tcW w:w="990" w:type="dxa"/>
          </w:tcPr>
          <w:p w14:paraId="719AD728" w14:textId="43204E26" w:rsidR="003730B0" w:rsidRPr="003730B0" w:rsidRDefault="003730B0" w:rsidP="003730B0">
            <w:pPr>
              <w:pStyle w:val="BodyTextIndent"/>
              <w:ind w:firstLine="0"/>
              <w:jc w:val="center"/>
              <w:rPr>
                <w:sz w:val="20"/>
                <w:szCs w:val="20"/>
              </w:rPr>
            </w:pPr>
            <w:r w:rsidRPr="003730B0">
              <w:rPr>
                <w:sz w:val="20"/>
                <w:szCs w:val="20"/>
              </w:rPr>
              <w:t>+ 6.5 min</w:t>
            </w:r>
          </w:p>
        </w:tc>
        <w:tc>
          <w:tcPr>
            <w:tcW w:w="2433" w:type="dxa"/>
          </w:tcPr>
          <w:p w14:paraId="5C3CFD56" w14:textId="45295AE2" w:rsidR="003730B0" w:rsidRPr="003730B0" w:rsidRDefault="003730B0" w:rsidP="003730B0">
            <w:pPr>
              <w:pStyle w:val="BodyTextIndent"/>
              <w:ind w:firstLine="0"/>
              <w:rPr>
                <w:sz w:val="20"/>
                <w:szCs w:val="20"/>
              </w:rPr>
            </w:pPr>
            <w:r>
              <w:rPr>
                <w:sz w:val="20"/>
                <w:szCs w:val="20"/>
              </w:rPr>
              <w:t>Higher energy (longer settings)</w:t>
            </w:r>
          </w:p>
        </w:tc>
      </w:tr>
      <w:tr w:rsidR="003730B0" w14:paraId="65C56DE6" w14:textId="77777777" w:rsidTr="003730B0">
        <w:tc>
          <w:tcPr>
            <w:tcW w:w="1458" w:type="dxa"/>
          </w:tcPr>
          <w:p w14:paraId="2B7C0B19" w14:textId="77777777" w:rsidR="003730B0" w:rsidRPr="003730B0" w:rsidRDefault="003730B0" w:rsidP="003730B0">
            <w:pPr>
              <w:pStyle w:val="BodyTextIndent"/>
              <w:ind w:firstLine="0"/>
              <w:rPr>
                <w:sz w:val="20"/>
                <w:szCs w:val="20"/>
              </w:rPr>
            </w:pPr>
            <w:r w:rsidRPr="003730B0">
              <w:rPr>
                <w:sz w:val="20"/>
                <w:szCs w:val="20"/>
              </w:rPr>
              <w:t>Flattop</w:t>
            </w:r>
          </w:p>
        </w:tc>
        <w:tc>
          <w:tcPr>
            <w:tcW w:w="990" w:type="dxa"/>
          </w:tcPr>
          <w:p w14:paraId="50C28C88" w14:textId="4962E803" w:rsidR="003730B0" w:rsidRPr="003730B0" w:rsidRDefault="003730B0" w:rsidP="003730B0">
            <w:pPr>
              <w:pStyle w:val="BodyTextIndent"/>
              <w:ind w:firstLine="0"/>
              <w:jc w:val="center"/>
              <w:rPr>
                <w:sz w:val="20"/>
                <w:szCs w:val="20"/>
              </w:rPr>
            </w:pPr>
            <w:r w:rsidRPr="003730B0">
              <w:rPr>
                <w:sz w:val="20"/>
                <w:szCs w:val="20"/>
              </w:rPr>
              <w:t>- 0.9 min</w:t>
            </w:r>
          </w:p>
        </w:tc>
        <w:tc>
          <w:tcPr>
            <w:tcW w:w="2433" w:type="dxa"/>
          </w:tcPr>
          <w:p w14:paraId="52962990" w14:textId="1140BCA3" w:rsidR="003730B0" w:rsidRPr="003730B0" w:rsidRDefault="003730B0" w:rsidP="003730B0">
            <w:pPr>
              <w:pStyle w:val="BodyTextIndent"/>
              <w:ind w:firstLine="0"/>
              <w:rPr>
                <w:sz w:val="20"/>
                <w:szCs w:val="20"/>
              </w:rPr>
            </w:pPr>
            <w:r>
              <w:rPr>
                <w:sz w:val="20"/>
                <w:szCs w:val="20"/>
              </w:rPr>
              <w:t>Q change (previously done during squeeze), but no systematic check of Q corrector currents</w:t>
            </w:r>
          </w:p>
        </w:tc>
      </w:tr>
      <w:tr w:rsidR="003730B0" w:rsidRPr="003730B0" w14:paraId="798E3944" w14:textId="77777777" w:rsidTr="003730B0">
        <w:tc>
          <w:tcPr>
            <w:tcW w:w="1458" w:type="dxa"/>
          </w:tcPr>
          <w:p w14:paraId="621602AB" w14:textId="5C957A5A" w:rsidR="003730B0" w:rsidRPr="003730B0" w:rsidRDefault="003730B0" w:rsidP="003730B0">
            <w:pPr>
              <w:pStyle w:val="BodyTextIndent"/>
              <w:ind w:firstLine="0"/>
              <w:rPr>
                <w:sz w:val="20"/>
                <w:szCs w:val="20"/>
              </w:rPr>
            </w:pPr>
            <w:r w:rsidRPr="003730B0">
              <w:rPr>
                <w:sz w:val="20"/>
                <w:szCs w:val="20"/>
              </w:rPr>
              <w:t>Squeeze</w:t>
            </w:r>
          </w:p>
        </w:tc>
        <w:tc>
          <w:tcPr>
            <w:tcW w:w="990" w:type="dxa"/>
          </w:tcPr>
          <w:p w14:paraId="01714C77" w14:textId="258AB122" w:rsidR="003730B0" w:rsidRPr="003730B0" w:rsidRDefault="003730B0" w:rsidP="003730B0">
            <w:pPr>
              <w:pStyle w:val="BodyTextIndent"/>
              <w:ind w:firstLine="0"/>
              <w:jc w:val="center"/>
              <w:rPr>
                <w:sz w:val="20"/>
                <w:szCs w:val="20"/>
              </w:rPr>
            </w:pPr>
            <w:r w:rsidRPr="003730B0">
              <w:rPr>
                <w:sz w:val="20"/>
                <w:szCs w:val="20"/>
              </w:rPr>
              <w:t>- 2.9 min</w:t>
            </w:r>
          </w:p>
        </w:tc>
        <w:tc>
          <w:tcPr>
            <w:tcW w:w="2433" w:type="dxa"/>
          </w:tcPr>
          <w:p w14:paraId="728F2BBF" w14:textId="6136E01E" w:rsidR="003730B0" w:rsidRPr="003730B0" w:rsidRDefault="003730B0" w:rsidP="003730B0">
            <w:pPr>
              <w:pStyle w:val="BodyTextIndent"/>
              <w:ind w:firstLine="0"/>
              <w:rPr>
                <w:sz w:val="20"/>
                <w:szCs w:val="20"/>
              </w:rPr>
            </w:pPr>
            <w:r>
              <w:rPr>
                <w:sz w:val="20"/>
                <w:szCs w:val="20"/>
              </w:rPr>
              <w:t>Higher energy (shorter settings) and no Q change</w:t>
            </w:r>
          </w:p>
        </w:tc>
      </w:tr>
      <w:tr w:rsidR="003730B0" w:rsidRPr="003730B0" w14:paraId="2B38AA62" w14:textId="77777777" w:rsidTr="003730B0">
        <w:tc>
          <w:tcPr>
            <w:tcW w:w="1458" w:type="dxa"/>
          </w:tcPr>
          <w:p w14:paraId="7AD2C8EB" w14:textId="729716E4" w:rsidR="003730B0" w:rsidRPr="003730B0" w:rsidRDefault="003730B0" w:rsidP="00F51DC9">
            <w:pPr>
              <w:pStyle w:val="BodyTextIndent"/>
              <w:ind w:firstLine="0"/>
              <w:rPr>
                <w:sz w:val="20"/>
                <w:szCs w:val="20"/>
              </w:rPr>
            </w:pPr>
            <w:r w:rsidRPr="003730B0">
              <w:rPr>
                <w:sz w:val="20"/>
                <w:szCs w:val="20"/>
              </w:rPr>
              <w:t>Adjust</w:t>
            </w:r>
          </w:p>
        </w:tc>
        <w:tc>
          <w:tcPr>
            <w:tcW w:w="990" w:type="dxa"/>
          </w:tcPr>
          <w:p w14:paraId="0372DF6D" w14:textId="54BA2D35" w:rsidR="003730B0" w:rsidRPr="003730B0" w:rsidRDefault="003730B0" w:rsidP="003730B0">
            <w:pPr>
              <w:pStyle w:val="BodyTextIndent"/>
              <w:ind w:firstLine="0"/>
              <w:jc w:val="center"/>
              <w:rPr>
                <w:sz w:val="20"/>
                <w:szCs w:val="20"/>
              </w:rPr>
            </w:pPr>
            <w:r w:rsidRPr="003730B0">
              <w:rPr>
                <w:sz w:val="20"/>
                <w:szCs w:val="20"/>
              </w:rPr>
              <w:t>+ 4.7 min</w:t>
            </w:r>
          </w:p>
        </w:tc>
        <w:tc>
          <w:tcPr>
            <w:tcW w:w="2433" w:type="dxa"/>
          </w:tcPr>
          <w:p w14:paraId="68F21C68" w14:textId="64A79AF2" w:rsidR="003730B0" w:rsidRPr="003730B0" w:rsidRDefault="003730B0" w:rsidP="003730B0">
            <w:pPr>
              <w:pStyle w:val="BodyTextIndent"/>
              <w:ind w:firstLine="0"/>
              <w:rPr>
                <w:sz w:val="20"/>
                <w:szCs w:val="20"/>
              </w:rPr>
            </w:pPr>
            <w:r>
              <w:rPr>
                <w:sz w:val="20"/>
                <w:szCs w:val="20"/>
              </w:rPr>
              <w:t>Slightly shorter settings</w:t>
            </w:r>
          </w:p>
        </w:tc>
      </w:tr>
    </w:tbl>
    <w:p w14:paraId="55741ACF" w14:textId="76C827F6" w:rsidR="001602F3" w:rsidRPr="003730B0" w:rsidRDefault="001602F3" w:rsidP="003730B0">
      <w:pPr>
        <w:pStyle w:val="BodyTextIndent"/>
        <w:ind w:firstLine="0"/>
        <w:jc w:val="center"/>
        <w:rPr>
          <w:sz w:val="20"/>
          <w:szCs w:val="20"/>
        </w:rPr>
      </w:pPr>
      <w:r w:rsidRPr="00A94BA1">
        <w:rPr>
          <w:sz w:val="20"/>
          <w:szCs w:val="20"/>
        </w:rPr>
        <w:t>Table 1:</w:t>
      </w:r>
      <w:r w:rsidRPr="003730B0">
        <w:rPr>
          <w:sz w:val="20"/>
          <w:szCs w:val="20"/>
        </w:rPr>
        <w:t xml:space="preserve"> </w:t>
      </w:r>
      <w:r w:rsidR="003730B0">
        <w:rPr>
          <w:sz w:val="20"/>
          <w:szCs w:val="20"/>
        </w:rPr>
        <w:t xml:space="preserve">2015/2012 beam mode time </w:t>
      </w:r>
      <w:proofErr w:type="gramStart"/>
      <w:r w:rsidR="003730B0">
        <w:rPr>
          <w:sz w:val="20"/>
          <w:szCs w:val="20"/>
        </w:rPr>
        <w:t>comparison</w:t>
      </w:r>
      <w:proofErr w:type="gramEnd"/>
    </w:p>
    <w:p w14:paraId="3B078829" w14:textId="77777777" w:rsidR="00B053B6" w:rsidRDefault="00B053B6" w:rsidP="00CE083D">
      <w:pPr>
        <w:pStyle w:val="BodyTextIndent"/>
        <w:rPr>
          <w:rFonts w:cs="Arial"/>
          <w:b/>
          <w:bCs/>
          <w:iCs/>
          <w:caps/>
          <w:kern w:val="16"/>
          <w:szCs w:val="28"/>
        </w:rPr>
      </w:pPr>
    </w:p>
    <w:p w14:paraId="3C7548F3" w14:textId="49434925" w:rsidR="00F35381" w:rsidRPr="00A94BA1" w:rsidRDefault="00F073E5" w:rsidP="00CE083D">
      <w:pPr>
        <w:pStyle w:val="BodyTextIndent"/>
        <w:rPr>
          <w:sz w:val="20"/>
          <w:szCs w:val="20"/>
        </w:rPr>
      </w:pPr>
      <w:r w:rsidRPr="00A94BA1">
        <w:rPr>
          <w:sz w:val="20"/>
          <w:szCs w:val="20"/>
        </w:rPr>
        <w:t xml:space="preserve">Table 1 shows the average time spent in each beam mode compared to the time spent in 2012. The first conclusions that can be taken from this analysis is that 2015 operation performance is comparable with 2012. This, considering the commissioning after LS1 and the new energy level </w:t>
      </w:r>
      <w:r w:rsidR="00BF1A06">
        <w:rPr>
          <w:sz w:val="20"/>
          <w:szCs w:val="20"/>
        </w:rPr>
        <w:t xml:space="preserve">adding </w:t>
      </w:r>
      <w:r w:rsidRPr="00A94BA1">
        <w:rPr>
          <w:sz w:val="20"/>
          <w:szCs w:val="20"/>
        </w:rPr>
        <w:t>a high level of complexity, it is a great success.</w:t>
      </w:r>
    </w:p>
    <w:p w14:paraId="3A90BE4F" w14:textId="62A2F107" w:rsidR="0038233B" w:rsidRPr="00A94BA1" w:rsidRDefault="00F073E5" w:rsidP="0038233B">
      <w:pPr>
        <w:pStyle w:val="BodyTextIndent"/>
        <w:rPr>
          <w:sz w:val="20"/>
          <w:szCs w:val="20"/>
        </w:rPr>
      </w:pPr>
      <w:r w:rsidRPr="00A94BA1">
        <w:rPr>
          <w:sz w:val="20"/>
          <w:szCs w:val="20"/>
        </w:rPr>
        <w:t>Looking more into the details,</w:t>
      </w:r>
      <w:r w:rsidR="0038233B" w:rsidRPr="00A94BA1">
        <w:rPr>
          <w:sz w:val="20"/>
          <w:szCs w:val="20"/>
        </w:rPr>
        <w:t xml:space="preserve"> the different phases can be divided into two main categories. The first one, including Ramp, Flattop and Squeeze </w:t>
      </w:r>
      <w:r w:rsidR="00BF1A06">
        <w:rPr>
          <w:sz w:val="20"/>
          <w:szCs w:val="20"/>
        </w:rPr>
        <w:t xml:space="preserve">contains </w:t>
      </w:r>
      <w:r w:rsidR="0038233B" w:rsidRPr="00A94BA1">
        <w:rPr>
          <w:sz w:val="20"/>
          <w:szCs w:val="20"/>
        </w:rPr>
        <w:t xml:space="preserve">those phases that are essentially driven by the settings length and no improvement can be made unless combination of some of them. The second category includes those phases (Injection and Adjust) where </w:t>
      </w:r>
      <w:r w:rsidR="00BF1A06">
        <w:rPr>
          <w:sz w:val="20"/>
          <w:szCs w:val="20"/>
        </w:rPr>
        <w:t>operation is not reproducible (large distribution of time spent in each phase), therefore improvement is possible.</w:t>
      </w:r>
    </w:p>
    <w:p w14:paraId="7D84BF49" w14:textId="639A1BBD" w:rsidR="00F073E5" w:rsidRDefault="00BF1A06" w:rsidP="0038233B">
      <w:pPr>
        <w:pStyle w:val="BodyTextIndent"/>
      </w:pPr>
      <w:r>
        <w:rPr>
          <w:sz w:val="20"/>
          <w:szCs w:val="20"/>
        </w:rPr>
        <w:lastRenderedPageBreak/>
        <w:t xml:space="preserve">As previously mentioned the impact of 25 ns beam is not negligible and results in heating of some systems, thus requiring pauses in the injection process. For this reason the higher average (5 minutes) of time spent at injection in 2015 with respect to 2012 can be considered a good result. </w:t>
      </w:r>
      <w:r w:rsidR="0038233B" w:rsidRPr="00A94BA1">
        <w:rPr>
          <w:sz w:val="20"/>
          <w:szCs w:val="20"/>
        </w:rPr>
        <w:t>Despite th</w:t>
      </w:r>
      <w:r>
        <w:rPr>
          <w:sz w:val="20"/>
          <w:szCs w:val="20"/>
        </w:rPr>
        <w:t>at</w:t>
      </w:r>
      <w:r w:rsidR="0038233B" w:rsidRPr="00A94BA1">
        <w:rPr>
          <w:sz w:val="20"/>
          <w:szCs w:val="20"/>
        </w:rPr>
        <w:t xml:space="preserve">, there are still several things that can be improved to make this phase more efficient. </w:t>
      </w:r>
      <w:r>
        <w:rPr>
          <w:sz w:val="20"/>
          <w:szCs w:val="20"/>
        </w:rPr>
        <w:t>About f</w:t>
      </w:r>
      <w:r w:rsidR="0038233B" w:rsidRPr="00A94BA1">
        <w:rPr>
          <w:sz w:val="20"/>
          <w:szCs w:val="20"/>
        </w:rPr>
        <w:t xml:space="preserve">ive minutes more than in 2012 are </w:t>
      </w:r>
      <w:r>
        <w:rPr>
          <w:sz w:val="20"/>
          <w:szCs w:val="20"/>
        </w:rPr>
        <w:t xml:space="preserve">also </w:t>
      </w:r>
      <w:r w:rsidR="0038233B" w:rsidRPr="00A94BA1">
        <w:rPr>
          <w:sz w:val="20"/>
          <w:szCs w:val="20"/>
        </w:rPr>
        <w:t>spent in average in Adjust, despite the settings being slightly shorter.</w:t>
      </w:r>
      <w:r w:rsidR="00A90434" w:rsidRPr="00A94BA1">
        <w:rPr>
          <w:sz w:val="20"/>
          <w:szCs w:val="20"/>
        </w:rPr>
        <w:t xml:space="preserve"> A more detailed discussion </w:t>
      </w:r>
      <w:r>
        <w:rPr>
          <w:sz w:val="20"/>
          <w:szCs w:val="20"/>
        </w:rPr>
        <w:t xml:space="preserve">about these two phases will </w:t>
      </w:r>
      <w:r w:rsidR="00A90434" w:rsidRPr="00A94BA1">
        <w:rPr>
          <w:sz w:val="20"/>
          <w:szCs w:val="20"/>
        </w:rPr>
        <w:t xml:space="preserve">be </w:t>
      </w:r>
      <w:r>
        <w:rPr>
          <w:sz w:val="20"/>
          <w:szCs w:val="20"/>
        </w:rPr>
        <w:t xml:space="preserve">done </w:t>
      </w:r>
      <w:r w:rsidR="00A90434" w:rsidRPr="00A94BA1">
        <w:rPr>
          <w:sz w:val="20"/>
          <w:szCs w:val="20"/>
        </w:rPr>
        <w:t xml:space="preserve">in the </w:t>
      </w:r>
      <w:r w:rsidR="004B7E38" w:rsidRPr="00A94BA1">
        <w:rPr>
          <w:sz w:val="20"/>
          <w:szCs w:val="20"/>
        </w:rPr>
        <w:t>next chapter</w:t>
      </w:r>
      <w:r w:rsidR="00A90434" w:rsidRPr="00A94BA1">
        <w:rPr>
          <w:sz w:val="20"/>
          <w:szCs w:val="20"/>
        </w:rPr>
        <w:t>.</w:t>
      </w:r>
    </w:p>
    <w:p w14:paraId="2A4FA670" w14:textId="77777777" w:rsidR="00A90434" w:rsidRDefault="00A90434" w:rsidP="0038233B">
      <w:pPr>
        <w:pStyle w:val="BodyTextIndent"/>
        <w:rPr>
          <w:sz w:val="20"/>
          <w:szCs w:val="20"/>
        </w:rPr>
      </w:pPr>
      <w:r w:rsidRPr="00A94BA1">
        <w:rPr>
          <w:sz w:val="20"/>
          <w:szCs w:val="20"/>
        </w:rPr>
        <w:t>To complete the efficiency analysis a check of average time spent in stable beams is also presented in Fig.5. The peak of the distribution below 3 hours that is visible for all fills becomes very small when only considering 25 ns fills. This is mainly due to the early dumps generated by the non-radiation hard components of the QPS that were replaced during TS#2.</w:t>
      </w:r>
    </w:p>
    <w:p w14:paraId="54E2DE4A" w14:textId="77777777" w:rsidR="00A94BA1" w:rsidRPr="00A94BA1" w:rsidRDefault="00A94BA1" w:rsidP="0038233B">
      <w:pPr>
        <w:pStyle w:val="BodyTextIndent"/>
        <w:rPr>
          <w:sz w:val="20"/>
          <w:szCs w:val="20"/>
        </w:rPr>
      </w:pPr>
    </w:p>
    <w:p w14:paraId="5E0549CC" w14:textId="0D4845F3" w:rsidR="00A90434" w:rsidRDefault="00A90434" w:rsidP="00A90434">
      <w:pPr>
        <w:pStyle w:val="BodyTextIndent"/>
        <w:jc w:val="center"/>
      </w:pPr>
      <w:r>
        <w:rPr>
          <w:noProof/>
        </w:rPr>
        <w:drawing>
          <wp:inline distT="0" distB="0" distL="0" distR="0" wp14:anchorId="3D2852EB" wp14:editId="2EF81701">
            <wp:extent cx="2331720" cy="1195517"/>
            <wp:effectExtent l="25400" t="25400" r="30480" b="241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HAM.png"/>
                    <pic:cNvPicPr/>
                  </pic:nvPicPr>
                  <pic:blipFill rotWithShape="1">
                    <a:blip r:embed="rId12">
                      <a:extLst>
                        <a:ext uri="{28A0092B-C50C-407E-A947-70E740481C1C}">
                          <a14:useLocalDpi xmlns:a14="http://schemas.microsoft.com/office/drawing/2010/main" val="0"/>
                        </a:ext>
                      </a:extLst>
                    </a:blip>
                    <a:srcRect l="8146"/>
                    <a:stretch/>
                  </pic:blipFill>
                  <pic:spPr bwMode="auto">
                    <a:xfrm>
                      <a:off x="0" y="0"/>
                      <a:ext cx="2331720" cy="1195517"/>
                    </a:xfrm>
                    <a:prstGeom prst="rect">
                      <a:avLst/>
                    </a:prstGeom>
                    <a:ln>
                      <a:solidFill>
                        <a:srgbClr val="000000"/>
                      </a:solidFill>
                    </a:ln>
                    <a:extLst>
                      <a:ext uri="{53640926-AAD7-44d8-BBD7-CCE9431645EC}">
                        <a14:shadowObscured xmlns:a14="http://schemas.microsoft.com/office/drawing/2010/main"/>
                      </a:ext>
                    </a:extLst>
                  </pic:spPr>
                </pic:pic>
              </a:graphicData>
            </a:graphic>
          </wp:inline>
        </w:drawing>
      </w:r>
    </w:p>
    <w:p w14:paraId="64CF0443" w14:textId="4AA21823" w:rsidR="00F073E5" w:rsidRPr="00A90434" w:rsidRDefault="00A90434" w:rsidP="00A90434">
      <w:pPr>
        <w:pStyle w:val="BodyTextIndent"/>
        <w:jc w:val="center"/>
        <w:rPr>
          <w:sz w:val="20"/>
          <w:szCs w:val="20"/>
        </w:rPr>
      </w:pPr>
      <w:r w:rsidRPr="00A94BA1">
        <w:rPr>
          <w:sz w:val="20"/>
          <w:szCs w:val="20"/>
        </w:rPr>
        <w:t>Fig</w:t>
      </w:r>
      <w:r w:rsidR="00A94BA1" w:rsidRPr="00A94BA1">
        <w:rPr>
          <w:sz w:val="20"/>
          <w:szCs w:val="20"/>
        </w:rPr>
        <w:t>ure 5:</w:t>
      </w:r>
      <w:r w:rsidRPr="00A90434">
        <w:rPr>
          <w:sz w:val="20"/>
          <w:szCs w:val="20"/>
        </w:rPr>
        <w:t xml:space="preserve"> LHC Stable Beams time in 2015</w:t>
      </w:r>
    </w:p>
    <w:p w14:paraId="5402089E" w14:textId="77777777" w:rsidR="00F073E5" w:rsidRDefault="00F073E5" w:rsidP="00CE083D">
      <w:pPr>
        <w:pStyle w:val="BodyTextIndent"/>
      </w:pPr>
    </w:p>
    <w:p w14:paraId="28B02B29" w14:textId="69966AAB" w:rsidR="00A90434" w:rsidRPr="00A94BA1" w:rsidRDefault="00A90434" w:rsidP="00CE083D">
      <w:pPr>
        <w:pStyle w:val="BodyTextIndent"/>
        <w:rPr>
          <w:sz w:val="20"/>
          <w:szCs w:val="20"/>
        </w:rPr>
      </w:pPr>
      <w:r w:rsidRPr="00A94BA1">
        <w:rPr>
          <w:sz w:val="20"/>
          <w:szCs w:val="20"/>
        </w:rPr>
        <w:t xml:space="preserve">The reason of </w:t>
      </w:r>
      <w:r w:rsidR="00BF1A06">
        <w:rPr>
          <w:sz w:val="20"/>
          <w:szCs w:val="20"/>
        </w:rPr>
        <w:t xml:space="preserve">early </w:t>
      </w:r>
      <w:r w:rsidRPr="00A94BA1">
        <w:rPr>
          <w:sz w:val="20"/>
          <w:szCs w:val="20"/>
        </w:rPr>
        <w:t>dumps has been analyzed to identify possible systematic problems. As it can be seen in Fig.6 no specific reason has been found and the fault distribution for early dumps (&lt;3 hours) reflects the one</w:t>
      </w:r>
      <w:r w:rsidR="00431A9C" w:rsidRPr="00A94BA1">
        <w:rPr>
          <w:sz w:val="20"/>
          <w:szCs w:val="20"/>
        </w:rPr>
        <w:t xml:space="preserve"> for all fills dumped in stable beams</w:t>
      </w:r>
      <w:r w:rsidRPr="00A94BA1">
        <w:rPr>
          <w:sz w:val="20"/>
          <w:szCs w:val="20"/>
        </w:rPr>
        <w:t>.</w:t>
      </w:r>
    </w:p>
    <w:p w14:paraId="7ABC6A17" w14:textId="77777777" w:rsidR="00A90434" w:rsidRDefault="00A90434" w:rsidP="00CE083D">
      <w:pPr>
        <w:pStyle w:val="BodyTextIndent"/>
      </w:pPr>
    </w:p>
    <w:p w14:paraId="6C8382B3" w14:textId="2497DA1F" w:rsidR="00A90434" w:rsidRDefault="00A90434" w:rsidP="00CE083D">
      <w:pPr>
        <w:pStyle w:val="BodyTextIndent"/>
      </w:pPr>
      <w:r w:rsidRPr="00A90434">
        <w:rPr>
          <w:noProof/>
        </w:rPr>
        <w:drawing>
          <wp:inline distT="0" distB="0" distL="0" distR="0" wp14:anchorId="3324F3EC" wp14:editId="22B9216C">
            <wp:extent cx="2847002" cy="928370"/>
            <wp:effectExtent l="0" t="0" r="0" b="1143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368" cy="928489"/>
                    </a:xfrm>
                    <a:prstGeom prst="rect">
                      <a:avLst/>
                    </a:prstGeom>
                    <a:noFill/>
                    <a:ln>
                      <a:noFill/>
                    </a:ln>
                  </pic:spPr>
                </pic:pic>
              </a:graphicData>
            </a:graphic>
          </wp:inline>
        </w:drawing>
      </w:r>
    </w:p>
    <w:p w14:paraId="3343E8ED" w14:textId="3BAFC7BE" w:rsidR="00A90434" w:rsidRDefault="00A90434" w:rsidP="00A90434">
      <w:pPr>
        <w:pStyle w:val="BodyTextIndent"/>
        <w:jc w:val="center"/>
        <w:rPr>
          <w:sz w:val="20"/>
          <w:szCs w:val="20"/>
        </w:rPr>
      </w:pPr>
      <w:r w:rsidRPr="00A94BA1">
        <w:rPr>
          <w:sz w:val="20"/>
          <w:szCs w:val="20"/>
        </w:rPr>
        <w:t>Fig</w:t>
      </w:r>
      <w:r w:rsidR="00A94BA1">
        <w:rPr>
          <w:sz w:val="20"/>
          <w:szCs w:val="20"/>
        </w:rPr>
        <w:t xml:space="preserve">ure </w:t>
      </w:r>
      <w:r w:rsidRPr="00A94BA1">
        <w:rPr>
          <w:sz w:val="20"/>
          <w:szCs w:val="20"/>
        </w:rPr>
        <w:t>6</w:t>
      </w:r>
      <w:r w:rsidR="00A94BA1">
        <w:rPr>
          <w:sz w:val="20"/>
          <w:szCs w:val="20"/>
        </w:rPr>
        <w:t>:</w:t>
      </w:r>
      <w:r w:rsidRPr="00A90434">
        <w:rPr>
          <w:sz w:val="20"/>
          <w:szCs w:val="20"/>
        </w:rPr>
        <w:t xml:space="preserve"> </w:t>
      </w:r>
      <w:r w:rsidR="00A94BA1">
        <w:rPr>
          <w:sz w:val="20"/>
          <w:szCs w:val="20"/>
        </w:rPr>
        <w:t>F</w:t>
      </w:r>
      <w:r w:rsidRPr="00A90434">
        <w:rPr>
          <w:sz w:val="20"/>
          <w:szCs w:val="20"/>
        </w:rPr>
        <w:t>ault distribution for stable beams fill</w:t>
      </w:r>
    </w:p>
    <w:p w14:paraId="24E77153" w14:textId="77777777" w:rsidR="00A90434" w:rsidRDefault="00A90434" w:rsidP="00A90434">
      <w:pPr>
        <w:pStyle w:val="BodyTextIndent"/>
        <w:jc w:val="center"/>
        <w:rPr>
          <w:sz w:val="20"/>
          <w:szCs w:val="20"/>
        </w:rPr>
      </w:pPr>
    </w:p>
    <w:p w14:paraId="591FC7F9" w14:textId="0715D0C2" w:rsidR="00431A9C" w:rsidRPr="00A94BA1" w:rsidRDefault="00A90434" w:rsidP="004B7E38">
      <w:pPr>
        <w:pStyle w:val="BodyTextIndent"/>
        <w:jc w:val="left"/>
        <w:rPr>
          <w:sz w:val="20"/>
          <w:szCs w:val="20"/>
        </w:rPr>
      </w:pPr>
      <w:r w:rsidRPr="00A94BA1">
        <w:rPr>
          <w:sz w:val="20"/>
          <w:szCs w:val="20"/>
        </w:rPr>
        <w:t>A more complete analysis of LHC faults is reported in [2]</w:t>
      </w:r>
      <w:r w:rsidR="00431A9C" w:rsidRPr="00A94BA1">
        <w:rPr>
          <w:sz w:val="20"/>
          <w:szCs w:val="20"/>
        </w:rPr>
        <w:t>.</w:t>
      </w:r>
    </w:p>
    <w:p w14:paraId="73BDF2FD" w14:textId="77777777" w:rsidR="00431A9C" w:rsidRDefault="00431A9C" w:rsidP="00CE083D">
      <w:pPr>
        <w:pStyle w:val="BodyTextIndent"/>
      </w:pPr>
    </w:p>
    <w:p w14:paraId="46968404" w14:textId="6D0FAF29" w:rsidR="002A366A" w:rsidRDefault="004A2417" w:rsidP="004A2417">
      <w:pPr>
        <w:pStyle w:val="BodyTextIndent"/>
        <w:jc w:val="center"/>
        <w:rPr>
          <w:rFonts w:cs="Arial"/>
          <w:b/>
          <w:bCs/>
          <w:iCs/>
          <w:caps/>
          <w:kern w:val="16"/>
          <w:szCs w:val="28"/>
        </w:rPr>
      </w:pPr>
      <w:r>
        <w:rPr>
          <w:rFonts w:cs="Arial"/>
          <w:b/>
          <w:bCs/>
          <w:iCs/>
          <w:caps/>
          <w:kern w:val="16"/>
          <w:szCs w:val="28"/>
        </w:rPr>
        <w:t>2016 possible changes</w:t>
      </w:r>
    </w:p>
    <w:p w14:paraId="2B0D6A7A" w14:textId="4A8719DB" w:rsidR="004B7E38" w:rsidRPr="00A94BA1" w:rsidRDefault="004B7E38" w:rsidP="004A2417">
      <w:pPr>
        <w:pStyle w:val="BodyTextIndent"/>
        <w:rPr>
          <w:sz w:val="20"/>
          <w:szCs w:val="20"/>
        </w:rPr>
      </w:pPr>
      <w:r w:rsidRPr="00A94BA1">
        <w:rPr>
          <w:sz w:val="20"/>
          <w:szCs w:val="20"/>
        </w:rPr>
        <w:t>Thanks to the analysis carried out on 2015 data, three major sources to improve LHC efficiency have been identified:</w:t>
      </w:r>
    </w:p>
    <w:p w14:paraId="1A4B3A89" w14:textId="2657A8C4" w:rsidR="004B7E38" w:rsidRPr="00A94BA1" w:rsidRDefault="00BF1A06" w:rsidP="004B7E38">
      <w:pPr>
        <w:pStyle w:val="BodyTextIndent"/>
        <w:numPr>
          <w:ilvl w:val="0"/>
          <w:numId w:val="5"/>
        </w:numPr>
        <w:rPr>
          <w:sz w:val="20"/>
          <w:szCs w:val="20"/>
        </w:rPr>
      </w:pPr>
      <w:r>
        <w:rPr>
          <w:sz w:val="20"/>
          <w:szCs w:val="20"/>
        </w:rPr>
        <w:t>Reduction of time spent at I</w:t>
      </w:r>
      <w:r w:rsidR="004B7E38" w:rsidRPr="00A94BA1">
        <w:rPr>
          <w:sz w:val="20"/>
          <w:szCs w:val="20"/>
        </w:rPr>
        <w:t xml:space="preserve">njection and in </w:t>
      </w:r>
      <w:r>
        <w:rPr>
          <w:sz w:val="20"/>
          <w:szCs w:val="20"/>
        </w:rPr>
        <w:t>A</w:t>
      </w:r>
      <w:r w:rsidR="004B7E38" w:rsidRPr="00A94BA1">
        <w:rPr>
          <w:sz w:val="20"/>
          <w:szCs w:val="20"/>
        </w:rPr>
        <w:t xml:space="preserve">djust </w:t>
      </w:r>
    </w:p>
    <w:p w14:paraId="0B3B1303" w14:textId="0CD6F379" w:rsidR="004A2417" w:rsidRPr="00A94BA1" w:rsidRDefault="004B7E38" w:rsidP="004B7E38">
      <w:pPr>
        <w:pStyle w:val="BodyTextIndent"/>
        <w:numPr>
          <w:ilvl w:val="0"/>
          <w:numId w:val="5"/>
        </w:numPr>
        <w:rPr>
          <w:sz w:val="20"/>
          <w:szCs w:val="20"/>
        </w:rPr>
      </w:pPr>
      <w:r w:rsidRPr="00A94BA1">
        <w:rPr>
          <w:sz w:val="20"/>
          <w:szCs w:val="20"/>
        </w:rPr>
        <w:t xml:space="preserve">Combination of </w:t>
      </w:r>
      <w:r w:rsidR="00BF1A06">
        <w:rPr>
          <w:sz w:val="20"/>
          <w:szCs w:val="20"/>
        </w:rPr>
        <w:t>R</w:t>
      </w:r>
      <w:r w:rsidRPr="00A94BA1">
        <w:rPr>
          <w:sz w:val="20"/>
          <w:szCs w:val="20"/>
        </w:rPr>
        <w:t xml:space="preserve">amp and </w:t>
      </w:r>
      <w:r w:rsidR="00BF1A06">
        <w:rPr>
          <w:sz w:val="20"/>
          <w:szCs w:val="20"/>
        </w:rPr>
        <w:t>S</w:t>
      </w:r>
      <w:r w:rsidRPr="00A94BA1">
        <w:rPr>
          <w:sz w:val="20"/>
          <w:szCs w:val="20"/>
        </w:rPr>
        <w:t>queeze</w:t>
      </w:r>
    </w:p>
    <w:p w14:paraId="3EADC459" w14:textId="0F7E4454" w:rsidR="004B7E38" w:rsidRPr="00A94BA1" w:rsidRDefault="004B7E38" w:rsidP="004B7E38">
      <w:pPr>
        <w:pStyle w:val="BodyTextIndent"/>
        <w:numPr>
          <w:ilvl w:val="0"/>
          <w:numId w:val="5"/>
        </w:numPr>
        <w:rPr>
          <w:sz w:val="20"/>
          <w:szCs w:val="20"/>
        </w:rPr>
      </w:pPr>
      <w:r w:rsidRPr="00A94BA1">
        <w:rPr>
          <w:sz w:val="20"/>
          <w:szCs w:val="20"/>
        </w:rPr>
        <w:t>Change of the precycle strategy</w:t>
      </w:r>
    </w:p>
    <w:p w14:paraId="046B1939" w14:textId="77777777" w:rsidR="004A2417" w:rsidRDefault="004A2417" w:rsidP="004A2417">
      <w:pPr>
        <w:pStyle w:val="BodyTextIndent"/>
      </w:pPr>
    </w:p>
    <w:p w14:paraId="0DDD1AA3" w14:textId="77777777" w:rsidR="00975A4D" w:rsidRDefault="00975A4D" w:rsidP="004A2417">
      <w:pPr>
        <w:pStyle w:val="BodyTextIndent"/>
      </w:pPr>
    </w:p>
    <w:p w14:paraId="7A9A8A58" w14:textId="77777777" w:rsidR="004B7E38" w:rsidRPr="00A94BA1" w:rsidRDefault="004B7E38" w:rsidP="00975A4D">
      <w:pPr>
        <w:pStyle w:val="AbstractTitle"/>
        <w:spacing w:line="276" w:lineRule="auto"/>
        <w:rPr>
          <w:kern w:val="16"/>
        </w:rPr>
      </w:pPr>
      <w:r w:rsidRPr="00A94BA1">
        <w:rPr>
          <w:kern w:val="16"/>
        </w:rPr>
        <w:lastRenderedPageBreak/>
        <w:t>Cycle optimization</w:t>
      </w:r>
    </w:p>
    <w:p w14:paraId="15BA43CA" w14:textId="1F098504" w:rsidR="004B7E38" w:rsidRPr="00A94BA1" w:rsidRDefault="004B7E38" w:rsidP="004B7E38">
      <w:pPr>
        <w:pStyle w:val="BodyTextIndent"/>
        <w:rPr>
          <w:sz w:val="20"/>
          <w:szCs w:val="20"/>
        </w:rPr>
      </w:pPr>
      <w:r w:rsidRPr="00A94BA1">
        <w:rPr>
          <w:sz w:val="20"/>
          <w:szCs w:val="20"/>
        </w:rPr>
        <w:t xml:space="preserve">Looking at the data in Tab.1 and more in details at the operational cycle </w:t>
      </w:r>
      <w:r w:rsidR="00BF1A06">
        <w:rPr>
          <w:sz w:val="20"/>
          <w:szCs w:val="20"/>
        </w:rPr>
        <w:t>analysis [1], it is clear that I</w:t>
      </w:r>
      <w:r w:rsidRPr="00A94BA1">
        <w:rPr>
          <w:sz w:val="20"/>
          <w:szCs w:val="20"/>
        </w:rPr>
        <w:t xml:space="preserve">njection and </w:t>
      </w:r>
      <w:r w:rsidR="00BF1A06">
        <w:rPr>
          <w:sz w:val="20"/>
          <w:szCs w:val="20"/>
        </w:rPr>
        <w:t>A</w:t>
      </w:r>
      <w:r w:rsidRPr="00A94BA1">
        <w:rPr>
          <w:sz w:val="20"/>
          <w:szCs w:val="20"/>
        </w:rPr>
        <w:t>djust phases are not optimized.</w:t>
      </w:r>
    </w:p>
    <w:p w14:paraId="6AF64E88" w14:textId="1CE8E177" w:rsidR="004B7E38" w:rsidRPr="00A94BA1" w:rsidRDefault="004B7E38" w:rsidP="004A2417">
      <w:pPr>
        <w:pStyle w:val="BodyTextIndent"/>
        <w:rPr>
          <w:sz w:val="20"/>
          <w:szCs w:val="20"/>
        </w:rPr>
      </w:pPr>
      <w:r w:rsidRPr="00A94BA1">
        <w:rPr>
          <w:sz w:val="20"/>
          <w:szCs w:val="20"/>
        </w:rPr>
        <w:t xml:space="preserve">A dedicated analysis [3] has been carried to identify the possible improvements on the injection phase. The time spent to fill the LHC strongly depends on the filling scheme (number of injections and type of beam), the SPS supercycle length, the beam quality, the time spent to measure and tune the LHC parameters and the reaction of the cryo system to </w:t>
      </w:r>
      <w:r w:rsidR="00BF1A06">
        <w:rPr>
          <w:sz w:val="20"/>
          <w:szCs w:val="20"/>
        </w:rPr>
        <w:t xml:space="preserve">the beam induced </w:t>
      </w:r>
      <w:r w:rsidRPr="00A94BA1">
        <w:rPr>
          <w:sz w:val="20"/>
          <w:szCs w:val="20"/>
        </w:rPr>
        <w:t>heat load. Each of those factor</w:t>
      </w:r>
      <w:r w:rsidR="00BF1A06">
        <w:rPr>
          <w:sz w:val="20"/>
          <w:szCs w:val="20"/>
        </w:rPr>
        <w:t>s</w:t>
      </w:r>
      <w:r w:rsidRPr="00A94BA1">
        <w:rPr>
          <w:sz w:val="20"/>
          <w:szCs w:val="20"/>
        </w:rPr>
        <w:t xml:space="preserve"> plays an important role on the global time needed and </w:t>
      </w:r>
      <w:r w:rsidR="00BF1A06">
        <w:rPr>
          <w:sz w:val="20"/>
          <w:szCs w:val="20"/>
        </w:rPr>
        <w:t>their optimization should be discussed</w:t>
      </w:r>
      <w:r w:rsidRPr="00A94BA1">
        <w:rPr>
          <w:sz w:val="20"/>
          <w:szCs w:val="20"/>
        </w:rPr>
        <w:t>. As example it can be consider the increase of</w:t>
      </w:r>
      <w:r>
        <w:t xml:space="preserve"> </w:t>
      </w:r>
      <w:r w:rsidRPr="00A94BA1">
        <w:rPr>
          <w:sz w:val="20"/>
          <w:szCs w:val="20"/>
        </w:rPr>
        <w:t>the interlock threshold for the beam screen that was decided during the run. The higher margin on the heat load on the cryo s</w:t>
      </w:r>
      <w:r w:rsidR="00174AAE" w:rsidRPr="00A94BA1">
        <w:rPr>
          <w:sz w:val="20"/>
          <w:szCs w:val="20"/>
        </w:rPr>
        <w:t>ystem resulted in the possibility to perform closer (in time) injections, thus in a much quicker filling time. All different ingredients of the injection process will be further studied with the aim of diminishing the global time.</w:t>
      </w:r>
    </w:p>
    <w:p w14:paraId="45F5E8CE" w14:textId="6F830001" w:rsidR="00174AAE" w:rsidRPr="00A94BA1" w:rsidRDefault="00174AAE" w:rsidP="00174AAE">
      <w:pPr>
        <w:pStyle w:val="BodyTextIndent"/>
        <w:rPr>
          <w:sz w:val="20"/>
          <w:szCs w:val="20"/>
        </w:rPr>
      </w:pPr>
      <w:r w:rsidRPr="00A94BA1">
        <w:rPr>
          <w:sz w:val="20"/>
          <w:szCs w:val="20"/>
        </w:rPr>
        <w:t xml:space="preserve">The other candidate for improvement is the Adjust phase, when the beams are put into collisions. The separation is </w:t>
      </w:r>
      <w:r w:rsidR="00DD5F48">
        <w:rPr>
          <w:sz w:val="20"/>
          <w:szCs w:val="20"/>
        </w:rPr>
        <w:t xml:space="preserve">first </w:t>
      </w:r>
      <w:r w:rsidRPr="00A94BA1">
        <w:rPr>
          <w:sz w:val="20"/>
          <w:szCs w:val="20"/>
        </w:rPr>
        <w:t>collapsed in the high luminosity points then collisions are optimized before collapsing separation in IP2 and I</w:t>
      </w:r>
      <w:r w:rsidR="00BF1A06">
        <w:rPr>
          <w:sz w:val="20"/>
          <w:szCs w:val="20"/>
        </w:rPr>
        <w:t xml:space="preserve">P8. Finally, </w:t>
      </w:r>
      <w:r w:rsidRPr="00A94BA1">
        <w:rPr>
          <w:sz w:val="20"/>
          <w:szCs w:val="20"/>
        </w:rPr>
        <w:t xml:space="preserve">all points are optimized and the </w:t>
      </w:r>
      <w:r w:rsidR="00FE03A0">
        <w:rPr>
          <w:sz w:val="20"/>
          <w:szCs w:val="20"/>
        </w:rPr>
        <w:t>orbit</w:t>
      </w:r>
      <w:r w:rsidRPr="00A94BA1">
        <w:rPr>
          <w:sz w:val="20"/>
          <w:szCs w:val="20"/>
        </w:rPr>
        <w:t xml:space="preserve"> feedback is switched ON. Two critical points have been identified. The optimization done after collisions are set in the high luminosity points (requiring about 3 minutes) is meant to maximize the landau dumping, but it is not strictly needed if the beams are already </w:t>
      </w:r>
      <w:r w:rsidR="00BF1A06">
        <w:rPr>
          <w:sz w:val="20"/>
          <w:szCs w:val="20"/>
        </w:rPr>
        <w:t>“</w:t>
      </w:r>
      <w:r w:rsidRPr="00A94BA1">
        <w:rPr>
          <w:sz w:val="20"/>
          <w:szCs w:val="20"/>
        </w:rPr>
        <w:t>sufficiently centered</w:t>
      </w:r>
      <w:r w:rsidR="00BF1A06">
        <w:rPr>
          <w:sz w:val="20"/>
          <w:szCs w:val="20"/>
        </w:rPr>
        <w:t>”</w:t>
      </w:r>
      <w:r w:rsidRPr="00A94BA1">
        <w:rPr>
          <w:sz w:val="20"/>
          <w:szCs w:val="20"/>
        </w:rPr>
        <w:t xml:space="preserve">. A value should be defined below which </w:t>
      </w:r>
      <w:r w:rsidR="00BF1A06">
        <w:rPr>
          <w:sz w:val="20"/>
          <w:szCs w:val="20"/>
        </w:rPr>
        <w:t>IP2 and IP8 collisions can be se</w:t>
      </w:r>
      <w:r w:rsidR="00DD5F48">
        <w:rPr>
          <w:sz w:val="20"/>
          <w:szCs w:val="20"/>
        </w:rPr>
        <w:t>t without the need of previous optimization of</w:t>
      </w:r>
      <w:r w:rsidR="00BF1A06">
        <w:rPr>
          <w:sz w:val="20"/>
          <w:szCs w:val="20"/>
        </w:rPr>
        <w:t xml:space="preserve"> IP1 and IP5</w:t>
      </w:r>
      <w:r w:rsidRPr="00A94BA1">
        <w:rPr>
          <w:sz w:val="20"/>
          <w:szCs w:val="20"/>
        </w:rPr>
        <w:t>. The other possible gain comes from the definition of a clear strategy on when the declaration of stable beam has to be done. Whether it is a requirement from the experiments to complete the optimization or not is an important ingredient for this decision to be made.</w:t>
      </w:r>
      <w:r w:rsidR="00623802" w:rsidRPr="00A94BA1">
        <w:rPr>
          <w:sz w:val="20"/>
          <w:szCs w:val="20"/>
        </w:rPr>
        <w:t xml:space="preserve"> </w:t>
      </w:r>
      <w:r w:rsidR="00DD5F48">
        <w:rPr>
          <w:sz w:val="20"/>
          <w:szCs w:val="20"/>
        </w:rPr>
        <w:t xml:space="preserve">The definition of these two strategies </w:t>
      </w:r>
      <w:r w:rsidR="00623802" w:rsidRPr="00A94BA1">
        <w:rPr>
          <w:sz w:val="20"/>
          <w:szCs w:val="20"/>
        </w:rPr>
        <w:t>could potentially allow diminish</w:t>
      </w:r>
      <w:r w:rsidR="00A94BA1">
        <w:rPr>
          <w:sz w:val="20"/>
          <w:szCs w:val="20"/>
        </w:rPr>
        <w:t>ing</w:t>
      </w:r>
      <w:r w:rsidR="00623802" w:rsidRPr="00A94BA1">
        <w:rPr>
          <w:sz w:val="20"/>
          <w:szCs w:val="20"/>
        </w:rPr>
        <w:t xml:space="preserve"> the time spent in Adjust by about 4 minutes per cycle. This would have resulted in 2015 in about 8 hours gain of time (that would directly result in ~8 hour</w:t>
      </w:r>
      <w:r w:rsidR="00DD5F48">
        <w:rPr>
          <w:sz w:val="20"/>
          <w:szCs w:val="20"/>
        </w:rPr>
        <w:t>s</w:t>
      </w:r>
      <w:r w:rsidR="00623802" w:rsidRPr="00A94BA1">
        <w:rPr>
          <w:sz w:val="20"/>
          <w:szCs w:val="20"/>
        </w:rPr>
        <w:t xml:space="preserve"> more of stable beams).</w:t>
      </w:r>
    </w:p>
    <w:p w14:paraId="4DE7E475" w14:textId="77777777" w:rsidR="004B7E38" w:rsidRPr="004A2417" w:rsidRDefault="004B7E38" w:rsidP="004A2417">
      <w:pPr>
        <w:pStyle w:val="BodyTextIndent"/>
      </w:pPr>
    </w:p>
    <w:p w14:paraId="2FC3F281" w14:textId="0B5587C9" w:rsidR="004A2417" w:rsidRPr="00A94BA1" w:rsidRDefault="004A2417" w:rsidP="00975A4D">
      <w:pPr>
        <w:pStyle w:val="AbstractTitle"/>
        <w:spacing w:line="276" w:lineRule="auto"/>
        <w:rPr>
          <w:kern w:val="16"/>
        </w:rPr>
      </w:pPr>
      <w:r w:rsidRPr="00A94BA1">
        <w:rPr>
          <w:kern w:val="16"/>
        </w:rPr>
        <w:t>Combined Ramp &amp; Squeeze</w:t>
      </w:r>
    </w:p>
    <w:p w14:paraId="7DDC6682" w14:textId="0FA40946" w:rsidR="004A2417" w:rsidRPr="00C6103B" w:rsidRDefault="00456075" w:rsidP="00975A4D">
      <w:pPr>
        <w:pStyle w:val="BodyTextIndent"/>
        <w:rPr>
          <w:sz w:val="20"/>
          <w:szCs w:val="20"/>
        </w:rPr>
      </w:pPr>
      <w:r w:rsidRPr="00975A4D">
        <w:rPr>
          <w:sz w:val="20"/>
          <w:szCs w:val="20"/>
        </w:rPr>
        <w:t xml:space="preserve">The possibility to combine the energy Ramp and the betatron </w:t>
      </w:r>
      <w:r w:rsidRPr="00C6103B">
        <w:rPr>
          <w:sz w:val="20"/>
          <w:szCs w:val="20"/>
        </w:rPr>
        <w:t xml:space="preserve">Squeeze </w:t>
      </w:r>
      <w:r w:rsidR="00C6103B" w:rsidRPr="00C6103B">
        <w:rPr>
          <w:sz w:val="20"/>
          <w:szCs w:val="20"/>
        </w:rPr>
        <w:t xml:space="preserve">has been addressed through systematic studies </w:t>
      </w:r>
      <w:r w:rsidR="00DD5F48">
        <w:rPr>
          <w:sz w:val="20"/>
          <w:szCs w:val="20"/>
        </w:rPr>
        <w:t xml:space="preserve">at CERN </w:t>
      </w:r>
      <w:r w:rsidR="00C6103B" w:rsidRPr="00C6103B">
        <w:rPr>
          <w:sz w:val="20"/>
          <w:szCs w:val="20"/>
        </w:rPr>
        <w:t>since</w:t>
      </w:r>
      <w:bookmarkStart w:id="0" w:name="_GoBack"/>
      <w:bookmarkEnd w:id="0"/>
      <w:r w:rsidR="00C6103B" w:rsidRPr="00C6103B">
        <w:rPr>
          <w:sz w:val="20"/>
          <w:szCs w:val="20"/>
        </w:rPr>
        <w:t xml:space="preserve"> 201</w:t>
      </w:r>
      <w:r w:rsidR="00C6103B">
        <w:rPr>
          <w:sz w:val="20"/>
          <w:szCs w:val="20"/>
        </w:rPr>
        <w:t>1 [</w:t>
      </w:r>
      <w:r w:rsidR="004B3200">
        <w:rPr>
          <w:sz w:val="20"/>
          <w:szCs w:val="20"/>
        </w:rPr>
        <w:t>4</w:t>
      </w:r>
      <w:r w:rsidR="00C6103B">
        <w:rPr>
          <w:sz w:val="20"/>
          <w:szCs w:val="20"/>
        </w:rPr>
        <w:t>]</w:t>
      </w:r>
      <w:r w:rsidR="002D7B77" w:rsidRPr="00975A4D">
        <w:rPr>
          <w:sz w:val="20"/>
          <w:szCs w:val="20"/>
        </w:rPr>
        <w:t xml:space="preserve">. With increased maturity on beam operation, it was decided </w:t>
      </w:r>
      <w:r w:rsidR="002641C1" w:rsidRPr="00975A4D">
        <w:rPr>
          <w:sz w:val="20"/>
          <w:szCs w:val="20"/>
        </w:rPr>
        <w:t>in 2015</w:t>
      </w:r>
      <w:r w:rsidR="002D7B77" w:rsidRPr="00975A4D">
        <w:rPr>
          <w:sz w:val="20"/>
          <w:szCs w:val="20"/>
        </w:rPr>
        <w:t xml:space="preserve"> to make an attempt with beam during the MD phase 1. The test was successful and both beams were brought to 6.5 TeV while squeeze</w:t>
      </w:r>
      <w:r w:rsidR="002641C1" w:rsidRPr="00975A4D">
        <w:rPr>
          <w:sz w:val="20"/>
          <w:szCs w:val="20"/>
        </w:rPr>
        <w:t>d</w:t>
      </w:r>
      <w:r w:rsidR="002D7B77" w:rsidRPr="00975A4D">
        <w:rPr>
          <w:sz w:val="20"/>
          <w:szCs w:val="20"/>
        </w:rPr>
        <w:t xml:space="preserve"> up to a beta star of 3 meters in IP1 and IP5</w:t>
      </w:r>
      <w:r w:rsidR="00DA298B" w:rsidRPr="00975A4D">
        <w:rPr>
          <w:sz w:val="20"/>
          <w:szCs w:val="20"/>
        </w:rPr>
        <w:t>. Following the</w:t>
      </w:r>
      <w:r w:rsidR="004B3200" w:rsidRPr="00975A4D">
        <w:rPr>
          <w:sz w:val="20"/>
          <w:szCs w:val="20"/>
        </w:rPr>
        <w:t>s</w:t>
      </w:r>
      <w:r w:rsidR="00DA298B" w:rsidRPr="00975A4D">
        <w:rPr>
          <w:sz w:val="20"/>
          <w:szCs w:val="20"/>
        </w:rPr>
        <w:t>e</w:t>
      </w:r>
      <w:r w:rsidR="004B3200" w:rsidRPr="00975A4D">
        <w:rPr>
          <w:sz w:val="20"/>
          <w:szCs w:val="20"/>
        </w:rPr>
        <w:t xml:space="preserve"> good results [5</w:t>
      </w:r>
      <w:r w:rsidR="002641C1" w:rsidRPr="00975A4D">
        <w:rPr>
          <w:sz w:val="20"/>
          <w:szCs w:val="20"/>
        </w:rPr>
        <w:t>], it was decided to use Combined Ramp and Squeeze (CRS) in operation in the more relaxed conditions of the intermediate energy run. CRS was then generated to 2.51 TeV and 4 meters (in IP1 and IP5). This configuration was used in operation for the</w:t>
      </w:r>
      <w:r w:rsidR="002641C1" w:rsidRPr="00A94BA1">
        <w:rPr>
          <w:sz w:val="20"/>
          <w:szCs w:val="20"/>
        </w:rPr>
        <w:t xml:space="preserve"> </w:t>
      </w:r>
      <w:r w:rsidR="002641C1" w:rsidRPr="00A94BA1">
        <w:rPr>
          <w:sz w:val="20"/>
          <w:szCs w:val="20"/>
        </w:rPr>
        <w:lastRenderedPageBreak/>
        <w:t>whole intermediate energy run, including five fills used for physics (stable beams).</w:t>
      </w:r>
      <w:r w:rsidR="00623802" w:rsidRPr="00A94BA1">
        <w:rPr>
          <w:sz w:val="20"/>
          <w:szCs w:val="20"/>
        </w:rPr>
        <w:t xml:space="preserve"> The operation team has now acquired enough knowledge on this technique to use it </w:t>
      </w:r>
      <w:r w:rsidR="00DD5F48">
        <w:rPr>
          <w:sz w:val="20"/>
          <w:szCs w:val="20"/>
        </w:rPr>
        <w:t xml:space="preserve">as baseline for </w:t>
      </w:r>
      <w:r w:rsidR="00623802" w:rsidRPr="00A94BA1">
        <w:rPr>
          <w:sz w:val="20"/>
          <w:szCs w:val="20"/>
        </w:rPr>
        <w:t>2016</w:t>
      </w:r>
      <w:r w:rsidR="00DD5F48">
        <w:rPr>
          <w:sz w:val="20"/>
          <w:szCs w:val="20"/>
        </w:rPr>
        <w:t xml:space="preserve"> operation</w:t>
      </w:r>
      <w:r w:rsidR="00623802" w:rsidRPr="00A94BA1">
        <w:rPr>
          <w:sz w:val="20"/>
          <w:szCs w:val="20"/>
        </w:rPr>
        <w:t>. The details have still to be defined and the optics distribution has to be optimized according to aperture availability, flexibility of the operation and power converter performance. Presently two scenarios seem to be realistic for the squeeze:</w:t>
      </w:r>
    </w:p>
    <w:p w14:paraId="08401F8B" w14:textId="0C80686F" w:rsidR="00623802" w:rsidRPr="00A94BA1" w:rsidRDefault="00623802" w:rsidP="00623802">
      <w:pPr>
        <w:pStyle w:val="BodyTextIndent"/>
        <w:numPr>
          <w:ilvl w:val="0"/>
          <w:numId w:val="7"/>
        </w:numPr>
        <w:rPr>
          <w:sz w:val="20"/>
          <w:szCs w:val="20"/>
        </w:rPr>
      </w:pPr>
      <w:r w:rsidRPr="00A94BA1">
        <w:rPr>
          <w:sz w:val="20"/>
          <w:szCs w:val="20"/>
        </w:rPr>
        <w:t xml:space="preserve">3 meters beta star: this is the standard value used during the MD. </w:t>
      </w:r>
      <w:r w:rsidR="00DD5F48">
        <w:rPr>
          <w:sz w:val="20"/>
          <w:szCs w:val="20"/>
        </w:rPr>
        <w:t>It</w:t>
      </w:r>
      <w:r w:rsidRPr="00A94BA1">
        <w:rPr>
          <w:sz w:val="20"/>
          <w:szCs w:val="20"/>
        </w:rPr>
        <w:t xml:space="preserve"> is an historical value</w:t>
      </w:r>
      <w:r w:rsidR="00DD5F48">
        <w:rPr>
          <w:sz w:val="20"/>
          <w:szCs w:val="20"/>
        </w:rPr>
        <w:t>,</w:t>
      </w:r>
      <w:r w:rsidRPr="00A94BA1">
        <w:rPr>
          <w:sz w:val="20"/>
          <w:szCs w:val="20"/>
        </w:rPr>
        <w:t xml:space="preserve"> as at three meters optics corrections are needed.</w:t>
      </w:r>
    </w:p>
    <w:p w14:paraId="2E8ABF63" w14:textId="35332F8F" w:rsidR="00623802" w:rsidRDefault="00623802" w:rsidP="00623802">
      <w:pPr>
        <w:pStyle w:val="BodyTextIndent"/>
        <w:numPr>
          <w:ilvl w:val="0"/>
          <w:numId w:val="7"/>
        </w:numPr>
      </w:pPr>
      <w:r w:rsidRPr="00A94BA1">
        <w:rPr>
          <w:sz w:val="20"/>
          <w:szCs w:val="20"/>
        </w:rPr>
        <w:t>1.2 meters beta star: more aggressive scenario</w:t>
      </w:r>
      <w:r w:rsidR="00DD5F48">
        <w:rPr>
          <w:sz w:val="20"/>
          <w:szCs w:val="20"/>
        </w:rPr>
        <w:t>,</w:t>
      </w:r>
      <w:r w:rsidRPr="00A94BA1">
        <w:rPr>
          <w:sz w:val="20"/>
          <w:szCs w:val="20"/>
        </w:rPr>
        <w:t xml:space="preserve"> as it was demonstrated that optics can be measured during the ramp</w:t>
      </w:r>
      <w:r w:rsidR="004B3200">
        <w:rPr>
          <w:sz w:val="20"/>
          <w:szCs w:val="20"/>
        </w:rPr>
        <w:t xml:space="preserve"> [5</w:t>
      </w:r>
      <w:r w:rsidR="00784A73" w:rsidRPr="00A94BA1">
        <w:rPr>
          <w:sz w:val="20"/>
          <w:szCs w:val="20"/>
        </w:rPr>
        <w:t>]</w:t>
      </w:r>
      <w:r w:rsidR="00934E64" w:rsidRPr="00A94BA1">
        <w:rPr>
          <w:sz w:val="20"/>
          <w:szCs w:val="20"/>
        </w:rPr>
        <w:t>[</w:t>
      </w:r>
      <w:r w:rsidR="004B3200">
        <w:rPr>
          <w:sz w:val="20"/>
          <w:szCs w:val="20"/>
        </w:rPr>
        <w:t>6</w:t>
      </w:r>
      <w:r w:rsidR="00934E64" w:rsidRPr="00A94BA1">
        <w:rPr>
          <w:sz w:val="20"/>
          <w:szCs w:val="20"/>
        </w:rPr>
        <w:t>]</w:t>
      </w:r>
      <w:r w:rsidR="00C1777A">
        <w:rPr>
          <w:sz w:val="20"/>
          <w:szCs w:val="20"/>
        </w:rPr>
        <w:t>[</w:t>
      </w:r>
      <w:r w:rsidR="004B3200">
        <w:rPr>
          <w:sz w:val="20"/>
          <w:szCs w:val="20"/>
        </w:rPr>
        <w:t>7</w:t>
      </w:r>
      <w:r w:rsidR="00C1777A">
        <w:rPr>
          <w:sz w:val="20"/>
          <w:szCs w:val="20"/>
        </w:rPr>
        <w:t>]</w:t>
      </w:r>
      <w:r w:rsidRPr="00A94BA1">
        <w:rPr>
          <w:sz w:val="20"/>
          <w:szCs w:val="20"/>
        </w:rPr>
        <w:t>, then corrections implemented.</w:t>
      </w:r>
    </w:p>
    <w:p w14:paraId="3D94C1DF" w14:textId="2C1A53EB" w:rsidR="004A2417" w:rsidRPr="00A94BA1" w:rsidRDefault="00623802" w:rsidP="004A2417">
      <w:pPr>
        <w:pStyle w:val="BodyTextIndent"/>
        <w:rPr>
          <w:sz w:val="20"/>
          <w:szCs w:val="20"/>
        </w:rPr>
      </w:pPr>
      <w:r w:rsidRPr="00A94BA1">
        <w:rPr>
          <w:sz w:val="20"/>
          <w:szCs w:val="20"/>
        </w:rPr>
        <w:t xml:space="preserve">The time gain of such an operation obviously depends on the choice of betastar, but it is </w:t>
      </w:r>
      <w:r w:rsidR="00DD5F48">
        <w:rPr>
          <w:sz w:val="20"/>
          <w:szCs w:val="20"/>
        </w:rPr>
        <w:t xml:space="preserve">calculated </w:t>
      </w:r>
      <w:r w:rsidRPr="00A94BA1">
        <w:rPr>
          <w:sz w:val="20"/>
          <w:szCs w:val="20"/>
        </w:rPr>
        <w:t>to be up to ~600 seconds per fill (~33 hours in 2015).</w:t>
      </w:r>
    </w:p>
    <w:p w14:paraId="70A8997D" w14:textId="77777777" w:rsidR="004A2417" w:rsidRPr="004A2417" w:rsidRDefault="004A2417" w:rsidP="004A2417">
      <w:pPr>
        <w:pStyle w:val="BodyTextIndent"/>
      </w:pPr>
    </w:p>
    <w:p w14:paraId="71AE9196" w14:textId="51140F6B" w:rsidR="004A2417" w:rsidRPr="00A94BA1" w:rsidRDefault="004A2417" w:rsidP="00975A4D">
      <w:pPr>
        <w:pStyle w:val="AbstractTitle"/>
        <w:spacing w:line="276" w:lineRule="auto"/>
        <w:rPr>
          <w:kern w:val="16"/>
        </w:rPr>
      </w:pPr>
      <w:r w:rsidRPr="00A94BA1">
        <w:rPr>
          <w:kern w:val="16"/>
        </w:rPr>
        <w:t>Precycle strategy change</w:t>
      </w:r>
    </w:p>
    <w:p w14:paraId="0CBD11AB" w14:textId="3BE53155" w:rsidR="004A2417" w:rsidRPr="00A94BA1" w:rsidRDefault="00115179" w:rsidP="004A2417">
      <w:pPr>
        <w:pStyle w:val="BodyTextIndent"/>
        <w:rPr>
          <w:sz w:val="20"/>
          <w:szCs w:val="20"/>
        </w:rPr>
      </w:pPr>
      <w:r w:rsidRPr="00A94BA1">
        <w:rPr>
          <w:sz w:val="20"/>
          <w:szCs w:val="20"/>
        </w:rPr>
        <w:t xml:space="preserve">In 2010 a study was done to define a strategy </w:t>
      </w:r>
      <w:r w:rsidR="00B6417D" w:rsidRPr="00A94BA1">
        <w:rPr>
          <w:sz w:val="20"/>
          <w:szCs w:val="20"/>
        </w:rPr>
        <w:t>[</w:t>
      </w:r>
      <w:r w:rsidR="004B3200">
        <w:rPr>
          <w:sz w:val="20"/>
          <w:szCs w:val="20"/>
        </w:rPr>
        <w:t>8</w:t>
      </w:r>
      <w:r w:rsidR="00B6417D" w:rsidRPr="00A94BA1">
        <w:rPr>
          <w:sz w:val="20"/>
          <w:szCs w:val="20"/>
        </w:rPr>
        <w:t xml:space="preserve">] </w:t>
      </w:r>
      <w:r w:rsidRPr="00A94BA1">
        <w:rPr>
          <w:sz w:val="20"/>
          <w:szCs w:val="20"/>
        </w:rPr>
        <w:t xml:space="preserve">for precycling the </w:t>
      </w:r>
      <w:r w:rsidR="00B6417D" w:rsidRPr="00A94BA1">
        <w:rPr>
          <w:sz w:val="20"/>
          <w:szCs w:val="20"/>
        </w:rPr>
        <w:t xml:space="preserve">LHC magnets when a fault occurs; the LHC precycle in Run1 was designed following this strategy. Coming out of LS1 the change in energy would have resulted in a large increase precycle </w:t>
      </w:r>
      <w:r w:rsidR="00DD5F48" w:rsidRPr="00A94BA1">
        <w:rPr>
          <w:sz w:val="20"/>
          <w:szCs w:val="20"/>
        </w:rPr>
        <w:t xml:space="preserve">time </w:t>
      </w:r>
      <w:r w:rsidR="00B6417D" w:rsidRPr="00A94BA1">
        <w:rPr>
          <w:sz w:val="20"/>
          <w:szCs w:val="20"/>
        </w:rPr>
        <w:t>[</w:t>
      </w:r>
      <w:r w:rsidR="004B3200">
        <w:rPr>
          <w:sz w:val="20"/>
          <w:szCs w:val="20"/>
        </w:rPr>
        <w:t>9</w:t>
      </w:r>
      <w:r w:rsidR="00B6417D" w:rsidRPr="00A94BA1">
        <w:rPr>
          <w:sz w:val="20"/>
          <w:szCs w:val="20"/>
        </w:rPr>
        <w:t>][</w:t>
      </w:r>
      <w:r w:rsidR="004B3200">
        <w:rPr>
          <w:sz w:val="20"/>
          <w:szCs w:val="20"/>
        </w:rPr>
        <w:t>10</w:t>
      </w:r>
      <w:r w:rsidR="00B6417D" w:rsidRPr="00A94BA1">
        <w:rPr>
          <w:sz w:val="20"/>
          <w:szCs w:val="20"/>
        </w:rPr>
        <w:t xml:space="preserve">]. A campaign of review of the method used to ramp down the </w:t>
      </w:r>
      <w:proofErr w:type="gramStart"/>
      <w:r w:rsidR="00B6417D" w:rsidRPr="00A94BA1">
        <w:rPr>
          <w:sz w:val="20"/>
          <w:szCs w:val="20"/>
        </w:rPr>
        <w:t>magnets was</w:t>
      </w:r>
      <w:proofErr w:type="gramEnd"/>
      <w:r w:rsidR="00B6417D" w:rsidRPr="00A94BA1">
        <w:rPr>
          <w:sz w:val="20"/>
          <w:szCs w:val="20"/>
        </w:rPr>
        <w:t xml:space="preserve"> done and a new method was approved [</w:t>
      </w:r>
      <w:r w:rsidR="00C1777A">
        <w:rPr>
          <w:sz w:val="20"/>
          <w:szCs w:val="20"/>
        </w:rPr>
        <w:t>1</w:t>
      </w:r>
      <w:r w:rsidR="004B3200">
        <w:rPr>
          <w:sz w:val="20"/>
          <w:szCs w:val="20"/>
        </w:rPr>
        <w:t>1</w:t>
      </w:r>
      <w:r w:rsidR="00B6417D" w:rsidRPr="00A94BA1">
        <w:rPr>
          <w:sz w:val="20"/>
          <w:szCs w:val="20"/>
        </w:rPr>
        <w:t xml:space="preserve">]; this change allowed to reduce the </w:t>
      </w:r>
      <w:proofErr w:type="spellStart"/>
      <w:r w:rsidR="00B6417D" w:rsidRPr="00A94BA1">
        <w:rPr>
          <w:sz w:val="20"/>
          <w:szCs w:val="20"/>
        </w:rPr>
        <w:t>rampdown</w:t>
      </w:r>
      <w:proofErr w:type="spellEnd"/>
      <w:r w:rsidR="00B6417D" w:rsidRPr="00A94BA1">
        <w:rPr>
          <w:sz w:val="20"/>
          <w:szCs w:val="20"/>
        </w:rPr>
        <w:t xml:space="preserve"> time of the LHC and consequently the precycle time. It is estimated that a gain of about 5 days was </w:t>
      </w:r>
      <w:r w:rsidR="00DD5F48">
        <w:rPr>
          <w:sz w:val="20"/>
          <w:szCs w:val="20"/>
        </w:rPr>
        <w:t xml:space="preserve">reached </w:t>
      </w:r>
      <w:r w:rsidR="00B6417D" w:rsidRPr="00A94BA1">
        <w:rPr>
          <w:sz w:val="20"/>
          <w:szCs w:val="20"/>
        </w:rPr>
        <w:t xml:space="preserve">in 2015. Despite this, the large number of precycle (230) performed in 2015, suggested a review of the global strategy. A precycle is </w:t>
      </w:r>
      <w:r w:rsidR="00DD5F48">
        <w:rPr>
          <w:sz w:val="20"/>
          <w:szCs w:val="20"/>
        </w:rPr>
        <w:t>needed,</w:t>
      </w:r>
      <w:r w:rsidR="00B6417D" w:rsidRPr="00A94BA1">
        <w:rPr>
          <w:sz w:val="20"/>
          <w:szCs w:val="20"/>
        </w:rPr>
        <w:t xml:space="preserve"> after the current of the magnets went to zero</w:t>
      </w:r>
      <w:r w:rsidR="00DD5F48">
        <w:rPr>
          <w:sz w:val="20"/>
          <w:szCs w:val="20"/>
        </w:rPr>
        <w:t>,</w:t>
      </w:r>
      <w:r w:rsidR="00B6417D" w:rsidRPr="00A94BA1">
        <w:rPr>
          <w:sz w:val="20"/>
          <w:szCs w:val="20"/>
        </w:rPr>
        <w:t xml:space="preserve"> for two main reasons:</w:t>
      </w:r>
    </w:p>
    <w:p w14:paraId="3E30B07C" w14:textId="08EFB181" w:rsidR="00B6417D" w:rsidRPr="00A94BA1" w:rsidRDefault="00B6417D" w:rsidP="00B6417D">
      <w:pPr>
        <w:pStyle w:val="BodyTextIndent"/>
        <w:numPr>
          <w:ilvl w:val="0"/>
          <w:numId w:val="8"/>
        </w:numPr>
        <w:rPr>
          <w:sz w:val="20"/>
          <w:szCs w:val="20"/>
        </w:rPr>
      </w:pPr>
      <w:r w:rsidRPr="00A94BA1">
        <w:rPr>
          <w:sz w:val="20"/>
          <w:szCs w:val="20"/>
        </w:rPr>
        <w:t xml:space="preserve">To </w:t>
      </w:r>
      <w:r w:rsidR="00934E64" w:rsidRPr="00A94BA1">
        <w:rPr>
          <w:sz w:val="20"/>
          <w:szCs w:val="20"/>
        </w:rPr>
        <w:t xml:space="preserve">bring the </w:t>
      </w:r>
      <w:r w:rsidR="00DD5F48">
        <w:rPr>
          <w:sz w:val="20"/>
          <w:szCs w:val="20"/>
        </w:rPr>
        <w:t>field</w:t>
      </w:r>
      <w:r w:rsidR="00934E64" w:rsidRPr="00A94BA1">
        <w:rPr>
          <w:sz w:val="20"/>
          <w:szCs w:val="20"/>
        </w:rPr>
        <w:t xml:space="preserve"> on the right branch of the magnetic hysteresis (static component)</w:t>
      </w:r>
    </w:p>
    <w:p w14:paraId="46CE6F4B" w14:textId="0E5C937D" w:rsidR="00934E64" w:rsidRPr="00A94BA1" w:rsidRDefault="00934E64" w:rsidP="00B6417D">
      <w:pPr>
        <w:pStyle w:val="BodyTextIndent"/>
        <w:numPr>
          <w:ilvl w:val="0"/>
          <w:numId w:val="8"/>
        </w:numPr>
        <w:rPr>
          <w:sz w:val="20"/>
          <w:szCs w:val="20"/>
        </w:rPr>
      </w:pPr>
      <w:r w:rsidRPr="00A94BA1">
        <w:rPr>
          <w:sz w:val="20"/>
          <w:szCs w:val="20"/>
        </w:rPr>
        <w:t>To allow reproducibility of the harmonic decay, which depends on powering history (dynamic component)</w:t>
      </w:r>
    </w:p>
    <w:p w14:paraId="1092D30B" w14:textId="1037EEFB" w:rsidR="00934E64" w:rsidRPr="00A94BA1" w:rsidRDefault="00DD5F48" w:rsidP="00934E64">
      <w:pPr>
        <w:pStyle w:val="BodyTextIndent"/>
        <w:rPr>
          <w:sz w:val="20"/>
          <w:szCs w:val="20"/>
        </w:rPr>
      </w:pPr>
      <w:r>
        <w:rPr>
          <w:sz w:val="20"/>
          <w:szCs w:val="20"/>
        </w:rPr>
        <w:t>The idea</w:t>
      </w:r>
      <w:r w:rsidR="00934E64" w:rsidRPr="00A94BA1">
        <w:rPr>
          <w:sz w:val="20"/>
          <w:szCs w:val="20"/>
        </w:rPr>
        <w:t xml:space="preserve"> of precycle the LHC at a lower energy (i.e. 2 TeV) is under study. Magnetic measurements performed in SM18 indicate that the magnets would be on the correct hysteresis branch, while the harmonic decay would be different but smaller and easier to control. More complete studies have to be done</w:t>
      </w:r>
      <w:r>
        <w:rPr>
          <w:sz w:val="20"/>
          <w:szCs w:val="20"/>
        </w:rPr>
        <w:t>,</w:t>
      </w:r>
      <w:r w:rsidR="00934E64" w:rsidRPr="00A94BA1">
        <w:rPr>
          <w:sz w:val="20"/>
          <w:szCs w:val="20"/>
        </w:rPr>
        <w:t xml:space="preserve"> before implementing this change</w:t>
      </w:r>
      <w:r>
        <w:rPr>
          <w:sz w:val="20"/>
          <w:szCs w:val="20"/>
        </w:rPr>
        <w:t>,</w:t>
      </w:r>
      <w:r w:rsidR="00934E64" w:rsidRPr="00A94BA1">
        <w:rPr>
          <w:sz w:val="20"/>
          <w:szCs w:val="20"/>
        </w:rPr>
        <w:t xml:space="preserve"> to avoid spoiling the magnetic reproducibility of the machine, which is a crucial ingredient of its performance. The importance of such an operation is in the potential gain; a reduced precycle at 2 TeV would take about 50% of the time of the present precycle, which would have resulted in a </w:t>
      </w:r>
      <w:r>
        <w:rPr>
          <w:sz w:val="20"/>
          <w:szCs w:val="20"/>
        </w:rPr>
        <w:t xml:space="preserve">further </w:t>
      </w:r>
      <w:r w:rsidR="00934E64" w:rsidRPr="00A94BA1">
        <w:rPr>
          <w:sz w:val="20"/>
          <w:szCs w:val="20"/>
        </w:rPr>
        <w:t>gain of about 4.8 days in 2015.</w:t>
      </w:r>
    </w:p>
    <w:p w14:paraId="37576B81" w14:textId="44D1F1E0" w:rsidR="004A2417" w:rsidRPr="00A94BA1" w:rsidRDefault="00934E64" w:rsidP="004A2417">
      <w:pPr>
        <w:pStyle w:val="BodyTextIndent"/>
        <w:rPr>
          <w:sz w:val="20"/>
          <w:szCs w:val="20"/>
        </w:rPr>
      </w:pPr>
      <w:r w:rsidRPr="00A94BA1">
        <w:rPr>
          <w:sz w:val="20"/>
          <w:szCs w:val="20"/>
        </w:rPr>
        <w:t xml:space="preserve">A parallel study is also being done to understand the criticality of precycle for the quadrupoles in the matching sections. These cryogenic sectors, in fact, are more sensitive to heat load and </w:t>
      </w:r>
      <w:r w:rsidR="00EF238A" w:rsidRPr="00A94BA1">
        <w:rPr>
          <w:sz w:val="20"/>
          <w:szCs w:val="20"/>
        </w:rPr>
        <w:t xml:space="preserve">the cryogenic conditions are </w:t>
      </w:r>
      <w:r w:rsidRPr="00A94BA1">
        <w:rPr>
          <w:sz w:val="20"/>
          <w:szCs w:val="20"/>
        </w:rPr>
        <w:t>often lost</w:t>
      </w:r>
      <w:r w:rsidR="00EF238A" w:rsidRPr="00A94BA1">
        <w:rPr>
          <w:sz w:val="20"/>
          <w:szCs w:val="20"/>
        </w:rPr>
        <w:t xml:space="preserve">. In 2015 about 30 precycles of matching section </w:t>
      </w:r>
      <w:r w:rsidR="00EF238A" w:rsidRPr="00A94BA1">
        <w:rPr>
          <w:sz w:val="20"/>
          <w:szCs w:val="20"/>
        </w:rPr>
        <w:lastRenderedPageBreak/>
        <w:t>have been done; the possibility to inject without precycling these magnets would have resulted in 15 hours gain in 2015. As for the global precycle it has to be demonstrated that this would not affect the magnetic quality of the machine. The results of these studies, conducted with the FIDEL team, will be presented at the LHC Beam Operation Committee.</w:t>
      </w:r>
    </w:p>
    <w:p w14:paraId="3BF00211" w14:textId="77777777" w:rsidR="00DE633B" w:rsidRDefault="00DE633B" w:rsidP="004843FE">
      <w:pPr>
        <w:pStyle w:val="Heading2"/>
      </w:pPr>
      <w:r>
        <w:t>conclusions</w:t>
      </w:r>
    </w:p>
    <w:p w14:paraId="2DA9D5E5" w14:textId="77777777" w:rsidR="00EF238A" w:rsidRPr="00A94BA1" w:rsidRDefault="00EF238A" w:rsidP="00E85DAE">
      <w:pPr>
        <w:pStyle w:val="BodyTextIndent"/>
        <w:rPr>
          <w:sz w:val="20"/>
          <w:szCs w:val="20"/>
        </w:rPr>
      </w:pPr>
      <w:r w:rsidRPr="00A94BA1">
        <w:rPr>
          <w:sz w:val="20"/>
          <w:szCs w:val="20"/>
        </w:rPr>
        <w:t>The analysis carried out on the LHC efficiency in 2015 can be summarized in two main conclusions.</w:t>
      </w:r>
    </w:p>
    <w:p w14:paraId="798313FD" w14:textId="2F69DAB2" w:rsidR="00EF238A" w:rsidRDefault="00EF238A" w:rsidP="00E85DAE">
      <w:pPr>
        <w:pStyle w:val="BodyTextIndent"/>
      </w:pPr>
      <w:r w:rsidRPr="00A94BA1">
        <w:rPr>
          <w:sz w:val="20"/>
          <w:szCs w:val="20"/>
        </w:rPr>
        <w:t>The first one is that the LHC operation</w:t>
      </w:r>
      <w:r w:rsidR="00DD5F48">
        <w:rPr>
          <w:sz w:val="20"/>
          <w:szCs w:val="20"/>
        </w:rPr>
        <w:t>al performance</w:t>
      </w:r>
      <w:r w:rsidRPr="00A94BA1">
        <w:rPr>
          <w:sz w:val="20"/>
          <w:szCs w:val="20"/>
        </w:rPr>
        <w:t xml:space="preserve"> has not been affected by LS1. The analysis</w:t>
      </w:r>
      <w:r w:rsidR="00DD5F48">
        <w:rPr>
          <w:sz w:val="20"/>
          <w:szCs w:val="20"/>
        </w:rPr>
        <w:t xml:space="preserve"> presented</w:t>
      </w:r>
      <w:r w:rsidRPr="00A94BA1">
        <w:rPr>
          <w:sz w:val="20"/>
          <w:szCs w:val="20"/>
        </w:rPr>
        <w:t>, in fact, shows results similar to those of 2012</w:t>
      </w:r>
      <w:r w:rsidR="00DD5F48">
        <w:rPr>
          <w:sz w:val="20"/>
          <w:szCs w:val="20"/>
        </w:rPr>
        <w:t>, despite the challenging energy level at which the LHC has been operated in 2015</w:t>
      </w:r>
      <w:r w:rsidRPr="00A94BA1">
        <w:rPr>
          <w:sz w:val="20"/>
          <w:szCs w:val="20"/>
        </w:rPr>
        <w:t>.</w:t>
      </w:r>
    </w:p>
    <w:p w14:paraId="23A49B26" w14:textId="38BE785F" w:rsidR="00EF238A" w:rsidRPr="00A94BA1" w:rsidRDefault="00EF238A" w:rsidP="00E85DAE">
      <w:pPr>
        <w:pStyle w:val="BodyTextIndent"/>
        <w:rPr>
          <w:sz w:val="20"/>
          <w:szCs w:val="20"/>
        </w:rPr>
      </w:pPr>
      <w:r w:rsidRPr="00A94BA1">
        <w:rPr>
          <w:sz w:val="20"/>
          <w:szCs w:val="20"/>
        </w:rPr>
        <w:t>The second conclusion is that despite the excellent results, there is still some room for efficiency improvements in the LHC. The main possibilities have been identified in:</w:t>
      </w:r>
    </w:p>
    <w:p w14:paraId="5A38310C" w14:textId="24BAE308" w:rsidR="00EF238A" w:rsidRPr="00A94BA1" w:rsidRDefault="00EF238A" w:rsidP="00EF238A">
      <w:pPr>
        <w:pStyle w:val="BodyTextIndent"/>
        <w:numPr>
          <w:ilvl w:val="0"/>
          <w:numId w:val="9"/>
        </w:numPr>
        <w:rPr>
          <w:sz w:val="20"/>
          <w:szCs w:val="20"/>
        </w:rPr>
      </w:pPr>
      <w:r w:rsidRPr="00A94BA1">
        <w:rPr>
          <w:sz w:val="20"/>
          <w:szCs w:val="20"/>
        </w:rPr>
        <w:t>Review the injection process</w:t>
      </w:r>
    </w:p>
    <w:p w14:paraId="620CEBB1" w14:textId="312E55C5" w:rsidR="00EF238A" w:rsidRPr="00A94BA1" w:rsidRDefault="00EF238A" w:rsidP="00EF238A">
      <w:pPr>
        <w:pStyle w:val="BodyTextIndent"/>
        <w:numPr>
          <w:ilvl w:val="0"/>
          <w:numId w:val="9"/>
        </w:numPr>
        <w:rPr>
          <w:sz w:val="20"/>
          <w:szCs w:val="20"/>
        </w:rPr>
      </w:pPr>
      <w:r w:rsidRPr="00A94BA1">
        <w:rPr>
          <w:sz w:val="20"/>
          <w:szCs w:val="20"/>
        </w:rPr>
        <w:t>Define a strategy for stable beam declaration</w:t>
      </w:r>
    </w:p>
    <w:p w14:paraId="30A47BCE" w14:textId="7D24D0D5" w:rsidR="00EF238A" w:rsidRPr="00A94BA1" w:rsidRDefault="00EF238A" w:rsidP="00EF238A">
      <w:pPr>
        <w:pStyle w:val="BodyTextIndent"/>
        <w:numPr>
          <w:ilvl w:val="0"/>
          <w:numId w:val="9"/>
        </w:numPr>
        <w:rPr>
          <w:sz w:val="20"/>
          <w:szCs w:val="20"/>
        </w:rPr>
      </w:pPr>
      <w:r w:rsidRPr="00A94BA1">
        <w:rPr>
          <w:sz w:val="20"/>
          <w:szCs w:val="20"/>
        </w:rPr>
        <w:t>Use combined Ramp and Squeeze as baseline for 2016 operation</w:t>
      </w:r>
    </w:p>
    <w:p w14:paraId="599D286D" w14:textId="086C8986" w:rsidR="00EF238A" w:rsidRPr="00A94BA1" w:rsidRDefault="00EF238A" w:rsidP="00EF238A">
      <w:pPr>
        <w:pStyle w:val="BodyTextIndent"/>
        <w:numPr>
          <w:ilvl w:val="0"/>
          <w:numId w:val="9"/>
        </w:numPr>
        <w:rPr>
          <w:sz w:val="20"/>
          <w:szCs w:val="20"/>
        </w:rPr>
      </w:pPr>
      <w:r w:rsidRPr="00A94BA1">
        <w:rPr>
          <w:sz w:val="20"/>
          <w:szCs w:val="20"/>
        </w:rPr>
        <w:t>Review the precycle strategy</w:t>
      </w:r>
    </w:p>
    <w:p w14:paraId="77D5FB55" w14:textId="77777777" w:rsidR="004843FE" w:rsidRDefault="004843FE" w:rsidP="004843FE">
      <w:pPr>
        <w:pStyle w:val="Heading2"/>
      </w:pPr>
      <w:r>
        <w:t>acknowledgment</w:t>
      </w:r>
    </w:p>
    <w:p w14:paraId="1C52AD2C" w14:textId="0AF79F2E" w:rsidR="004843FE" w:rsidRPr="00A94BA1" w:rsidRDefault="004843FE" w:rsidP="00345127">
      <w:pPr>
        <w:pStyle w:val="BodyTextIndent"/>
        <w:rPr>
          <w:sz w:val="20"/>
          <w:szCs w:val="20"/>
        </w:rPr>
      </w:pPr>
      <w:r w:rsidRPr="00A94BA1">
        <w:rPr>
          <w:sz w:val="20"/>
          <w:szCs w:val="20"/>
        </w:rPr>
        <w:t>The author</w:t>
      </w:r>
      <w:r w:rsidR="00345127" w:rsidRPr="00A94BA1">
        <w:rPr>
          <w:sz w:val="20"/>
          <w:szCs w:val="20"/>
        </w:rPr>
        <w:t xml:space="preserve"> wish</w:t>
      </w:r>
      <w:r w:rsidR="004A2417" w:rsidRPr="00A94BA1">
        <w:rPr>
          <w:sz w:val="20"/>
          <w:szCs w:val="20"/>
        </w:rPr>
        <w:t>es</w:t>
      </w:r>
      <w:r w:rsidRPr="00A94BA1">
        <w:rPr>
          <w:sz w:val="20"/>
          <w:szCs w:val="20"/>
        </w:rPr>
        <w:t xml:space="preserve"> to express </w:t>
      </w:r>
      <w:r w:rsidR="004A2417" w:rsidRPr="00A94BA1">
        <w:rPr>
          <w:sz w:val="20"/>
          <w:szCs w:val="20"/>
        </w:rPr>
        <w:t>his</w:t>
      </w:r>
      <w:r w:rsidRPr="00A94BA1">
        <w:rPr>
          <w:sz w:val="20"/>
          <w:szCs w:val="20"/>
        </w:rPr>
        <w:t xml:space="preserve"> sincerest </w:t>
      </w:r>
      <w:r w:rsidR="00284971" w:rsidRPr="00A94BA1">
        <w:rPr>
          <w:sz w:val="20"/>
          <w:szCs w:val="20"/>
        </w:rPr>
        <w:t>gratitude</w:t>
      </w:r>
      <w:r w:rsidRPr="00A94BA1">
        <w:rPr>
          <w:sz w:val="20"/>
          <w:szCs w:val="20"/>
        </w:rPr>
        <w:t xml:space="preserve"> for the useful discussion</w:t>
      </w:r>
      <w:r w:rsidR="00284971" w:rsidRPr="00A94BA1">
        <w:rPr>
          <w:sz w:val="20"/>
          <w:szCs w:val="20"/>
        </w:rPr>
        <w:t>s</w:t>
      </w:r>
      <w:r w:rsidRPr="00A94BA1">
        <w:rPr>
          <w:sz w:val="20"/>
          <w:szCs w:val="20"/>
        </w:rPr>
        <w:t xml:space="preserve"> to all </w:t>
      </w:r>
      <w:r w:rsidR="00345127" w:rsidRPr="00A94BA1">
        <w:rPr>
          <w:sz w:val="20"/>
          <w:szCs w:val="20"/>
        </w:rPr>
        <w:t>people</w:t>
      </w:r>
      <w:r w:rsidRPr="00A94BA1">
        <w:rPr>
          <w:sz w:val="20"/>
          <w:szCs w:val="20"/>
        </w:rPr>
        <w:t xml:space="preserve"> involved in LHC</w:t>
      </w:r>
      <w:r w:rsidR="00345127" w:rsidRPr="00A94BA1">
        <w:rPr>
          <w:sz w:val="20"/>
          <w:szCs w:val="20"/>
        </w:rPr>
        <w:t xml:space="preserve"> operation</w:t>
      </w:r>
      <w:r w:rsidR="005E2FE6" w:rsidRPr="00A94BA1">
        <w:rPr>
          <w:sz w:val="20"/>
          <w:szCs w:val="20"/>
        </w:rPr>
        <w:t xml:space="preserve"> and </w:t>
      </w:r>
      <w:r w:rsidR="004A2417" w:rsidRPr="00A94BA1">
        <w:rPr>
          <w:sz w:val="20"/>
          <w:szCs w:val="20"/>
        </w:rPr>
        <w:t xml:space="preserve">in particular to </w:t>
      </w:r>
      <w:proofErr w:type="spellStart"/>
      <w:r w:rsidR="004A2417" w:rsidRPr="00A94BA1">
        <w:rPr>
          <w:sz w:val="20"/>
          <w:szCs w:val="20"/>
        </w:rPr>
        <w:t>A.Apollonio</w:t>
      </w:r>
      <w:proofErr w:type="spellEnd"/>
      <w:r w:rsidR="004A2417" w:rsidRPr="00A94BA1">
        <w:rPr>
          <w:sz w:val="20"/>
          <w:szCs w:val="20"/>
        </w:rPr>
        <w:t xml:space="preserve">, </w:t>
      </w:r>
      <w:proofErr w:type="spellStart"/>
      <w:r w:rsidR="004A2417" w:rsidRPr="00A94BA1">
        <w:rPr>
          <w:sz w:val="20"/>
          <w:szCs w:val="20"/>
        </w:rPr>
        <w:t>S.Redaelli</w:t>
      </w:r>
      <w:proofErr w:type="spellEnd"/>
      <w:r w:rsidR="004A2417" w:rsidRPr="00A94BA1">
        <w:rPr>
          <w:sz w:val="20"/>
          <w:szCs w:val="20"/>
        </w:rPr>
        <w:t xml:space="preserve">, </w:t>
      </w:r>
      <w:proofErr w:type="spellStart"/>
      <w:r w:rsidR="004A2417" w:rsidRPr="00A94BA1">
        <w:rPr>
          <w:sz w:val="20"/>
          <w:szCs w:val="20"/>
        </w:rPr>
        <w:t>R.Tomas</w:t>
      </w:r>
      <w:proofErr w:type="spellEnd"/>
      <w:r w:rsidR="004A2417" w:rsidRPr="00A94BA1">
        <w:rPr>
          <w:sz w:val="20"/>
          <w:szCs w:val="20"/>
        </w:rPr>
        <w:t xml:space="preserve"> and all members of LHC/OP section</w:t>
      </w:r>
      <w:r w:rsidRPr="00A94BA1">
        <w:rPr>
          <w:sz w:val="20"/>
          <w:szCs w:val="20"/>
        </w:rPr>
        <w:t>.</w:t>
      </w:r>
      <w:r w:rsidR="005E2FE6" w:rsidRPr="00A94BA1">
        <w:rPr>
          <w:sz w:val="20"/>
          <w:szCs w:val="20"/>
        </w:rPr>
        <w:t xml:space="preserve"> A speci</w:t>
      </w:r>
      <w:r w:rsidR="00CA5CA4" w:rsidRPr="00A94BA1">
        <w:rPr>
          <w:sz w:val="20"/>
          <w:szCs w:val="20"/>
        </w:rPr>
        <w:t xml:space="preserve">al thank goes to the FIDEL team (in particular to </w:t>
      </w:r>
      <w:proofErr w:type="spellStart"/>
      <w:r w:rsidR="00CA5CA4" w:rsidRPr="00A94BA1">
        <w:rPr>
          <w:sz w:val="20"/>
          <w:szCs w:val="20"/>
        </w:rPr>
        <w:t>L.Bottura</w:t>
      </w:r>
      <w:proofErr w:type="spellEnd"/>
      <w:r w:rsidR="00CA5CA4" w:rsidRPr="00A94BA1">
        <w:rPr>
          <w:sz w:val="20"/>
          <w:szCs w:val="20"/>
        </w:rPr>
        <w:t xml:space="preserve"> and </w:t>
      </w:r>
      <w:proofErr w:type="spellStart"/>
      <w:r w:rsidR="00CA5CA4" w:rsidRPr="00A94BA1">
        <w:rPr>
          <w:sz w:val="20"/>
          <w:szCs w:val="20"/>
        </w:rPr>
        <w:t>E.Todesco</w:t>
      </w:r>
      <w:proofErr w:type="spellEnd"/>
      <w:r w:rsidR="00CA5CA4" w:rsidRPr="00A94BA1">
        <w:rPr>
          <w:sz w:val="20"/>
          <w:szCs w:val="20"/>
        </w:rPr>
        <w:t>), responsible of the magnetic accuracy of the LHC; some studies presented in this paper are the result of a very close collaboration with them.</w:t>
      </w:r>
    </w:p>
    <w:p w14:paraId="2ACA24FC" w14:textId="77777777" w:rsidR="005F7E7A" w:rsidRDefault="005F7E7A" w:rsidP="005F7E7A">
      <w:pPr>
        <w:pStyle w:val="Heading2"/>
      </w:pPr>
      <w:r>
        <w:t>REFERENCES</w:t>
      </w:r>
    </w:p>
    <w:p w14:paraId="75BB2E14" w14:textId="7364225F" w:rsidR="0089648F" w:rsidRPr="00E939DD" w:rsidRDefault="0089648F" w:rsidP="00431A9C">
      <w:pPr>
        <w:pStyle w:val="BodyTextIndent"/>
        <w:rPr>
          <w:sz w:val="20"/>
          <w:szCs w:val="20"/>
        </w:rPr>
      </w:pPr>
      <w:r w:rsidRPr="00E939DD">
        <w:rPr>
          <w:sz w:val="20"/>
          <w:szCs w:val="20"/>
        </w:rPr>
        <w:t xml:space="preserve">[1] </w:t>
      </w:r>
      <w:proofErr w:type="spellStart"/>
      <w:r w:rsidR="00431A9C">
        <w:rPr>
          <w:sz w:val="20"/>
          <w:szCs w:val="20"/>
        </w:rPr>
        <w:t>M.Solfaroli</w:t>
      </w:r>
      <w:proofErr w:type="spellEnd"/>
      <w:r w:rsidR="00431A9C">
        <w:rPr>
          <w:sz w:val="20"/>
          <w:szCs w:val="20"/>
        </w:rPr>
        <w:t xml:space="preserve"> “Cycle”</w:t>
      </w:r>
      <w:r w:rsidR="00C1777A">
        <w:rPr>
          <w:sz w:val="20"/>
          <w:szCs w:val="20"/>
        </w:rPr>
        <w:t>,</w:t>
      </w:r>
      <w:r w:rsidR="00431A9C">
        <w:rPr>
          <w:sz w:val="20"/>
          <w:szCs w:val="20"/>
        </w:rPr>
        <w:t xml:space="preserve"> </w:t>
      </w:r>
      <w:r w:rsidR="00431A9C" w:rsidRPr="00E939DD">
        <w:rPr>
          <w:sz w:val="20"/>
          <w:szCs w:val="20"/>
        </w:rPr>
        <w:t xml:space="preserve">Proceedings of the </w:t>
      </w:r>
      <w:r w:rsidR="00431A9C">
        <w:rPr>
          <w:sz w:val="20"/>
          <w:szCs w:val="20"/>
        </w:rPr>
        <w:t>6</w:t>
      </w:r>
      <w:r w:rsidR="00431A9C" w:rsidRPr="00E939DD">
        <w:rPr>
          <w:sz w:val="20"/>
          <w:szCs w:val="20"/>
          <w:vertAlign w:val="superscript"/>
        </w:rPr>
        <w:t>th</w:t>
      </w:r>
      <w:r w:rsidR="00784A73">
        <w:rPr>
          <w:sz w:val="20"/>
          <w:szCs w:val="20"/>
        </w:rPr>
        <w:t xml:space="preserve"> Evian workshop</w:t>
      </w:r>
    </w:p>
    <w:p w14:paraId="148F9251" w14:textId="0B0E1D27" w:rsidR="00A90434" w:rsidRPr="00E939DD" w:rsidRDefault="00A90434" w:rsidP="00A90434">
      <w:pPr>
        <w:pStyle w:val="BodyTextIndent"/>
        <w:rPr>
          <w:sz w:val="20"/>
          <w:szCs w:val="20"/>
        </w:rPr>
      </w:pPr>
      <w:r w:rsidRPr="00E939DD">
        <w:rPr>
          <w:sz w:val="20"/>
          <w:szCs w:val="20"/>
        </w:rPr>
        <w:t>[</w:t>
      </w:r>
      <w:r>
        <w:rPr>
          <w:sz w:val="20"/>
          <w:szCs w:val="20"/>
        </w:rPr>
        <w:t>2</w:t>
      </w:r>
      <w:r w:rsidRPr="00E939DD">
        <w:rPr>
          <w:sz w:val="20"/>
          <w:szCs w:val="20"/>
        </w:rPr>
        <w:t xml:space="preserve">] </w:t>
      </w:r>
      <w:proofErr w:type="spellStart"/>
      <w:r>
        <w:rPr>
          <w:sz w:val="20"/>
          <w:szCs w:val="20"/>
        </w:rPr>
        <w:t>A.Apollonio</w:t>
      </w:r>
      <w:proofErr w:type="spellEnd"/>
      <w:r w:rsidRPr="00E939DD">
        <w:rPr>
          <w:sz w:val="20"/>
          <w:szCs w:val="20"/>
        </w:rPr>
        <w:t xml:space="preserve"> “</w:t>
      </w:r>
      <w:r w:rsidR="00431A9C">
        <w:rPr>
          <w:sz w:val="20"/>
          <w:szCs w:val="20"/>
        </w:rPr>
        <w:t>LHC availability – status and prospects</w:t>
      </w:r>
      <w:r w:rsidRPr="00E939DD">
        <w:rPr>
          <w:sz w:val="20"/>
          <w:szCs w:val="20"/>
        </w:rPr>
        <w:t>”, these proceedi</w:t>
      </w:r>
      <w:r w:rsidR="00784A73">
        <w:rPr>
          <w:sz w:val="20"/>
          <w:szCs w:val="20"/>
        </w:rPr>
        <w:t>ngs</w:t>
      </w:r>
    </w:p>
    <w:p w14:paraId="55F019E7" w14:textId="63879ECE" w:rsidR="00E939DD" w:rsidRDefault="00A90434" w:rsidP="00A90434">
      <w:pPr>
        <w:pStyle w:val="BodyTextIndent"/>
        <w:rPr>
          <w:sz w:val="20"/>
          <w:szCs w:val="20"/>
        </w:rPr>
      </w:pPr>
      <w:r>
        <w:rPr>
          <w:sz w:val="20"/>
          <w:szCs w:val="20"/>
        </w:rPr>
        <w:t>[3</w:t>
      </w:r>
      <w:r w:rsidR="00E939DD" w:rsidRPr="00E939DD">
        <w:rPr>
          <w:sz w:val="20"/>
          <w:szCs w:val="20"/>
        </w:rPr>
        <w:t xml:space="preserve">] </w:t>
      </w:r>
      <w:proofErr w:type="spellStart"/>
      <w:r w:rsidR="004A2417">
        <w:rPr>
          <w:sz w:val="20"/>
          <w:szCs w:val="20"/>
        </w:rPr>
        <w:t>D.Jacquet</w:t>
      </w:r>
      <w:proofErr w:type="spellEnd"/>
      <w:r w:rsidR="004A2417">
        <w:rPr>
          <w:sz w:val="20"/>
          <w:szCs w:val="20"/>
        </w:rPr>
        <w:t xml:space="preserve"> “</w:t>
      </w:r>
      <w:r w:rsidR="00431A9C">
        <w:rPr>
          <w:sz w:val="20"/>
          <w:szCs w:val="20"/>
        </w:rPr>
        <w:t>Injection</w:t>
      </w:r>
      <w:r w:rsidR="004A2417">
        <w:rPr>
          <w:sz w:val="20"/>
          <w:szCs w:val="20"/>
        </w:rPr>
        <w:t>”</w:t>
      </w:r>
      <w:r w:rsidR="00C1777A">
        <w:rPr>
          <w:sz w:val="20"/>
          <w:szCs w:val="20"/>
        </w:rPr>
        <w:t xml:space="preserve">, </w:t>
      </w:r>
      <w:r w:rsidR="00431A9C" w:rsidRPr="00E939DD">
        <w:rPr>
          <w:sz w:val="20"/>
          <w:szCs w:val="20"/>
        </w:rPr>
        <w:t xml:space="preserve">Proceedings of the </w:t>
      </w:r>
      <w:r w:rsidR="00431A9C">
        <w:rPr>
          <w:sz w:val="20"/>
          <w:szCs w:val="20"/>
        </w:rPr>
        <w:t>6</w:t>
      </w:r>
      <w:r w:rsidR="00431A9C" w:rsidRPr="00E939DD">
        <w:rPr>
          <w:sz w:val="20"/>
          <w:szCs w:val="20"/>
          <w:vertAlign w:val="superscript"/>
        </w:rPr>
        <w:t>th</w:t>
      </w:r>
      <w:r w:rsidR="00784A73">
        <w:rPr>
          <w:sz w:val="20"/>
          <w:szCs w:val="20"/>
        </w:rPr>
        <w:t xml:space="preserve"> Evian workshop</w:t>
      </w:r>
    </w:p>
    <w:p w14:paraId="32D15342" w14:textId="2A5D347B" w:rsidR="004B3200" w:rsidRDefault="004B3200" w:rsidP="00A90434">
      <w:pPr>
        <w:pStyle w:val="BodyTextIndent"/>
        <w:rPr>
          <w:sz w:val="20"/>
          <w:szCs w:val="20"/>
        </w:rPr>
      </w:pPr>
      <w:r>
        <w:rPr>
          <w:sz w:val="20"/>
          <w:szCs w:val="20"/>
        </w:rPr>
        <w:t xml:space="preserve">[4] </w:t>
      </w:r>
      <w:proofErr w:type="spellStart"/>
      <w:r>
        <w:rPr>
          <w:sz w:val="20"/>
          <w:szCs w:val="20"/>
        </w:rPr>
        <w:t>N.Ry</w:t>
      </w:r>
      <w:r w:rsidR="00143DDC">
        <w:rPr>
          <w:sz w:val="20"/>
          <w:szCs w:val="20"/>
        </w:rPr>
        <w:t>c</w:t>
      </w:r>
      <w:r>
        <w:rPr>
          <w:sz w:val="20"/>
          <w:szCs w:val="20"/>
        </w:rPr>
        <w:t>kx</w:t>
      </w:r>
      <w:proofErr w:type="spellEnd"/>
      <w:r w:rsidR="00143DDC">
        <w:rPr>
          <w:sz w:val="20"/>
          <w:szCs w:val="20"/>
        </w:rPr>
        <w:t xml:space="preserve"> “Combined energy ramp and betatron squeeze at the large hadron collider”, CERN-THESIS-2012-004</w:t>
      </w:r>
    </w:p>
    <w:p w14:paraId="4D4AE714" w14:textId="7475D3C0" w:rsidR="00456075" w:rsidRDefault="00456075" w:rsidP="00A90434">
      <w:pPr>
        <w:pStyle w:val="BodyTextIndent"/>
        <w:rPr>
          <w:sz w:val="20"/>
          <w:szCs w:val="20"/>
        </w:rPr>
      </w:pPr>
      <w:r w:rsidRPr="00E939DD">
        <w:rPr>
          <w:sz w:val="20"/>
          <w:szCs w:val="20"/>
        </w:rPr>
        <w:t>[</w:t>
      </w:r>
      <w:r w:rsidR="00143DDC">
        <w:rPr>
          <w:sz w:val="20"/>
          <w:szCs w:val="20"/>
        </w:rPr>
        <w:t>5</w:t>
      </w:r>
      <w:r w:rsidRPr="00E939DD">
        <w:rPr>
          <w:sz w:val="20"/>
          <w:szCs w:val="20"/>
        </w:rPr>
        <w:t xml:space="preserve">] </w:t>
      </w:r>
      <w:proofErr w:type="spellStart"/>
      <w:r>
        <w:rPr>
          <w:sz w:val="20"/>
          <w:szCs w:val="20"/>
        </w:rPr>
        <w:t>J.Wenninger</w:t>
      </w:r>
      <w:proofErr w:type="spellEnd"/>
      <w:r>
        <w:rPr>
          <w:sz w:val="20"/>
          <w:szCs w:val="20"/>
        </w:rPr>
        <w:t xml:space="preserve"> </w:t>
      </w:r>
      <w:r w:rsidRPr="00E939DD">
        <w:rPr>
          <w:sz w:val="20"/>
          <w:szCs w:val="20"/>
        </w:rPr>
        <w:t>et al. “</w:t>
      </w:r>
      <w:r>
        <w:rPr>
          <w:sz w:val="20"/>
          <w:szCs w:val="20"/>
        </w:rPr>
        <w:t>First beam test of a combined ramp and squeeze at LHC”</w:t>
      </w:r>
      <w:r w:rsidR="00C1777A">
        <w:rPr>
          <w:sz w:val="20"/>
          <w:szCs w:val="20"/>
        </w:rPr>
        <w:t>,</w:t>
      </w:r>
      <w:r>
        <w:rPr>
          <w:sz w:val="20"/>
          <w:szCs w:val="20"/>
        </w:rPr>
        <w:t xml:space="preserve"> CERN-ACC-NOTE-2015-0023</w:t>
      </w:r>
    </w:p>
    <w:p w14:paraId="4E7641BD" w14:textId="07081CD7" w:rsidR="00934E64" w:rsidRDefault="00143DDC" w:rsidP="00934E64">
      <w:pPr>
        <w:pStyle w:val="BodyTextIndent"/>
        <w:rPr>
          <w:sz w:val="20"/>
          <w:szCs w:val="20"/>
        </w:rPr>
      </w:pPr>
      <w:r>
        <w:rPr>
          <w:sz w:val="20"/>
          <w:szCs w:val="20"/>
        </w:rPr>
        <w:t>[6</w:t>
      </w:r>
      <w:r w:rsidR="00934E64" w:rsidRPr="00E939DD">
        <w:rPr>
          <w:sz w:val="20"/>
          <w:szCs w:val="20"/>
        </w:rPr>
        <w:t xml:space="preserve">] </w:t>
      </w:r>
      <w:proofErr w:type="spellStart"/>
      <w:r w:rsidR="00934E64">
        <w:rPr>
          <w:sz w:val="20"/>
          <w:szCs w:val="20"/>
        </w:rPr>
        <w:t>M.Kuhn</w:t>
      </w:r>
      <w:proofErr w:type="spellEnd"/>
      <w:r w:rsidR="00934E64" w:rsidRPr="00E939DD">
        <w:rPr>
          <w:sz w:val="20"/>
          <w:szCs w:val="20"/>
        </w:rPr>
        <w:t xml:space="preserve"> et al. “</w:t>
      </w:r>
      <w:r w:rsidR="00934E64">
        <w:rPr>
          <w:sz w:val="20"/>
          <w:szCs w:val="20"/>
        </w:rPr>
        <w:t>Origin of transverse emittance blow-up during the LHC energy ramp”</w:t>
      </w:r>
      <w:r w:rsidR="00C1777A">
        <w:rPr>
          <w:sz w:val="20"/>
          <w:szCs w:val="20"/>
        </w:rPr>
        <w:t>,</w:t>
      </w:r>
      <w:r w:rsidR="00934E64">
        <w:rPr>
          <w:sz w:val="20"/>
          <w:szCs w:val="20"/>
        </w:rPr>
        <w:t xml:space="preserve"> CERN-</w:t>
      </w:r>
      <w:r w:rsidR="00934E64" w:rsidRPr="00E939DD">
        <w:rPr>
          <w:sz w:val="20"/>
          <w:szCs w:val="20"/>
        </w:rPr>
        <w:t>A</w:t>
      </w:r>
      <w:r w:rsidR="00934E64">
        <w:rPr>
          <w:sz w:val="20"/>
          <w:szCs w:val="20"/>
        </w:rPr>
        <w:t>CC-</w:t>
      </w:r>
      <w:r w:rsidR="00934E64" w:rsidRPr="00E939DD">
        <w:rPr>
          <w:sz w:val="20"/>
          <w:szCs w:val="20"/>
        </w:rPr>
        <w:t>201</w:t>
      </w:r>
      <w:r w:rsidR="00934E64">
        <w:rPr>
          <w:sz w:val="20"/>
          <w:szCs w:val="20"/>
        </w:rPr>
        <w:t>4</w:t>
      </w:r>
      <w:r w:rsidR="00934E64" w:rsidRPr="00E939DD">
        <w:rPr>
          <w:sz w:val="20"/>
          <w:szCs w:val="20"/>
        </w:rPr>
        <w:t>-</w:t>
      </w:r>
      <w:r w:rsidR="00934E64">
        <w:rPr>
          <w:sz w:val="20"/>
          <w:szCs w:val="20"/>
        </w:rPr>
        <w:t>0158</w:t>
      </w:r>
    </w:p>
    <w:p w14:paraId="2BEDA4FF" w14:textId="0AB128B1" w:rsidR="00C1777A" w:rsidRDefault="00143DDC" w:rsidP="004A2417">
      <w:pPr>
        <w:pStyle w:val="BodyTextIndent"/>
        <w:rPr>
          <w:sz w:val="20"/>
          <w:szCs w:val="20"/>
        </w:rPr>
      </w:pPr>
      <w:r>
        <w:rPr>
          <w:sz w:val="20"/>
          <w:szCs w:val="20"/>
        </w:rPr>
        <w:t>[7</w:t>
      </w:r>
      <w:r w:rsidR="00C1777A">
        <w:rPr>
          <w:sz w:val="20"/>
          <w:szCs w:val="20"/>
        </w:rPr>
        <w:t xml:space="preserve">] </w:t>
      </w:r>
      <w:proofErr w:type="spellStart"/>
      <w:proofErr w:type="gramStart"/>
      <w:r w:rsidR="00C1777A">
        <w:rPr>
          <w:sz w:val="20"/>
          <w:szCs w:val="20"/>
        </w:rPr>
        <w:t>A.Lagner</w:t>
      </w:r>
      <w:proofErr w:type="spellEnd"/>
      <w:r w:rsidR="00C1777A">
        <w:rPr>
          <w:sz w:val="20"/>
          <w:szCs w:val="20"/>
        </w:rPr>
        <w:t xml:space="preserve"> et al. “Optics measurement algorithms and error analysis for the proton energy frontier”, Phys. Rev ST </w:t>
      </w:r>
      <w:proofErr w:type="spellStart"/>
      <w:r w:rsidR="00C1777A">
        <w:rPr>
          <w:sz w:val="20"/>
          <w:szCs w:val="20"/>
        </w:rPr>
        <w:t>Accel</w:t>
      </w:r>
      <w:proofErr w:type="spellEnd"/>
      <w:r w:rsidR="00C1777A">
        <w:rPr>
          <w:sz w:val="20"/>
          <w:szCs w:val="20"/>
        </w:rPr>
        <w:t>.</w:t>
      </w:r>
      <w:proofErr w:type="gramEnd"/>
      <w:r w:rsidR="00C1777A">
        <w:rPr>
          <w:sz w:val="20"/>
          <w:szCs w:val="20"/>
        </w:rPr>
        <w:t xml:space="preserve"> Beams 18, 031002</w:t>
      </w:r>
    </w:p>
    <w:p w14:paraId="35F66A3C" w14:textId="559CFD24" w:rsidR="00E85DAE" w:rsidRPr="00E939DD" w:rsidRDefault="00115179" w:rsidP="004A2417">
      <w:pPr>
        <w:pStyle w:val="BodyTextIndent"/>
        <w:rPr>
          <w:sz w:val="20"/>
          <w:szCs w:val="20"/>
        </w:rPr>
      </w:pPr>
      <w:r>
        <w:rPr>
          <w:sz w:val="20"/>
          <w:szCs w:val="20"/>
        </w:rPr>
        <w:t>[</w:t>
      </w:r>
      <w:r w:rsidR="00143DDC">
        <w:rPr>
          <w:sz w:val="20"/>
          <w:szCs w:val="20"/>
        </w:rPr>
        <w:t>8</w:t>
      </w:r>
      <w:r w:rsidR="00E939DD" w:rsidRPr="00E939DD">
        <w:rPr>
          <w:sz w:val="20"/>
          <w:szCs w:val="20"/>
        </w:rPr>
        <w:t xml:space="preserve">] </w:t>
      </w:r>
      <w:proofErr w:type="spellStart"/>
      <w:r w:rsidR="001D6846" w:rsidRPr="00E939DD">
        <w:rPr>
          <w:sz w:val="20"/>
          <w:szCs w:val="20"/>
        </w:rPr>
        <w:t>L.Bottura</w:t>
      </w:r>
      <w:proofErr w:type="spellEnd"/>
      <w:r w:rsidR="001D6846" w:rsidRPr="00E939DD">
        <w:rPr>
          <w:sz w:val="20"/>
          <w:szCs w:val="20"/>
        </w:rPr>
        <w:t xml:space="preserve"> et al. “Pre-cycles of the LHC</w:t>
      </w:r>
      <w:r w:rsidR="00456075">
        <w:rPr>
          <w:sz w:val="20"/>
          <w:szCs w:val="20"/>
        </w:rPr>
        <w:t xml:space="preserve"> magnets during operation”</w:t>
      </w:r>
      <w:r w:rsidR="00C1777A">
        <w:rPr>
          <w:sz w:val="20"/>
          <w:szCs w:val="20"/>
        </w:rPr>
        <w:t>,</w:t>
      </w:r>
      <w:r w:rsidR="00456075">
        <w:rPr>
          <w:sz w:val="20"/>
          <w:szCs w:val="20"/>
        </w:rPr>
        <w:t xml:space="preserve"> CERN-</w:t>
      </w:r>
      <w:r w:rsidR="001D6846" w:rsidRPr="00E939DD">
        <w:rPr>
          <w:sz w:val="20"/>
          <w:szCs w:val="20"/>
        </w:rPr>
        <w:t>ATS</w:t>
      </w:r>
      <w:r w:rsidR="00456075">
        <w:rPr>
          <w:sz w:val="20"/>
          <w:szCs w:val="20"/>
        </w:rPr>
        <w:t>-</w:t>
      </w:r>
      <w:r w:rsidR="001D6846" w:rsidRPr="00E939DD">
        <w:rPr>
          <w:sz w:val="20"/>
          <w:szCs w:val="20"/>
        </w:rPr>
        <w:t>2010-174</w:t>
      </w:r>
    </w:p>
    <w:p w14:paraId="27F9B3A3" w14:textId="096644A8" w:rsidR="00DD0127" w:rsidRDefault="00E85DAE" w:rsidP="005F7E7A">
      <w:pPr>
        <w:pStyle w:val="BodyTextIndent"/>
        <w:rPr>
          <w:sz w:val="20"/>
          <w:szCs w:val="20"/>
        </w:rPr>
      </w:pPr>
      <w:r w:rsidRPr="00E939DD">
        <w:rPr>
          <w:sz w:val="20"/>
          <w:szCs w:val="20"/>
        </w:rPr>
        <w:lastRenderedPageBreak/>
        <w:t>[</w:t>
      </w:r>
      <w:r w:rsidR="00143DDC">
        <w:rPr>
          <w:sz w:val="20"/>
          <w:szCs w:val="20"/>
        </w:rPr>
        <w:t>9</w:t>
      </w:r>
      <w:r w:rsidRPr="00E939DD">
        <w:rPr>
          <w:sz w:val="20"/>
          <w:szCs w:val="20"/>
        </w:rPr>
        <w:t xml:space="preserve">] </w:t>
      </w:r>
      <w:proofErr w:type="spellStart"/>
      <w:r w:rsidRPr="00E939DD">
        <w:rPr>
          <w:sz w:val="20"/>
          <w:szCs w:val="20"/>
        </w:rPr>
        <w:t>J.Wenninger</w:t>
      </w:r>
      <w:proofErr w:type="spellEnd"/>
      <w:r w:rsidRPr="00E939DD">
        <w:rPr>
          <w:sz w:val="20"/>
          <w:szCs w:val="20"/>
        </w:rPr>
        <w:t xml:space="preserve"> et al. </w:t>
      </w:r>
      <w:r w:rsidR="00DD0127" w:rsidRPr="00E939DD">
        <w:rPr>
          <w:sz w:val="20"/>
          <w:szCs w:val="20"/>
        </w:rPr>
        <w:t>“</w:t>
      </w:r>
      <w:r w:rsidR="00073974" w:rsidRPr="00E939DD">
        <w:rPr>
          <w:sz w:val="20"/>
          <w:szCs w:val="20"/>
        </w:rPr>
        <w:t>The LHC nominal cycle, precycle and variations in 2015</w:t>
      </w:r>
      <w:r w:rsidR="00DD0127" w:rsidRPr="00E939DD">
        <w:rPr>
          <w:sz w:val="20"/>
          <w:szCs w:val="20"/>
        </w:rPr>
        <w:t>”</w:t>
      </w:r>
      <w:r w:rsidR="00C1777A">
        <w:rPr>
          <w:sz w:val="20"/>
          <w:szCs w:val="20"/>
        </w:rPr>
        <w:t>,</w:t>
      </w:r>
      <w:r w:rsidR="00DD0127" w:rsidRPr="00E939DD">
        <w:rPr>
          <w:sz w:val="20"/>
          <w:szCs w:val="20"/>
        </w:rPr>
        <w:t xml:space="preserve"> </w:t>
      </w:r>
      <w:r w:rsidR="006D6F67" w:rsidRPr="00E939DD">
        <w:rPr>
          <w:sz w:val="20"/>
          <w:szCs w:val="20"/>
        </w:rPr>
        <w:t>Proceedings of the 5</w:t>
      </w:r>
      <w:r w:rsidR="006D6F67" w:rsidRPr="00E939DD">
        <w:rPr>
          <w:sz w:val="20"/>
          <w:szCs w:val="20"/>
          <w:vertAlign w:val="superscript"/>
        </w:rPr>
        <w:t>th</w:t>
      </w:r>
      <w:r w:rsidR="00073974" w:rsidRPr="00E939DD">
        <w:rPr>
          <w:sz w:val="20"/>
          <w:szCs w:val="20"/>
        </w:rPr>
        <w:t xml:space="preserve"> Evian workshop pp. 43-48</w:t>
      </w:r>
    </w:p>
    <w:p w14:paraId="639FEA1B" w14:textId="7706A43E" w:rsidR="00115179" w:rsidRDefault="00143DDC" w:rsidP="005F7E7A">
      <w:pPr>
        <w:pStyle w:val="BodyTextIndent"/>
        <w:rPr>
          <w:sz w:val="20"/>
          <w:szCs w:val="20"/>
        </w:rPr>
      </w:pPr>
      <w:r>
        <w:rPr>
          <w:sz w:val="20"/>
          <w:szCs w:val="20"/>
        </w:rPr>
        <w:t>[10</w:t>
      </w:r>
      <w:r w:rsidR="00115179">
        <w:rPr>
          <w:sz w:val="20"/>
          <w:szCs w:val="20"/>
        </w:rPr>
        <w:t xml:space="preserve">] </w:t>
      </w:r>
      <w:proofErr w:type="spellStart"/>
      <w:r w:rsidR="00115179">
        <w:rPr>
          <w:sz w:val="20"/>
          <w:szCs w:val="20"/>
        </w:rPr>
        <w:t>M.Solfaroli</w:t>
      </w:r>
      <w:proofErr w:type="spellEnd"/>
      <w:r w:rsidR="00115179">
        <w:rPr>
          <w:sz w:val="20"/>
          <w:szCs w:val="20"/>
        </w:rPr>
        <w:t xml:space="preserve"> et al. “</w:t>
      </w:r>
      <w:r w:rsidR="00784A73">
        <w:rPr>
          <w:sz w:val="20"/>
          <w:szCs w:val="20"/>
        </w:rPr>
        <w:t>Nominal cycle and options</w:t>
      </w:r>
      <w:r w:rsidR="00115179">
        <w:rPr>
          <w:sz w:val="20"/>
          <w:szCs w:val="20"/>
        </w:rPr>
        <w:t>”</w:t>
      </w:r>
      <w:r w:rsidR="00C1777A">
        <w:rPr>
          <w:sz w:val="20"/>
          <w:szCs w:val="20"/>
        </w:rPr>
        <w:t>,</w:t>
      </w:r>
      <w:r w:rsidR="00115179">
        <w:rPr>
          <w:sz w:val="20"/>
          <w:szCs w:val="20"/>
        </w:rPr>
        <w:t xml:space="preserve"> </w:t>
      </w:r>
      <w:r w:rsidR="00115179" w:rsidRPr="00E939DD">
        <w:rPr>
          <w:sz w:val="20"/>
          <w:szCs w:val="20"/>
        </w:rPr>
        <w:t xml:space="preserve">Proceedings of the </w:t>
      </w:r>
      <w:r w:rsidR="00115179">
        <w:rPr>
          <w:sz w:val="20"/>
          <w:szCs w:val="20"/>
        </w:rPr>
        <w:t>2014 Chamonix works</w:t>
      </w:r>
      <w:r w:rsidR="00784A73">
        <w:rPr>
          <w:sz w:val="20"/>
          <w:szCs w:val="20"/>
        </w:rPr>
        <w:t>hop</w:t>
      </w:r>
      <w:r w:rsidR="00DE2E11">
        <w:rPr>
          <w:sz w:val="20"/>
          <w:szCs w:val="20"/>
        </w:rPr>
        <w:t xml:space="preserve"> pp.119-121</w:t>
      </w:r>
    </w:p>
    <w:p w14:paraId="2DDE6594" w14:textId="75452292" w:rsidR="00B6417D" w:rsidRPr="00E939DD" w:rsidRDefault="00143DDC" w:rsidP="005F7E7A">
      <w:pPr>
        <w:pStyle w:val="BodyTextIndent"/>
        <w:rPr>
          <w:sz w:val="20"/>
          <w:szCs w:val="20"/>
        </w:rPr>
      </w:pPr>
      <w:r>
        <w:rPr>
          <w:sz w:val="20"/>
          <w:szCs w:val="20"/>
        </w:rPr>
        <w:t>[11</w:t>
      </w:r>
      <w:r w:rsidR="00B6417D">
        <w:rPr>
          <w:sz w:val="20"/>
          <w:szCs w:val="20"/>
        </w:rPr>
        <w:t xml:space="preserve">] </w:t>
      </w:r>
      <w:proofErr w:type="spellStart"/>
      <w:r w:rsidR="00B6417D">
        <w:rPr>
          <w:sz w:val="20"/>
          <w:szCs w:val="20"/>
        </w:rPr>
        <w:t>M.Solfaroli</w:t>
      </w:r>
      <w:proofErr w:type="spellEnd"/>
      <w:r w:rsidR="00B6417D">
        <w:rPr>
          <w:sz w:val="20"/>
          <w:szCs w:val="20"/>
        </w:rPr>
        <w:t xml:space="preserve"> “</w:t>
      </w:r>
      <w:proofErr w:type="spellStart"/>
      <w:r w:rsidR="00B6417D">
        <w:rPr>
          <w:sz w:val="20"/>
          <w:szCs w:val="20"/>
        </w:rPr>
        <w:t>Rampdown</w:t>
      </w:r>
      <w:proofErr w:type="spellEnd"/>
      <w:r w:rsidR="00B6417D">
        <w:rPr>
          <w:sz w:val="20"/>
          <w:szCs w:val="20"/>
        </w:rPr>
        <w:t xml:space="preserve"> optimization”</w:t>
      </w:r>
      <w:r w:rsidR="00C1777A">
        <w:rPr>
          <w:sz w:val="20"/>
          <w:szCs w:val="20"/>
        </w:rPr>
        <w:t>,</w:t>
      </w:r>
      <w:r w:rsidR="00B6417D">
        <w:rPr>
          <w:sz w:val="20"/>
          <w:szCs w:val="20"/>
        </w:rPr>
        <w:t xml:space="preserve"> LMC 209 on March 18</w:t>
      </w:r>
      <w:r w:rsidR="00B6417D" w:rsidRPr="00B6417D">
        <w:rPr>
          <w:sz w:val="20"/>
          <w:szCs w:val="20"/>
          <w:vertAlign w:val="superscript"/>
        </w:rPr>
        <w:t>th</w:t>
      </w:r>
      <w:r w:rsidR="00B6417D">
        <w:rPr>
          <w:sz w:val="20"/>
          <w:szCs w:val="20"/>
        </w:rPr>
        <w:t xml:space="preserve"> 2015</w:t>
      </w:r>
    </w:p>
    <w:sectPr w:rsidR="00B6417D" w:rsidRPr="00E939DD" w:rsidSect="00A94BA1">
      <w:footnotePr>
        <w:pos w:val="beneathText"/>
        <w:numFmt w:val="chicago"/>
      </w:footnotePr>
      <w:endnotePr>
        <w:numFmt w:val="decimal"/>
      </w:endnotePr>
      <w:type w:val="continuous"/>
      <w:pgSz w:w="11894" w:h="16834" w:code="1"/>
      <w:pgMar w:top="2102" w:right="1138" w:bottom="1080" w:left="1138" w:header="2102" w:footer="1080" w:gutter="0"/>
      <w:cols w:num="2"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A216D" w14:textId="77777777" w:rsidR="00BF1A06" w:rsidRDefault="00BF1A06"/>
  </w:endnote>
  <w:endnote w:type="continuationSeparator" w:id="0">
    <w:p w14:paraId="29BB000F" w14:textId="77777777" w:rsidR="00BF1A06" w:rsidRDefault="00BF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5F51C" w14:textId="77777777" w:rsidR="00BF1A06" w:rsidRDefault="00BF1A06">
      <w:r>
        <w:separator/>
      </w:r>
    </w:p>
  </w:footnote>
  <w:footnote w:type="continuationSeparator" w:id="0">
    <w:p w14:paraId="63436797" w14:textId="77777777" w:rsidR="00BF1A06" w:rsidRDefault="00BF1A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436"/>
    <w:multiLevelType w:val="hybridMultilevel"/>
    <w:tmpl w:val="3D38FB8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0C7228BB"/>
    <w:multiLevelType w:val="hybridMultilevel"/>
    <w:tmpl w:val="A7C826E2"/>
    <w:lvl w:ilvl="0" w:tplc="04090001">
      <w:start w:val="1"/>
      <w:numFmt w:val="bullet"/>
      <w:lvlText w:val=""/>
      <w:lvlJc w:val="left"/>
      <w:pPr>
        <w:ind w:left="720" w:hanging="360"/>
      </w:pPr>
      <w:rPr>
        <w:rFonts w:ascii="Symbol" w:hAnsi="Symbol" w:hint="default"/>
      </w:rPr>
    </w:lvl>
    <w:lvl w:ilvl="1" w:tplc="4956C074" w:tentative="1">
      <w:start w:val="1"/>
      <w:numFmt w:val="bullet"/>
      <w:lvlText w:val=""/>
      <w:lvlJc w:val="left"/>
      <w:pPr>
        <w:tabs>
          <w:tab w:val="num" w:pos="1440"/>
        </w:tabs>
        <w:ind w:left="1440" w:hanging="360"/>
      </w:pPr>
      <w:rPr>
        <w:rFonts w:ascii="Wingdings" w:hAnsi="Wingdings" w:hint="default"/>
      </w:rPr>
    </w:lvl>
    <w:lvl w:ilvl="2" w:tplc="B34A8D12" w:tentative="1">
      <w:start w:val="1"/>
      <w:numFmt w:val="bullet"/>
      <w:lvlText w:val=""/>
      <w:lvlJc w:val="left"/>
      <w:pPr>
        <w:tabs>
          <w:tab w:val="num" w:pos="2160"/>
        </w:tabs>
        <w:ind w:left="2160" w:hanging="360"/>
      </w:pPr>
      <w:rPr>
        <w:rFonts w:ascii="Wingdings" w:hAnsi="Wingdings" w:hint="default"/>
      </w:rPr>
    </w:lvl>
    <w:lvl w:ilvl="3" w:tplc="4E14A950" w:tentative="1">
      <w:start w:val="1"/>
      <w:numFmt w:val="bullet"/>
      <w:lvlText w:val=""/>
      <w:lvlJc w:val="left"/>
      <w:pPr>
        <w:tabs>
          <w:tab w:val="num" w:pos="2880"/>
        </w:tabs>
        <w:ind w:left="2880" w:hanging="360"/>
      </w:pPr>
      <w:rPr>
        <w:rFonts w:ascii="Wingdings" w:hAnsi="Wingdings" w:hint="default"/>
      </w:rPr>
    </w:lvl>
    <w:lvl w:ilvl="4" w:tplc="F65A6768" w:tentative="1">
      <w:start w:val="1"/>
      <w:numFmt w:val="bullet"/>
      <w:lvlText w:val=""/>
      <w:lvlJc w:val="left"/>
      <w:pPr>
        <w:tabs>
          <w:tab w:val="num" w:pos="3600"/>
        </w:tabs>
        <w:ind w:left="3600" w:hanging="360"/>
      </w:pPr>
      <w:rPr>
        <w:rFonts w:ascii="Wingdings" w:hAnsi="Wingdings" w:hint="default"/>
      </w:rPr>
    </w:lvl>
    <w:lvl w:ilvl="5" w:tplc="62389E44" w:tentative="1">
      <w:start w:val="1"/>
      <w:numFmt w:val="bullet"/>
      <w:lvlText w:val=""/>
      <w:lvlJc w:val="left"/>
      <w:pPr>
        <w:tabs>
          <w:tab w:val="num" w:pos="4320"/>
        </w:tabs>
        <w:ind w:left="4320" w:hanging="360"/>
      </w:pPr>
      <w:rPr>
        <w:rFonts w:ascii="Wingdings" w:hAnsi="Wingdings" w:hint="default"/>
      </w:rPr>
    </w:lvl>
    <w:lvl w:ilvl="6" w:tplc="23FA9756" w:tentative="1">
      <w:start w:val="1"/>
      <w:numFmt w:val="bullet"/>
      <w:lvlText w:val=""/>
      <w:lvlJc w:val="left"/>
      <w:pPr>
        <w:tabs>
          <w:tab w:val="num" w:pos="5040"/>
        </w:tabs>
        <w:ind w:left="5040" w:hanging="360"/>
      </w:pPr>
      <w:rPr>
        <w:rFonts w:ascii="Wingdings" w:hAnsi="Wingdings" w:hint="default"/>
      </w:rPr>
    </w:lvl>
    <w:lvl w:ilvl="7" w:tplc="6B4A552C" w:tentative="1">
      <w:start w:val="1"/>
      <w:numFmt w:val="bullet"/>
      <w:lvlText w:val=""/>
      <w:lvlJc w:val="left"/>
      <w:pPr>
        <w:tabs>
          <w:tab w:val="num" w:pos="5760"/>
        </w:tabs>
        <w:ind w:left="5760" w:hanging="360"/>
      </w:pPr>
      <w:rPr>
        <w:rFonts w:ascii="Wingdings" w:hAnsi="Wingdings" w:hint="default"/>
      </w:rPr>
    </w:lvl>
    <w:lvl w:ilvl="8" w:tplc="F4B457C8" w:tentative="1">
      <w:start w:val="1"/>
      <w:numFmt w:val="bullet"/>
      <w:lvlText w:val=""/>
      <w:lvlJc w:val="left"/>
      <w:pPr>
        <w:tabs>
          <w:tab w:val="num" w:pos="6480"/>
        </w:tabs>
        <w:ind w:left="6480" w:hanging="360"/>
      </w:pPr>
      <w:rPr>
        <w:rFonts w:ascii="Wingdings" w:hAnsi="Wingdings" w:hint="default"/>
      </w:rPr>
    </w:lvl>
  </w:abstractNum>
  <w:abstractNum w:abstractNumId="2">
    <w:nsid w:val="11324CD7"/>
    <w:multiLevelType w:val="hybridMultilevel"/>
    <w:tmpl w:val="6E6C9136"/>
    <w:lvl w:ilvl="0" w:tplc="5FD29534">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6D53F57"/>
    <w:multiLevelType w:val="hybridMultilevel"/>
    <w:tmpl w:val="5780548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nsid w:val="46706D08"/>
    <w:multiLevelType w:val="hybridMultilevel"/>
    <w:tmpl w:val="2C24BAC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5D77643F"/>
    <w:multiLevelType w:val="hybridMultilevel"/>
    <w:tmpl w:val="1AB868B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64560E53"/>
    <w:multiLevelType w:val="hybridMultilevel"/>
    <w:tmpl w:val="523E9A1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nsid w:val="6BE86952"/>
    <w:multiLevelType w:val="hybridMultilevel"/>
    <w:tmpl w:val="5944E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1B2970"/>
    <w:multiLevelType w:val="hybridMultilevel"/>
    <w:tmpl w:val="ECFE4AD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5"/>
  </w:num>
  <w:num w:numId="6">
    <w:abstractNumId w:val="0"/>
  </w:num>
  <w:num w:numId="7">
    <w:abstractNumId w:val="6"/>
  </w:num>
  <w:num w:numId="8">
    <w:abstractNumId w:val="3"/>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rawingGridHorizontalSpacing w:val="24"/>
  <w:displayHorizontalDrawingGridEvery w:val="2"/>
  <w:displayVerticalDrawingGridEvery w:val="2"/>
  <w:noPunctuationKerning/>
  <w:characterSpacingControl w:val="doNotCompress"/>
  <w:doNotValidateAgainstSchema/>
  <w:doNotDemarcateInvalidXml/>
  <w:hdrShapeDefaults>
    <o:shapedefaults v:ext="edit" spidmax="2050" fillcolor="white" stroke="f">
      <v:fill color="white"/>
      <v:stroke on="f"/>
      <v:textbox inset=",0,,0"/>
    </o:shapedefaults>
  </w:hdrShapeDefault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A7"/>
    <w:rsid w:val="00007275"/>
    <w:rsid w:val="00060229"/>
    <w:rsid w:val="00062EF5"/>
    <w:rsid w:val="00073974"/>
    <w:rsid w:val="0009174F"/>
    <w:rsid w:val="001078A7"/>
    <w:rsid w:val="00110F7B"/>
    <w:rsid w:val="00115179"/>
    <w:rsid w:val="00125404"/>
    <w:rsid w:val="00143DDC"/>
    <w:rsid w:val="001602F3"/>
    <w:rsid w:val="00174AAE"/>
    <w:rsid w:val="001D6846"/>
    <w:rsid w:val="002066BB"/>
    <w:rsid w:val="002074FD"/>
    <w:rsid w:val="00241584"/>
    <w:rsid w:val="002641C1"/>
    <w:rsid w:val="00284971"/>
    <w:rsid w:val="00293D18"/>
    <w:rsid w:val="002A366A"/>
    <w:rsid w:val="002B7175"/>
    <w:rsid w:val="002C07C4"/>
    <w:rsid w:val="002D7B77"/>
    <w:rsid w:val="00305478"/>
    <w:rsid w:val="00313CCD"/>
    <w:rsid w:val="00345127"/>
    <w:rsid w:val="00366925"/>
    <w:rsid w:val="003730B0"/>
    <w:rsid w:val="00373B02"/>
    <w:rsid w:val="0038233B"/>
    <w:rsid w:val="0039136C"/>
    <w:rsid w:val="003A4102"/>
    <w:rsid w:val="003A4D4F"/>
    <w:rsid w:val="003E0006"/>
    <w:rsid w:val="003F1C32"/>
    <w:rsid w:val="00400A65"/>
    <w:rsid w:val="004175EA"/>
    <w:rsid w:val="00431A9C"/>
    <w:rsid w:val="00431CBC"/>
    <w:rsid w:val="004448EC"/>
    <w:rsid w:val="00456075"/>
    <w:rsid w:val="00481C6F"/>
    <w:rsid w:val="004843FE"/>
    <w:rsid w:val="00490975"/>
    <w:rsid w:val="00490D02"/>
    <w:rsid w:val="00491592"/>
    <w:rsid w:val="004A2417"/>
    <w:rsid w:val="004B3200"/>
    <w:rsid w:val="004B357D"/>
    <w:rsid w:val="004B4C61"/>
    <w:rsid w:val="004B6153"/>
    <w:rsid w:val="004B7E38"/>
    <w:rsid w:val="004D66BD"/>
    <w:rsid w:val="00507397"/>
    <w:rsid w:val="005172D1"/>
    <w:rsid w:val="00541D00"/>
    <w:rsid w:val="005551E0"/>
    <w:rsid w:val="005A25DA"/>
    <w:rsid w:val="005E2FE6"/>
    <w:rsid w:val="005F36CB"/>
    <w:rsid w:val="005F7E7A"/>
    <w:rsid w:val="006025FA"/>
    <w:rsid w:val="00613425"/>
    <w:rsid w:val="006145D4"/>
    <w:rsid w:val="00623802"/>
    <w:rsid w:val="00650845"/>
    <w:rsid w:val="006508D9"/>
    <w:rsid w:val="00671474"/>
    <w:rsid w:val="006A0560"/>
    <w:rsid w:val="006A4CF0"/>
    <w:rsid w:val="006A7106"/>
    <w:rsid w:val="006D6F67"/>
    <w:rsid w:val="007075B4"/>
    <w:rsid w:val="00720531"/>
    <w:rsid w:val="00732249"/>
    <w:rsid w:val="00737A79"/>
    <w:rsid w:val="00784A73"/>
    <w:rsid w:val="00792B30"/>
    <w:rsid w:val="007B33A7"/>
    <w:rsid w:val="007E4446"/>
    <w:rsid w:val="007F0608"/>
    <w:rsid w:val="00834ABD"/>
    <w:rsid w:val="008359B4"/>
    <w:rsid w:val="00865B9C"/>
    <w:rsid w:val="0089648F"/>
    <w:rsid w:val="008A3A6A"/>
    <w:rsid w:val="008B5A8B"/>
    <w:rsid w:val="008E58D4"/>
    <w:rsid w:val="00916BD9"/>
    <w:rsid w:val="00920038"/>
    <w:rsid w:val="00934E64"/>
    <w:rsid w:val="00947395"/>
    <w:rsid w:val="009612CD"/>
    <w:rsid w:val="00964517"/>
    <w:rsid w:val="00975A4D"/>
    <w:rsid w:val="00986C84"/>
    <w:rsid w:val="009D7BA1"/>
    <w:rsid w:val="009E30B8"/>
    <w:rsid w:val="00A54FFB"/>
    <w:rsid w:val="00A67C9B"/>
    <w:rsid w:val="00A83EF0"/>
    <w:rsid w:val="00A90434"/>
    <w:rsid w:val="00A94BA1"/>
    <w:rsid w:val="00B053B6"/>
    <w:rsid w:val="00B2446C"/>
    <w:rsid w:val="00B267B8"/>
    <w:rsid w:val="00B60E62"/>
    <w:rsid w:val="00B6417D"/>
    <w:rsid w:val="00B90089"/>
    <w:rsid w:val="00B96810"/>
    <w:rsid w:val="00BA4920"/>
    <w:rsid w:val="00BF1A06"/>
    <w:rsid w:val="00C1777A"/>
    <w:rsid w:val="00C261C2"/>
    <w:rsid w:val="00C6103B"/>
    <w:rsid w:val="00C7002A"/>
    <w:rsid w:val="00C970A3"/>
    <w:rsid w:val="00CA26AC"/>
    <w:rsid w:val="00CA5CA4"/>
    <w:rsid w:val="00CE083D"/>
    <w:rsid w:val="00CE4BF6"/>
    <w:rsid w:val="00CF105B"/>
    <w:rsid w:val="00D01339"/>
    <w:rsid w:val="00D153A8"/>
    <w:rsid w:val="00D221C5"/>
    <w:rsid w:val="00D345BE"/>
    <w:rsid w:val="00D3745A"/>
    <w:rsid w:val="00D5452D"/>
    <w:rsid w:val="00D56D4E"/>
    <w:rsid w:val="00D67FDB"/>
    <w:rsid w:val="00D73DE4"/>
    <w:rsid w:val="00D82D16"/>
    <w:rsid w:val="00D900D4"/>
    <w:rsid w:val="00DA298B"/>
    <w:rsid w:val="00DC1FEC"/>
    <w:rsid w:val="00DC33B8"/>
    <w:rsid w:val="00DD0127"/>
    <w:rsid w:val="00DD229E"/>
    <w:rsid w:val="00DD3E08"/>
    <w:rsid w:val="00DD573F"/>
    <w:rsid w:val="00DD5F48"/>
    <w:rsid w:val="00DE1D0D"/>
    <w:rsid w:val="00DE2E11"/>
    <w:rsid w:val="00DE633B"/>
    <w:rsid w:val="00DE7516"/>
    <w:rsid w:val="00E01C8E"/>
    <w:rsid w:val="00E42D9C"/>
    <w:rsid w:val="00E46BFF"/>
    <w:rsid w:val="00E85DAE"/>
    <w:rsid w:val="00E939DD"/>
    <w:rsid w:val="00E968BC"/>
    <w:rsid w:val="00EA5DFD"/>
    <w:rsid w:val="00EF238A"/>
    <w:rsid w:val="00F073E5"/>
    <w:rsid w:val="00F35381"/>
    <w:rsid w:val="00F51DC9"/>
    <w:rsid w:val="00F65B92"/>
    <w:rsid w:val="00F72212"/>
    <w:rsid w:val="00F833D7"/>
    <w:rsid w:val="00FA6FF3"/>
    <w:rsid w:val="00FC3E63"/>
    <w:rsid w:val="00FE03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v:textbox inset=",0,,0"/>
    </o:shapedefaults>
    <o:shapelayout v:ext="edit">
      <o:idmap v:ext="edit" data="1"/>
    </o:shapelayout>
  </w:shapeDefaults>
  <w:decimalSymbol w:val="."/>
  <w:listSeparator w:val=","/>
  <w14:docId w14:val="13BEB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annotation text" w:uiPriority="99"/>
    <w:lsdException w:name="caption" w:qFormat="1"/>
    <w:lsdException w:name="annotation reference" w:uiPriority="99"/>
    <w:lsdException w:name="Normal (Web)" w:uiPriority="99"/>
    <w:lsdException w:name="annotation subject" w:uiPriority="99"/>
    <w:lsdException w:name="Balloon Text" w:uiPriority="99"/>
    <w:lsdException w:name="List Paragraph" w:uiPriority="34" w:qFormat="1"/>
  </w:latentStyles>
  <w:style w:type="paragraph" w:default="1" w:styleId="Normal">
    <w:name w:val="Normal"/>
    <w:qFormat/>
    <w:pPr>
      <w:jc w:val="both"/>
    </w:pPr>
    <w:rPr>
      <w:rFonts w:ascii="Times" w:hAnsi="Times"/>
    </w:rPr>
  </w:style>
  <w:style w:type="paragraph" w:styleId="Heading1">
    <w:name w:val="heading 1"/>
    <w:aliases w:val="Paper Title"/>
    <w:next w:val="AuthorList"/>
    <w:qFormat/>
    <w:rsid w:val="00E8080D"/>
    <w:pPr>
      <w:keepNext/>
      <w:spacing w:after="60"/>
      <w:jc w:val="center"/>
      <w:outlineLvl w:val="0"/>
    </w:pPr>
    <w:rPr>
      <w:rFonts w:cs="Arial"/>
      <w:b/>
      <w:bCs/>
      <w:caps/>
      <w:kern w:val="32"/>
      <w:sz w:val="28"/>
      <w:szCs w:val="32"/>
    </w:rPr>
  </w:style>
  <w:style w:type="paragraph" w:styleId="Heading2">
    <w:name w:val="heading 2"/>
    <w:aliases w:val="Section Heading"/>
    <w:next w:val="BodyTextIndent"/>
    <w:qFormat/>
    <w:rsid w:val="00E8080D"/>
    <w:pPr>
      <w:keepNext/>
      <w:spacing w:before="240" w:after="60"/>
      <w:jc w:val="center"/>
      <w:outlineLvl w:val="1"/>
    </w:pPr>
    <w:rPr>
      <w:rFonts w:cs="Arial"/>
      <w:b/>
      <w:bCs/>
      <w:iCs/>
      <w:caps/>
      <w:kern w:val="16"/>
      <w:szCs w:val="28"/>
    </w:rPr>
  </w:style>
  <w:style w:type="paragraph" w:styleId="Heading3">
    <w:name w:val="heading 3"/>
    <w:aliases w:val="Subsection Heading"/>
    <w:next w:val="BodyTextIndent"/>
    <w:qFormat/>
    <w:rsid w:val="00E8080D"/>
    <w:pPr>
      <w:keepNext/>
      <w:spacing w:before="120"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011F0A"/>
    <w:rPr>
      <w:sz w:val="16"/>
    </w:rPr>
  </w:style>
  <w:style w:type="paragraph" w:customStyle="1" w:styleId="AbstractTitle">
    <w:name w:val="Abstract Title"/>
    <w:next w:val="BodyTextIndent"/>
    <w:rsid w:val="00E8080D"/>
    <w:rPr>
      <w:i/>
    </w:rPr>
  </w:style>
  <w:style w:type="paragraph" w:customStyle="1" w:styleId="AuthorList">
    <w:name w:val="Author List"/>
    <w:next w:val="AbstractTitle"/>
    <w:autoRedefine/>
    <w:rsid w:val="004A521C"/>
    <w:pPr>
      <w:spacing w:before="180" w:after="240"/>
      <w:jc w:val="center"/>
    </w:pPr>
  </w:style>
  <w:style w:type="paragraph" w:customStyle="1" w:styleId="FigureCaption">
    <w:name w:val="Figure Caption"/>
    <w:next w:val="BodyTextIndent"/>
    <w:rsid w:val="00E8080D"/>
    <w:pPr>
      <w:spacing w:before="60" w:after="120"/>
      <w:jc w:val="center"/>
    </w:pPr>
  </w:style>
  <w:style w:type="paragraph" w:customStyle="1" w:styleId="TableCaption">
    <w:name w:val="Table Caption"/>
    <w:next w:val="BodyTextIndent"/>
    <w:rsid w:val="00E8080D"/>
    <w:pPr>
      <w:spacing w:before="60" w:after="60"/>
      <w:jc w:val="center"/>
    </w:pPr>
  </w:style>
  <w:style w:type="character" w:customStyle="1" w:styleId="BodyTextIndentChar">
    <w:name w:val="Body Text Indent Char"/>
    <w:basedOn w:val="DefaultParagraphFont"/>
    <w:link w:val="BodyTextIndent"/>
    <w:rsid w:val="0098471A"/>
    <w:rPr>
      <w:szCs w:val="24"/>
      <w:lang w:val="en-US" w:eastAsia="en-US" w:bidi="ar-SA"/>
    </w:rPr>
  </w:style>
  <w:style w:type="character" w:customStyle="1" w:styleId="Char">
    <w:name w:val="Char"/>
    <w:basedOn w:val="DefaultParagraphFont"/>
    <w:rsid w:val="002F6C0D"/>
    <w:rPr>
      <w:szCs w:val="24"/>
      <w:lang w:val="en-US" w:eastAsia="en-US" w:bidi="ar-SA"/>
    </w:rPr>
  </w:style>
  <w:style w:type="paragraph" w:customStyle="1" w:styleId="ReferenceTextChar">
    <w:name w:val="Reference Text Char"/>
    <w:basedOn w:val="BodyTextNoIndent"/>
    <w:link w:val="ReferenceTextCharChar"/>
    <w:autoRedefine/>
    <w:rsid w:val="007640CC"/>
    <w:pPr>
      <w:tabs>
        <w:tab w:val="left" w:pos="360"/>
      </w:tabs>
      <w:ind w:left="360" w:hanging="360"/>
    </w:pPr>
    <w:rPr>
      <w:rFonts w:ascii="Times" w:hAnsi="Times"/>
      <w:kern w:val="16"/>
      <w:szCs w:val="24"/>
    </w:rPr>
  </w:style>
  <w:style w:type="paragraph" w:styleId="BodyTextIndent">
    <w:name w:val="Body Text Indent"/>
    <w:link w:val="BodyTextIndentChar"/>
    <w:rsid w:val="00E8080D"/>
    <w:pPr>
      <w:ind w:firstLine="187"/>
      <w:jc w:val="both"/>
    </w:pPr>
  </w:style>
  <w:style w:type="character" w:styleId="Hyperlink">
    <w:name w:val="Hyperlink"/>
    <w:basedOn w:val="DefaultParagraphFont"/>
    <w:rPr>
      <w:color w:val="0000FF"/>
      <w:u w:val="single"/>
    </w:rPr>
  </w:style>
  <w:style w:type="paragraph" w:customStyle="1" w:styleId="BulletedList">
    <w:name w:val="Bulleted List"/>
    <w:rsid w:val="00E8080D"/>
    <w:pPr>
      <w:numPr>
        <w:numId w:val="1"/>
      </w:numPr>
      <w:jc w:val="both"/>
    </w:pPr>
  </w:style>
  <w:style w:type="character" w:styleId="FootnoteReference">
    <w:name w:val="footnote reference"/>
    <w:basedOn w:val="DefaultParagraphFont"/>
    <w:rsid w:val="008841F0"/>
    <w:rPr>
      <w:vertAlign w:val="superscript"/>
    </w:rPr>
  </w:style>
  <w:style w:type="paragraph" w:styleId="Caption">
    <w:name w:val="caption"/>
    <w:basedOn w:val="Normal"/>
    <w:next w:val="Normal"/>
    <w:qFormat/>
    <w:pPr>
      <w:spacing w:before="120" w:after="120"/>
    </w:pPr>
    <w:rPr>
      <w:b/>
      <w:bCs/>
      <w:szCs w:val="20"/>
    </w:rPr>
  </w:style>
  <w:style w:type="paragraph" w:customStyle="1" w:styleId="BodyTextNoIndent">
    <w:name w:val="Body Text No Indent"/>
    <w:basedOn w:val="BodyTextIndent"/>
    <w:next w:val="BodyTextIndent"/>
    <w:link w:val="BodyTextNoIndentChar"/>
    <w:rsid w:val="00E8080D"/>
    <w:pPr>
      <w:ind w:firstLine="0"/>
    </w:pPr>
    <w:rPr>
      <w:szCs w:val="20"/>
    </w:rPr>
  </w:style>
  <w:style w:type="paragraph" w:customStyle="1" w:styleId="FigureCaptionMultiLine">
    <w:name w:val="Figure Caption Multi Line"/>
    <w:basedOn w:val="FigureCaption"/>
    <w:next w:val="BodyTextIndent"/>
    <w:rsid w:val="00E8080D"/>
    <w:pPr>
      <w:jc w:val="both"/>
    </w:pPr>
  </w:style>
  <w:style w:type="paragraph" w:customStyle="1" w:styleId="TableCaptionMultiLine">
    <w:name w:val="Table Caption Multi Line"/>
    <w:basedOn w:val="TableCaption"/>
    <w:next w:val="BodyTextIndent"/>
    <w:rsid w:val="00E8080D"/>
    <w:pPr>
      <w:jc w:val="both"/>
    </w:pPr>
  </w:style>
  <w:style w:type="table" w:styleId="TableGrid">
    <w:name w:val="Table Grid"/>
    <w:basedOn w:val="TableNormal"/>
    <w:rsid w:val="008219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NoIndentChar">
    <w:name w:val="Body Text No Indent Char"/>
    <w:basedOn w:val="BodyTextIndentChar"/>
    <w:link w:val="BodyTextNoIndent"/>
    <w:rsid w:val="0098471A"/>
    <w:rPr>
      <w:szCs w:val="24"/>
      <w:lang w:val="en-US" w:eastAsia="en-US" w:bidi="ar-SA"/>
    </w:rPr>
  </w:style>
  <w:style w:type="character" w:customStyle="1" w:styleId="ReferenceTextCharChar">
    <w:name w:val="Reference Text Char Char"/>
    <w:basedOn w:val="BodyTextNoIndentChar"/>
    <w:link w:val="ReferenceTextChar"/>
    <w:rsid w:val="0098471A"/>
    <w:rPr>
      <w:kern w:val="16"/>
      <w:szCs w:val="24"/>
      <w:lang w:val="en-US" w:eastAsia="en-US" w:bidi="ar-SA"/>
    </w:rPr>
  </w:style>
  <w:style w:type="paragraph" w:customStyle="1" w:styleId="Equation">
    <w:name w:val="Equation"/>
    <w:basedOn w:val="BodyTextNoIndent"/>
    <w:next w:val="BodyTextNoIndent"/>
    <w:autoRedefine/>
    <w:rsid w:val="00811C3C"/>
    <w:pPr>
      <w:spacing w:before="240" w:after="240"/>
      <w:jc w:val="right"/>
    </w:pPr>
    <w:rPr>
      <w:kern w:val="16"/>
    </w:rPr>
  </w:style>
  <w:style w:type="paragraph" w:customStyle="1" w:styleId="Reference">
    <w:name w:val="Reference"/>
    <w:basedOn w:val="Normal"/>
    <w:link w:val="ReferenceChar"/>
    <w:qFormat/>
    <w:rsid w:val="008219F5"/>
    <w:pPr>
      <w:tabs>
        <w:tab w:val="left" w:pos="360"/>
      </w:tabs>
      <w:ind w:left="360" w:hanging="360"/>
    </w:pPr>
    <w:rPr>
      <w:lang w:val="en-GB"/>
    </w:rPr>
  </w:style>
  <w:style w:type="character" w:customStyle="1" w:styleId="ReferenceChar">
    <w:name w:val="Reference Char"/>
    <w:basedOn w:val="DefaultParagraphFont"/>
    <w:link w:val="Reference"/>
    <w:rsid w:val="008219F5"/>
    <w:rPr>
      <w:rFonts w:ascii="Times" w:hAnsi="Times"/>
      <w:szCs w:val="24"/>
      <w:lang w:val="en-GB"/>
    </w:rPr>
  </w:style>
  <w:style w:type="paragraph" w:styleId="BalloonText">
    <w:name w:val="Balloon Text"/>
    <w:basedOn w:val="Normal"/>
    <w:link w:val="BalloonTextChar"/>
    <w:uiPriority w:val="99"/>
    <w:unhideWhenUsed/>
    <w:rsid w:val="008219F5"/>
    <w:rPr>
      <w:rFonts w:ascii="Tahoma" w:hAnsi="Tahoma" w:cs="Tahoma"/>
      <w:sz w:val="16"/>
      <w:szCs w:val="16"/>
      <w:lang w:val="en-GB"/>
    </w:rPr>
  </w:style>
  <w:style w:type="character" w:customStyle="1" w:styleId="BalloonTextChar">
    <w:name w:val="Balloon Text Char"/>
    <w:basedOn w:val="DefaultParagraphFont"/>
    <w:link w:val="BalloonText"/>
    <w:uiPriority w:val="99"/>
    <w:rsid w:val="008219F5"/>
    <w:rPr>
      <w:rFonts w:ascii="Tahoma" w:hAnsi="Tahoma" w:cs="Tahoma"/>
      <w:sz w:val="16"/>
      <w:szCs w:val="16"/>
      <w:lang w:val="en-GB"/>
    </w:rPr>
  </w:style>
  <w:style w:type="character" w:styleId="CommentReference">
    <w:name w:val="annotation reference"/>
    <w:basedOn w:val="DefaultParagraphFont"/>
    <w:uiPriority w:val="99"/>
    <w:unhideWhenUsed/>
    <w:rsid w:val="008219F5"/>
    <w:rPr>
      <w:sz w:val="16"/>
      <w:szCs w:val="16"/>
    </w:rPr>
  </w:style>
  <w:style w:type="paragraph" w:styleId="CommentText">
    <w:name w:val="annotation text"/>
    <w:basedOn w:val="Normal"/>
    <w:link w:val="CommentTextChar"/>
    <w:uiPriority w:val="99"/>
    <w:unhideWhenUsed/>
    <w:rsid w:val="008219F5"/>
    <w:rPr>
      <w:szCs w:val="20"/>
      <w:lang w:val="en-GB"/>
    </w:rPr>
  </w:style>
  <w:style w:type="character" w:customStyle="1" w:styleId="CommentTextChar">
    <w:name w:val="Comment Text Char"/>
    <w:basedOn w:val="DefaultParagraphFont"/>
    <w:link w:val="CommentText"/>
    <w:uiPriority w:val="99"/>
    <w:rsid w:val="008219F5"/>
    <w:rPr>
      <w:rFonts w:ascii="Times" w:hAnsi="Times"/>
      <w:lang w:val="en-GB"/>
    </w:rPr>
  </w:style>
  <w:style w:type="paragraph" w:styleId="CommentSubject">
    <w:name w:val="annotation subject"/>
    <w:basedOn w:val="CommentText"/>
    <w:next w:val="CommentText"/>
    <w:link w:val="CommentSubjectChar"/>
    <w:uiPriority w:val="99"/>
    <w:unhideWhenUsed/>
    <w:rsid w:val="008219F5"/>
    <w:rPr>
      <w:b/>
      <w:bCs/>
    </w:rPr>
  </w:style>
  <w:style w:type="character" w:customStyle="1" w:styleId="CommentSubjectChar">
    <w:name w:val="Comment Subject Char"/>
    <w:basedOn w:val="CommentTextChar"/>
    <w:link w:val="CommentSubject"/>
    <w:uiPriority w:val="99"/>
    <w:rsid w:val="008219F5"/>
    <w:rPr>
      <w:rFonts w:ascii="Times" w:hAnsi="Times"/>
      <w:b/>
      <w:bCs/>
      <w:lang w:val="en-GB"/>
    </w:rPr>
  </w:style>
  <w:style w:type="paragraph" w:styleId="ListParagraph">
    <w:name w:val="List Paragraph"/>
    <w:basedOn w:val="Normal"/>
    <w:uiPriority w:val="34"/>
    <w:qFormat/>
    <w:rsid w:val="00986C84"/>
    <w:pPr>
      <w:ind w:left="720"/>
      <w:contextualSpacing/>
      <w:jc w:val="left"/>
    </w:pPr>
    <w:rPr>
      <w:rFonts w:ascii="Times New Roman" w:hAnsi="Times New Roman"/>
      <w:lang w:val="fr-FR" w:eastAsia="fr-FR"/>
    </w:rPr>
  </w:style>
  <w:style w:type="paragraph" w:styleId="NormalWeb">
    <w:name w:val="Normal (Web)"/>
    <w:basedOn w:val="Normal"/>
    <w:uiPriority w:val="99"/>
    <w:unhideWhenUsed/>
    <w:rsid w:val="002C07C4"/>
    <w:pPr>
      <w:spacing w:before="100" w:beforeAutospacing="1" w:after="100" w:afterAutospacing="1"/>
      <w:jc w:val="left"/>
    </w:pPr>
    <w:rPr>
      <w:rFonts w:ascii="Times New Roman" w:hAnsi="Times New Roman"/>
      <w:lang w:val="fr-FR" w:eastAsia="fr-FR"/>
    </w:rPr>
  </w:style>
  <w:style w:type="character" w:customStyle="1" w:styleId="subeventleveltitle1">
    <w:name w:val="subeventleveltitle1"/>
    <w:basedOn w:val="DefaultParagraphFont"/>
    <w:rsid w:val="0009174F"/>
    <w:rPr>
      <w:rFonts w:ascii="Verdana" w:hAnsi="Verdana" w:hint="default"/>
      <w:b/>
      <w:bCs/>
      <w:color w:val="333333"/>
      <w:sz w:val="21"/>
      <w:szCs w:val="21"/>
    </w:rPr>
  </w:style>
  <w:style w:type="character" w:customStyle="1" w:styleId="apple-converted-space">
    <w:name w:val="apple-converted-space"/>
    <w:basedOn w:val="DefaultParagraphFont"/>
    <w:rsid w:val="002849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annotation text" w:uiPriority="99"/>
    <w:lsdException w:name="caption" w:qFormat="1"/>
    <w:lsdException w:name="annotation reference" w:uiPriority="99"/>
    <w:lsdException w:name="Normal (Web)" w:uiPriority="99"/>
    <w:lsdException w:name="annotation subject" w:uiPriority="99"/>
    <w:lsdException w:name="Balloon Text" w:uiPriority="99"/>
    <w:lsdException w:name="List Paragraph" w:uiPriority="34" w:qFormat="1"/>
  </w:latentStyles>
  <w:style w:type="paragraph" w:default="1" w:styleId="Normal">
    <w:name w:val="Normal"/>
    <w:qFormat/>
    <w:pPr>
      <w:jc w:val="both"/>
    </w:pPr>
    <w:rPr>
      <w:rFonts w:ascii="Times" w:hAnsi="Times"/>
    </w:rPr>
  </w:style>
  <w:style w:type="paragraph" w:styleId="Heading1">
    <w:name w:val="heading 1"/>
    <w:aliases w:val="Paper Title"/>
    <w:next w:val="AuthorList"/>
    <w:qFormat/>
    <w:rsid w:val="00E8080D"/>
    <w:pPr>
      <w:keepNext/>
      <w:spacing w:after="60"/>
      <w:jc w:val="center"/>
      <w:outlineLvl w:val="0"/>
    </w:pPr>
    <w:rPr>
      <w:rFonts w:cs="Arial"/>
      <w:b/>
      <w:bCs/>
      <w:caps/>
      <w:kern w:val="32"/>
      <w:sz w:val="28"/>
      <w:szCs w:val="32"/>
    </w:rPr>
  </w:style>
  <w:style w:type="paragraph" w:styleId="Heading2">
    <w:name w:val="heading 2"/>
    <w:aliases w:val="Section Heading"/>
    <w:next w:val="BodyTextIndent"/>
    <w:qFormat/>
    <w:rsid w:val="00E8080D"/>
    <w:pPr>
      <w:keepNext/>
      <w:spacing w:before="240" w:after="60"/>
      <w:jc w:val="center"/>
      <w:outlineLvl w:val="1"/>
    </w:pPr>
    <w:rPr>
      <w:rFonts w:cs="Arial"/>
      <w:b/>
      <w:bCs/>
      <w:iCs/>
      <w:caps/>
      <w:kern w:val="16"/>
      <w:szCs w:val="28"/>
    </w:rPr>
  </w:style>
  <w:style w:type="paragraph" w:styleId="Heading3">
    <w:name w:val="heading 3"/>
    <w:aliases w:val="Subsection Heading"/>
    <w:next w:val="BodyTextIndent"/>
    <w:qFormat/>
    <w:rsid w:val="00E8080D"/>
    <w:pPr>
      <w:keepNext/>
      <w:spacing w:before="120"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011F0A"/>
    <w:rPr>
      <w:sz w:val="16"/>
    </w:rPr>
  </w:style>
  <w:style w:type="paragraph" w:customStyle="1" w:styleId="AbstractTitle">
    <w:name w:val="Abstract Title"/>
    <w:next w:val="BodyTextIndent"/>
    <w:rsid w:val="00E8080D"/>
    <w:rPr>
      <w:i/>
    </w:rPr>
  </w:style>
  <w:style w:type="paragraph" w:customStyle="1" w:styleId="AuthorList">
    <w:name w:val="Author List"/>
    <w:next w:val="AbstractTitle"/>
    <w:autoRedefine/>
    <w:rsid w:val="004A521C"/>
    <w:pPr>
      <w:spacing w:before="180" w:after="240"/>
      <w:jc w:val="center"/>
    </w:pPr>
  </w:style>
  <w:style w:type="paragraph" w:customStyle="1" w:styleId="FigureCaption">
    <w:name w:val="Figure Caption"/>
    <w:next w:val="BodyTextIndent"/>
    <w:rsid w:val="00E8080D"/>
    <w:pPr>
      <w:spacing w:before="60" w:after="120"/>
      <w:jc w:val="center"/>
    </w:pPr>
  </w:style>
  <w:style w:type="paragraph" w:customStyle="1" w:styleId="TableCaption">
    <w:name w:val="Table Caption"/>
    <w:next w:val="BodyTextIndent"/>
    <w:rsid w:val="00E8080D"/>
    <w:pPr>
      <w:spacing w:before="60" w:after="60"/>
      <w:jc w:val="center"/>
    </w:pPr>
  </w:style>
  <w:style w:type="character" w:customStyle="1" w:styleId="BodyTextIndentChar">
    <w:name w:val="Body Text Indent Char"/>
    <w:basedOn w:val="DefaultParagraphFont"/>
    <w:link w:val="BodyTextIndent"/>
    <w:rsid w:val="0098471A"/>
    <w:rPr>
      <w:szCs w:val="24"/>
      <w:lang w:val="en-US" w:eastAsia="en-US" w:bidi="ar-SA"/>
    </w:rPr>
  </w:style>
  <w:style w:type="character" w:customStyle="1" w:styleId="Char">
    <w:name w:val="Char"/>
    <w:basedOn w:val="DefaultParagraphFont"/>
    <w:rsid w:val="002F6C0D"/>
    <w:rPr>
      <w:szCs w:val="24"/>
      <w:lang w:val="en-US" w:eastAsia="en-US" w:bidi="ar-SA"/>
    </w:rPr>
  </w:style>
  <w:style w:type="paragraph" w:customStyle="1" w:styleId="ReferenceTextChar">
    <w:name w:val="Reference Text Char"/>
    <w:basedOn w:val="BodyTextNoIndent"/>
    <w:link w:val="ReferenceTextCharChar"/>
    <w:autoRedefine/>
    <w:rsid w:val="007640CC"/>
    <w:pPr>
      <w:tabs>
        <w:tab w:val="left" w:pos="360"/>
      </w:tabs>
      <w:ind w:left="360" w:hanging="360"/>
    </w:pPr>
    <w:rPr>
      <w:rFonts w:ascii="Times" w:hAnsi="Times"/>
      <w:kern w:val="16"/>
      <w:szCs w:val="24"/>
    </w:rPr>
  </w:style>
  <w:style w:type="paragraph" w:styleId="BodyTextIndent">
    <w:name w:val="Body Text Indent"/>
    <w:link w:val="BodyTextIndentChar"/>
    <w:rsid w:val="00E8080D"/>
    <w:pPr>
      <w:ind w:firstLine="187"/>
      <w:jc w:val="both"/>
    </w:pPr>
  </w:style>
  <w:style w:type="character" w:styleId="Hyperlink">
    <w:name w:val="Hyperlink"/>
    <w:basedOn w:val="DefaultParagraphFont"/>
    <w:rPr>
      <w:color w:val="0000FF"/>
      <w:u w:val="single"/>
    </w:rPr>
  </w:style>
  <w:style w:type="paragraph" w:customStyle="1" w:styleId="BulletedList">
    <w:name w:val="Bulleted List"/>
    <w:rsid w:val="00E8080D"/>
    <w:pPr>
      <w:numPr>
        <w:numId w:val="1"/>
      </w:numPr>
      <w:jc w:val="both"/>
    </w:pPr>
  </w:style>
  <w:style w:type="character" w:styleId="FootnoteReference">
    <w:name w:val="footnote reference"/>
    <w:basedOn w:val="DefaultParagraphFont"/>
    <w:rsid w:val="008841F0"/>
    <w:rPr>
      <w:vertAlign w:val="superscript"/>
    </w:rPr>
  </w:style>
  <w:style w:type="paragraph" w:styleId="Caption">
    <w:name w:val="caption"/>
    <w:basedOn w:val="Normal"/>
    <w:next w:val="Normal"/>
    <w:qFormat/>
    <w:pPr>
      <w:spacing w:before="120" w:after="120"/>
    </w:pPr>
    <w:rPr>
      <w:b/>
      <w:bCs/>
      <w:szCs w:val="20"/>
    </w:rPr>
  </w:style>
  <w:style w:type="paragraph" w:customStyle="1" w:styleId="BodyTextNoIndent">
    <w:name w:val="Body Text No Indent"/>
    <w:basedOn w:val="BodyTextIndent"/>
    <w:next w:val="BodyTextIndent"/>
    <w:link w:val="BodyTextNoIndentChar"/>
    <w:rsid w:val="00E8080D"/>
    <w:pPr>
      <w:ind w:firstLine="0"/>
    </w:pPr>
    <w:rPr>
      <w:szCs w:val="20"/>
    </w:rPr>
  </w:style>
  <w:style w:type="paragraph" w:customStyle="1" w:styleId="FigureCaptionMultiLine">
    <w:name w:val="Figure Caption Multi Line"/>
    <w:basedOn w:val="FigureCaption"/>
    <w:next w:val="BodyTextIndent"/>
    <w:rsid w:val="00E8080D"/>
    <w:pPr>
      <w:jc w:val="both"/>
    </w:pPr>
  </w:style>
  <w:style w:type="paragraph" w:customStyle="1" w:styleId="TableCaptionMultiLine">
    <w:name w:val="Table Caption Multi Line"/>
    <w:basedOn w:val="TableCaption"/>
    <w:next w:val="BodyTextIndent"/>
    <w:rsid w:val="00E8080D"/>
    <w:pPr>
      <w:jc w:val="both"/>
    </w:pPr>
  </w:style>
  <w:style w:type="table" w:styleId="TableGrid">
    <w:name w:val="Table Grid"/>
    <w:basedOn w:val="TableNormal"/>
    <w:rsid w:val="008219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NoIndentChar">
    <w:name w:val="Body Text No Indent Char"/>
    <w:basedOn w:val="BodyTextIndentChar"/>
    <w:link w:val="BodyTextNoIndent"/>
    <w:rsid w:val="0098471A"/>
    <w:rPr>
      <w:szCs w:val="24"/>
      <w:lang w:val="en-US" w:eastAsia="en-US" w:bidi="ar-SA"/>
    </w:rPr>
  </w:style>
  <w:style w:type="character" w:customStyle="1" w:styleId="ReferenceTextCharChar">
    <w:name w:val="Reference Text Char Char"/>
    <w:basedOn w:val="BodyTextNoIndentChar"/>
    <w:link w:val="ReferenceTextChar"/>
    <w:rsid w:val="0098471A"/>
    <w:rPr>
      <w:kern w:val="16"/>
      <w:szCs w:val="24"/>
      <w:lang w:val="en-US" w:eastAsia="en-US" w:bidi="ar-SA"/>
    </w:rPr>
  </w:style>
  <w:style w:type="paragraph" w:customStyle="1" w:styleId="Equation">
    <w:name w:val="Equation"/>
    <w:basedOn w:val="BodyTextNoIndent"/>
    <w:next w:val="BodyTextNoIndent"/>
    <w:autoRedefine/>
    <w:rsid w:val="00811C3C"/>
    <w:pPr>
      <w:spacing w:before="240" w:after="240"/>
      <w:jc w:val="right"/>
    </w:pPr>
    <w:rPr>
      <w:kern w:val="16"/>
    </w:rPr>
  </w:style>
  <w:style w:type="paragraph" w:customStyle="1" w:styleId="Reference">
    <w:name w:val="Reference"/>
    <w:basedOn w:val="Normal"/>
    <w:link w:val="ReferenceChar"/>
    <w:qFormat/>
    <w:rsid w:val="008219F5"/>
    <w:pPr>
      <w:tabs>
        <w:tab w:val="left" w:pos="360"/>
      </w:tabs>
      <w:ind w:left="360" w:hanging="360"/>
    </w:pPr>
    <w:rPr>
      <w:lang w:val="en-GB"/>
    </w:rPr>
  </w:style>
  <w:style w:type="character" w:customStyle="1" w:styleId="ReferenceChar">
    <w:name w:val="Reference Char"/>
    <w:basedOn w:val="DefaultParagraphFont"/>
    <w:link w:val="Reference"/>
    <w:rsid w:val="008219F5"/>
    <w:rPr>
      <w:rFonts w:ascii="Times" w:hAnsi="Times"/>
      <w:szCs w:val="24"/>
      <w:lang w:val="en-GB"/>
    </w:rPr>
  </w:style>
  <w:style w:type="paragraph" w:styleId="BalloonText">
    <w:name w:val="Balloon Text"/>
    <w:basedOn w:val="Normal"/>
    <w:link w:val="BalloonTextChar"/>
    <w:uiPriority w:val="99"/>
    <w:unhideWhenUsed/>
    <w:rsid w:val="008219F5"/>
    <w:rPr>
      <w:rFonts w:ascii="Tahoma" w:hAnsi="Tahoma" w:cs="Tahoma"/>
      <w:sz w:val="16"/>
      <w:szCs w:val="16"/>
      <w:lang w:val="en-GB"/>
    </w:rPr>
  </w:style>
  <w:style w:type="character" w:customStyle="1" w:styleId="BalloonTextChar">
    <w:name w:val="Balloon Text Char"/>
    <w:basedOn w:val="DefaultParagraphFont"/>
    <w:link w:val="BalloonText"/>
    <w:uiPriority w:val="99"/>
    <w:rsid w:val="008219F5"/>
    <w:rPr>
      <w:rFonts w:ascii="Tahoma" w:hAnsi="Tahoma" w:cs="Tahoma"/>
      <w:sz w:val="16"/>
      <w:szCs w:val="16"/>
      <w:lang w:val="en-GB"/>
    </w:rPr>
  </w:style>
  <w:style w:type="character" w:styleId="CommentReference">
    <w:name w:val="annotation reference"/>
    <w:basedOn w:val="DefaultParagraphFont"/>
    <w:uiPriority w:val="99"/>
    <w:unhideWhenUsed/>
    <w:rsid w:val="008219F5"/>
    <w:rPr>
      <w:sz w:val="16"/>
      <w:szCs w:val="16"/>
    </w:rPr>
  </w:style>
  <w:style w:type="paragraph" w:styleId="CommentText">
    <w:name w:val="annotation text"/>
    <w:basedOn w:val="Normal"/>
    <w:link w:val="CommentTextChar"/>
    <w:uiPriority w:val="99"/>
    <w:unhideWhenUsed/>
    <w:rsid w:val="008219F5"/>
    <w:rPr>
      <w:szCs w:val="20"/>
      <w:lang w:val="en-GB"/>
    </w:rPr>
  </w:style>
  <w:style w:type="character" w:customStyle="1" w:styleId="CommentTextChar">
    <w:name w:val="Comment Text Char"/>
    <w:basedOn w:val="DefaultParagraphFont"/>
    <w:link w:val="CommentText"/>
    <w:uiPriority w:val="99"/>
    <w:rsid w:val="008219F5"/>
    <w:rPr>
      <w:rFonts w:ascii="Times" w:hAnsi="Times"/>
      <w:lang w:val="en-GB"/>
    </w:rPr>
  </w:style>
  <w:style w:type="paragraph" w:styleId="CommentSubject">
    <w:name w:val="annotation subject"/>
    <w:basedOn w:val="CommentText"/>
    <w:next w:val="CommentText"/>
    <w:link w:val="CommentSubjectChar"/>
    <w:uiPriority w:val="99"/>
    <w:unhideWhenUsed/>
    <w:rsid w:val="008219F5"/>
    <w:rPr>
      <w:b/>
      <w:bCs/>
    </w:rPr>
  </w:style>
  <w:style w:type="character" w:customStyle="1" w:styleId="CommentSubjectChar">
    <w:name w:val="Comment Subject Char"/>
    <w:basedOn w:val="CommentTextChar"/>
    <w:link w:val="CommentSubject"/>
    <w:uiPriority w:val="99"/>
    <w:rsid w:val="008219F5"/>
    <w:rPr>
      <w:rFonts w:ascii="Times" w:hAnsi="Times"/>
      <w:b/>
      <w:bCs/>
      <w:lang w:val="en-GB"/>
    </w:rPr>
  </w:style>
  <w:style w:type="paragraph" w:styleId="ListParagraph">
    <w:name w:val="List Paragraph"/>
    <w:basedOn w:val="Normal"/>
    <w:uiPriority w:val="34"/>
    <w:qFormat/>
    <w:rsid w:val="00986C84"/>
    <w:pPr>
      <w:ind w:left="720"/>
      <w:contextualSpacing/>
      <w:jc w:val="left"/>
    </w:pPr>
    <w:rPr>
      <w:rFonts w:ascii="Times New Roman" w:hAnsi="Times New Roman"/>
      <w:lang w:val="fr-FR" w:eastAsia="fr-FR"/>
    </w:rPr>
  </w:style>
  <w:style w:type="paragraph" w:styleId="NormalWeb">
    <w:name w:val="Normal (Web)"/>
    <w:basedOn w:val="Normal"/>
    <w:uiPriority w:val="99"/>
    <w:unhideWhenUsed/>
    <w:rsid w:val="002C07C4"/>
    <w:pPr>
      <w:spacing w:before="100" w:beforeAutospacing="1" w:after="100" w:afterAutospacing="1"/>
      <w:jc w:val="left"/>
    </w:pPr>
    <w:rPr>
      <w:rFonts w:ascii="Times New Roman" w:hAnsi="Times New Roman"/>
      <w:lang w:val="fr-FR" w:eastAsia="fr-FR"/>
    </w:rPr>
  </w:style>
  <w:style w:type="character" w:customStyle="1" w:styleId="subeventleveltitle1">
    <w:name w:val="subeventleveltitle1"/>
    <w:basedOn w:val="DefaultParagraphFont"/>
    <w:rsid w:val="0009174F"/>
    <w:rPr>
      <w:rFonts w:ascii="Verdana" w:hAnsi="Verdana" w:hint="default"/>
      <w:b/>
      <w:bCs/>
      <w:color w:val="333333"/>
      <w:sz w:val="21"/>
      <w:szCs w:val="21"/>
    </w:rPr>
  </w:style>
  <w:style w:type="character" w:customStyle="1" w:styleId="apple-converted-space">
    <w:name w:val="apple-converted-space"/>
    <w:basedOn w:val="DefaultParagraphFont"/>
    <w:rsid w:val="0028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439">
      <w:bodyDiv w:val="1"/>
      <w:marLeft w:val="0"/>
      <w:marRight w:val="0"/>
      <w:marTop w:val="0"/>
      <w:marBottom w:val="0"/>
      <w:divBdr>
        <w:top w:val="none" w:sz="0" w:space="0" w:color="auto"/>
        <w:left w:val="none" w:sz="0" w:space="0" w:color="auto"/>
        <w:bottom w:val="none" w:sz="0" w:space="0" w:color="auto"/>
        <w:right w:val="none" w:sz="0" w:space="0" w:color="auto"/>
      </w:divBdr>
      <w:divsChild>
        <w:div w:id="763190557">
          <w:marLeft w:val="446"/>
          <w:marRight w:val="0"/>
          <w:marTop w:val="0"/>
          <w:marBottom w:val="0"/>
          <w:divBdr>
            <w:top w:val="none" w:sz="0" w:space="0" w:color="auto"/>
            <w:left w:val="none" w:sz="0" w:space="0" w:color="auto"/>
            <w:bottom w:val="none" w:sz="0" w:space="0" w:color="auto"/>
            <w:right w:val="none" w:sz="0" w:space="0" w:color="auto"/>
          </w:divBdr>
        </w:div>
        <w:div w:id="2113164502">
          <w:marLeft w:val="446"/>
          <w:marRight w:val="0"/>
          <w:marTop w:val="0"/>
          <w:marBottom w:val="0"/>
          <w:divBdr>
            <w:top w:val="none" w:sz="0" w:space="0" w:color="auto"/>
            <w:left w:val="none" w:sz="0" w:space="0" w:color="auto"/>
            <w:bottom w:val="none" w:sz="0" w:space="0" w:color="auto"/>
            <w:right w:val="none" w:sz="0" w:space="0" w:color="auto"/>
          </w:divBdr>
        </w:div>
        <w:div w:id="1241216787">
          <w:marLeft w:val="446"/>
          <w:marRight w:val="0"/>
          <w:marTop w:val="0"/>
          <w:marBottom w:val="0"/>
          <w:divBdr>
            <w:top w:val="none" w:sz="0" w:space="0" w:color="auto"/>
            <w:left w:val="none" w:sz="0" w:space="0" w:color="auto"/>
            <w:bottom w:val="none" w:sz="0" w:space="0" w:color="auto"/>
            <w:right w:val="none" w:sz="0" w:space="0" w:color="auto"/>
          </w:divBdr>
        </w:div>
        <w:div w:id="1684474957">
          <w:marLeft w:val="446"/>
          <w:marRight w:val="0"/>
          <w:marTop w:val="0"/>
          <w:marBottom w:val="0"/>
          <w:divBdr>
            <w:top w:val="none" w:sz="0" w:space="0" w:color="auto"/>
            <w:left w:val="none" w:sz="0" w:space="0" w:color="auto"/>
            <w:bottom w:val="none" w:sz="0" w:space="0" w:color="auto"/>
            <w:right w:val="none" w:sz="0" w:space="0" w:color="auto"/>
          </w:divBdr>
        </w:div>
      </w:divsChild>
    </w:div>
    <w:div w:id="24135307">
      <w:bodyDiv w:val="1"/>
      <w:marLeft w:val="0"/>
      <w:marRight w:val="0"/>
      <w:marTop w:val="0"/>
      <w:marBottom w:val="0"/>
      <w:divBdr>
        <w:top w:val="none" w:sz="0" w:space="0" w:color="auto"/>
        <w:left w:val="none" w:sz="0" w:space="0" w:color="auto"/>
        <w:bottom w:val="none" w:sz="0" w:space="0" w:color="auto"/>
        <w:right w:val="none" w:sz="0" w:space="0" w:color="auto"/>
      </w:divBdr>
      <w:divsChild>
        <w:div w:id="171991844">
          <w:marLeft w:val="446"/>
          <w:marRight w:val="0"/>
          <w:marTop w:val="0"/>
          <w:marBottom w:val="0"/>
          <w:divBdr>
            <w:top w:val="none" w:sz="0" w:space="0" w:color="auto"/>
            <w:left w:val="none" w:sz="0" w:space="0" w:color="auto"/>
            <w:bottom w:val="none" w:sz="0" w:space="0" w:color="auto"/>
            <w:right w:val="none" w:sz="0" w:space="0" w:color="auto"/>
          </w:divBdr>
        </w:div>
        <w:div w:id="4016277">
          <w:marLeft w:val="1166"/>
          <w:marRight w:val="0"/>
          <w:marTop w:val="0"/>
          <w:marBottom w:val="0"/>
          <w:divBdr>
            <w:top w:val="none" w:sz="0" w:space="0" w:color="auto"/>
            <w:left w:val="none" w:sz="0" w:space="0" w:color="auto"/>
            <w:bottom w:val="none" w:sz="0" w:space="0" w:color="auto"/>
            <w:right w:val="none" w:sz="0" w:space="0" w:color="auto"/>
          </w:divBdr>
        </w:div>
        <w:div w:id="381447774">
          <w:marLeft w:val="1166"/>
          <w:marRight w:val="0"/>
          <w:marTop w:val="0"/>
          <w:marBottom w:val="0"/>
          <w:divBdr>
            <w:top w:val="none" w:sz="0" w:space="0" w:color="auto"/>
            <w:left w:val="none" w:sz="0" w:space="0" w:color="auto"/>
            <w:bottom w:val="none" w:sz="0" w:space="0" w:color="auto"/>
            <w:right w:val="none" w:sz="0" w:space="0" w:color="auto"/>
          </w:divBdr>
        </w:div>
        <w:div w:id="1496993744">
          <w:marLeft w:val="1166"/>
          <w:marRight w:val="0"/>
          <w:marTop w:val="0"/>
          <w:marBottom w:val="0"/>
          <w:divBdr>
            <w:top w:val="none" w:sz="0" w:space="0" w:color="auto"/>
            <w:left w:val="none" w:sz="0" w:space="0" w:color="auto"/>
            <w:bottom w:val="none" w:sz="0" w:space="0" w:color="auto"/>
            <w:right w:val="none" w:sz="0" w:space="0" w:color="auto"/>
          </w:divBdr>
        </w:div>
        <w:div w:id="761799116">
          <w:marLeft w:val="1166"/>
          <w:marRight w:val="0"/>
          <w:marTop w:val="0"/>
          <w:marBottom w:val="0"/>
          <w:divBdr>
            <w:top w:val="none" w:sz="0" w:space="0" w:color="auto"/>
            <w:left w:val="none" w:sz="0" w:space="0" w:color="auto"/>
            <w:bottom w:val="none" w:sz="0" w:space="0" w:color="auto"/>
            <w:right w:val="none" w:sz="0" w:space="0" w:color="auto"/>
          </w:divBdr>
        </w:div>
        <w:div w:id="1673293446">
          <w:marLeft w:val="446"/>
          <w:marRight w:val="0"/>
          <w:marTop w:val="0"/>
          <w:marBottom w:val="0"/>
          <w:divBdr>
            <w:top w:val="none" w:sz="0" w:space="0" w:color="auto"/>
            <w:left w:val="none" w:sz="0" w:space="0" w:color="auto"/>
            <w:bottom w:val="none" w:sz="0" w:space="0" w:color="auto"/>
            <w:right w:val="none" w:sz="0" w:space="0" w:color="auto"/>
          </w:divBdr>
        </w:div>
        <w:div w:id="375936660">
          <w:marLeft w:val="446"/>
          <w:marRight w:val="0"/>
          <w:marTop w:val="0"/>
          <w:marBottom w:val="0"/>
          <w:divBdr>
            <w:top w:val="none" w:sz="0" w:space="0" w:color="auto"/>
            <w:left w:val="none" w:sz="0" w:space="0" w:color="auto"/>
            <w:bottom w:val="none" w:sz="0" w:space="0" w:color="auto"/>
            <w:right w:val="none" w:sz="0" w:space="0" w:color="auto"/>
          </w:divBdr>
        </w:div>
        <w:div w:id="318533712">
          <w:marLeft w:val="446"/>
          <w:marRight w:val="0"/>
          <w:marTop w:val="0"/>
          <w:marBottom w:val="0"/>
          <w:divBdr>
            <w:top w:val="none" w:sz="0" w:space="0" w:color="auto"/>
            <w:left w:val="none" w:sz="0" w:space="0" w:color="auto"/>
            <w:bottom w:val="none" w:sz="0" w:space="0" w:color="auto"/>
            <w:right w:val="none" w:sz="0" w:space="0" w:color="auto"/>
          </w:divBdr>
        </w:div>
        <w:div w:id="554199397">
          <w:marLeft w:val="446"/>
          <w:marRight w:val="0"/>
          <w:marTop w:val="0"/>
          <w:marBottom w:val="0"/>
          <w:divBdr>
            <w:top w:val="none" w:sz="0" w:space="0" w:color="auto"/>
            <w:left w:val="none" w:sz="0" w:space="0" w:color="auto"/>
            <w:bottom w:val="none" w:sz="0" w:space="0" w:color="auto"/>
            <w:right w:val="none" w:sz="0" w:space="0" w:color="auto"/>
          </w:divBdr>
        </w:div>
      </w:divsChild>
    </w:div>
    <w:div w:id="129326526">
      <w:bodyDiv w:val="1"/>
      <w:marLeft w:val="0"/>
      <w:marRight w:val="0"/>
      <w:marTop w:val="0"/>
      <w:marBottom w:val="0"/>
      <w:divBdr>
        <w:top w:val="none" w:sz="0" w:space="0" w:color="auto"/>
        <w:left w:val="none" w:sz="0" w:space="0" w:color="auto"/>
        <w:bottom w:val="none" w:sz="0" w:space="0" w:color="auto"/>
        <w:right w:val="none" w:sz="0" w:space="0" w:color="auto"/>
      </w:divBdr>
      <w:divsChild>
        <w:div w:id="1218860233">
          <w:marLeft w:val="446"/>
          <w:marRight w:val="0"/>
          <w:marTop w:val="0"/>
          <w:marBottom w:val="0"/>
          <w:divBdr>
            <w:top w:val="none" w:sz="0" w:space="0" w:color="auto"/>
            <w:left w:val="none" w:sz="0" w:space="0" w:color="auto"/>
            <w:bottom w:val="none" w:sz="0" w:space="0" w:color="auto"/>
            <w:right w:val="none" w:sz="0" w:space="0" w:color="auto"/>
          </w:divBdr>
        </w:div>
        <w:div w:id="1939946384">
          <w:marLeft w:val="1166"/>
          <w:marRight w:val="0"/>
          <w:marTop w:val="0"/>
          <w:marBottom w:val="0"/>
          <w:divBdr>
            <w:top w:val="none" w:sz="0" w:space="0" w:color="auto"/>
            <w:left w:val="none" w:sz="0" w:space="0" w:color="auto"/>
            <w:bottom w:val="none" w:sz="0" w:space="0" w:color="auto"/>
            <w:right w:val="none" w:sz="0" w:space="0" w:color="auto"/>
          </w:divBdr>
        </w:div>
        <w:div w:id="2120680969">
          <w:marLeft w:val="1166"/>
          <w:marRight w:val="0"/>
          <w:marTop w:val="0"/>
          <w:marBottom w:val="0"/>
          <w:divBdr>
            <w:top w:val="none" w:sz="0" w:space="0" w:color="auto"/>
            <w:left w:val="none" w:sz="0" w:space="0" w:color="auto"/>
            <w:bottom w:val="none" w:sz="0" w:space="0" w:color="auto"/>
            <w:right w:val="none" w:sz="0" w:space="0" w:color="auto"/>
          </w:divBdr>
        </w:div>
        <w:div w:id="1856574184">
          <w:marLeft w:val="446"/>
          <w:marRight w:val="0"/>
          <w:marTop w:val="0"/>
          <w:marBottom w:val="0"/>
          <w:divBdr>
            <w:top w:val="none" w:sz="0" w:space="0" w:color="auto"/>
            <w:left w:val="none" w:sz="0" w:space="0" w:color="auto"/>
            <w:bottom w:val="none" w:sz="0" w:space="0" w:color="auto"/>
            <w:right w:val="none" w:sz="0" w:space="0" w:color="auto"/>
          </w:divBdr>
        </w:div>
        <w:div w:id="2137065639">
          <w:marLeft w:val="446"/>
          <w:marRight w:val="0"/>
          <w:marTop w:val="0"/>
          <w:marBottom w:val="0"/>
          <w:divBdr>
            <w:top w:val="none" w:sz="0" w:space="0" w:color="auto"/>
            <w:left w:val="none" w:sz="0" w:space="0" w:color="auto"/>
            <w:bottom w:val="none" w:sz="0" w:space="0" w:color="auto"/>
            <w:right w:val="none" w:sz="0" w:space="0" w:color="auto"/>
          </w:divBdr>
        </w:div>
      </w:divsChild>
    </w:div>
    <w:div w:id="140852116">
      <w:bodyDiv w:val="1"/>
      <w:marLeft w:val="0"/>
      <w:marRight w:val="0"/>
      <w:marTop w:val="0"/>
      <w:marBottom w:val="0"/>
      <w:divBdr>
        <w:top w:val="none" w:sz="0" w:space="0" w:color="auto"/>
        <w:left w:val="none" w:sz="0" w:space="0" w:color="auto"/>
        <w:bottom w:val="none" w:sz="0" w:space="0" w:color="auto"/>
        <w:right w:val="none" w:sz="0" w:space="0" w:color="auto"/>
      </w:divBdr>
    </w:div>
    <w:div w:id="160002020">
      <w:bodyDiv w:val="1"/>
      <w:marLeft w:val="0"/>
      <w:marRight w:val="0"/>
      <w:marTop w:val="0"/>
      <w:marBottom w:val="0"/>
      <w:divBdr>
        <w:top w:val="none" w:sz="0" w:space="0" w:color="auto"/>
        <w:left w:val="none" w:sz="0" w:space="0" w:color="auto"/>
        <w:bottom w:val="none" w:sz="0" w:space="0" w:color="auto"/>
        <w:right w:val="none" w:sz="0" w:space="0" w:color="auto"/>
      </w:divBdr>
    </w:div>
    <w:div w:id="180359416">
      <w:bodyDiv w:val="1"/>
      <w:marLeft w:val="0"/>
      <w:marRight w:val="0"/>
      <w:marTop w:val="0"/>
      <w:marBottom w:val="0"/>
      <w:divBdr>
        <w:top w:val="none" w:sz="0" w:space="0" w:color="auto"/>
        <w:left w:val="none" w:sz="0" w:space="0" w:color="auto"/>
        <w:bottom w:val="none" w:sz="0" w:space="0" w:color="auto"/>
        <w:right w:val="none" w:sz="0" w:space="0" w:color="auto"/>
      </w:divBdr>
    </w:div>
    <w:div w:id="213320696">
      <w:bodyDiv w:val="1"/>
      <w:marLeft w:val="0"/>
      <w:marRight w:val="0"/>
      <w:marTop w:val="0"/>
      <w:marBottom w:val="0"/>
      <w:divBdr>
        <w:top w:val="none" w:sz="0" w:space="0" w:color="auto"/>
        <w:left w:val="none" w:sz="0" w:space="0" w:color="auto"/>
        <w:bottom w:val="none" w:sz="0" w:space="0" w:color="auto"/>
        <w:right w:val="none" w:sz="0" w:space="0" w:color="auto"/>
      </w:divBdr>
    </w:div>
    <w:div w:id="267204947">
      <w:bodyDiv w:val="1"/>
      <w:marLeft w:val="0"/>
      <w:marRight w:val="0"/>
      <w:marTop w:val="0"/>
      <w:marBottom w:val="0"/>
      <w:divBdr>
        <w:top w:val="none" w:sz="0" w:space="0" w:color="auto"/>
        <w:left w:val="none" w:sz="0" w:space="0" w:color="auto"/>
        <w:bottom w:val="none" w:sz="0" w:space="0" w:color="auto"/>
        <w:right w:val="none" w:sz="0" w:space="0" w:color="auto"/>
      </w:divBdr>
      <w:divsChild>
        <w:div w:id="1001083263">
          <w:marLeft w:val="446"/>
          <w:marRight w:val="0"/>
          <w:marTop w:val="0"/>
          <w:marBottom w:val="0"/>
          <w:divBdr>
            <w:top w:val="none" w:sz="0" w:space="0" w:color="auto"/>
            <w:left w:val="none" w:sz="0" w:space="0" w:color="auto"/>
            <w:bottom w:val="none" w:sz="0" w:space="0" w:color="auto"/>
            <w:right w:val="none" w:sz="0" w:space="0" w:color="auto"/>
          </w:divBdr>
        </w:div>
        <w:div w:id="530920359">
          <w:marLeft w:val="446"/>
          <w:marRight w:val="0"/>
          <w:marTop w:val="0"/>
          <w:marBottom w:val="0"/>
          <w:divBdr>
            <w:top w:val="none" w:sz="0" w:space="0" w:color="auto"/>
            <w:left w:val="none" w:sz="0" w:space="0" w:color="auto"/>
            <w:bottom w:val="none" w:sz="0" w:space="0" w:color="auto"/>
            <w:right w:val="none" w:sz="0" w:space="0" w:color="auto"/>
          </w:divBdr>
        </w:div>
        <w:div w:id="1843624100">
          <w:marLeft w:val="446"/>
          <w:marRight w:val="0"/>
          <w:marTop w:val="0"/>
          <w:marBottom w:val="0"/>
          <w:divBdr>
            <w:top w:val="none" w:sz="0" w:space="0" w:color="auto"/>
            <w:left w:val="none" w:sz="0" w:space="0" w:color="auto"/>
            <w:bottom w:val="none" w:sz="0" w:space="0" w:color="auto"/>
            <w:right w:val="none" w:sz="0" w:space="0" w:color="auto"/>
          </w:divBdr>
        </w:div>
        <w:div w:id="1164318522">
          <w:marLeft w:val="446"/>
          <w:marRight w:val="0"/>
          <w:marTop w:val="0"/>
          <w:marBottom w:val="0"/>
          <w:divBdr>
            <w:top w:val="none" w:sz="0" w:space="0" w:color="auto"/>
            <w:left w:val="none" w:sz="0" w:space="0" w:color="auto"/>
            <w:bottom w:val="none" w:sz="0" w:space="0" w:color="auto"/>
            <w:right w:val="none" w:sz="0" w:space="0" w:color="auto"/>
          </w:divBdr>
        </w:div>
        <w:div w:id="1370178326">
          <w:marLeft w:val="446"/>
          <w:marRight w:val="0"/>
          <w:marTop w:val="0"/>
          <w:marBottom w:val="0"/>
          <w:divBdr>
            <w:top w:val="none" w:sz="0" w:space="0" w:color="auto"/>
            <w:left w:val="none" w:sz="0" w:space="0" w:color="auto"/>
            <w:bottom w:val="none" w:sz="0" w:space="0" w:color="auto"/>
            <w:right w:val="none" w:sz="0" w:space="0" w:color="auto"/>
          </w:divBdr>
        </w:div>
        <w:div w:id="274530834">
          <w:marLeft w:val="446"/>
          <w:marRight w:val="0"/>
          <w:marTop w:val="0"/>
          <w:marBottom w:val="0"/>
          <w:divBdr>
            <w:top w:val="none" w:sz="0" w:space="0" w:color="auto"/>
            <w:left w:val="none" w:sz="0" w:space="0" w:color="auto"/>
            <w:bottom w:val="none" w:sz="0" w:space="0" w:color="auto"/>
            <w:right w:val="none" w:sz="0" w:space="0" w:color="auto"/>
          </w:divBdr>
        </w:div>
        <w:div w:id="1604535599">
          <w:marLeft w:val="446"/>
          <w:marRight w:val="0"/>
          <w:marTop w:val="0"/>
          <w:marBottom w:val="0"/>
          <w:divBdr>
            <w:top w:val="none" w:sz="0" w:space="0" w:color="auto"/>
            <w:left w:val="none" w:sz="0" w:space="0" w:color="auto"/>
            <w:bottom w:val="none" w:sz="0" w:space="0" w:color="auto"/>
            <w:right w:val="none" w:sz="0" w:space="0" w:color="auto"/>
          </w:divBdr>
        </w:div>
        <w:div w:id="810634940">
          <w:marLeft w:val="446"/>
          <w:marRight w:val="0"/>
          <w:marTop w:val="0"/>
          <w:marBottom w:val="0"/>
          <w:divBdr>
            <w:top w:val="none" w:sz="0" w:space="0" w:color="auto"/>
            <w:left w:val="none" w:sz="0" w:space="0" w:color="auto"/>
            <w:bottom w:val="none" w:sz="0" w:space="0" w:color="auto"/>
            <w:right w:val="none" w:sz="0" w:space="0" w:color="auto"/>
          </w:divBdr>
        </w:div>
        <w:div w:id="634608387">
          <w:marLeft w:val="446"/>
          <w:marRight w:val="0"/>
          <w:marTop w:val="0"/>
          <w:marBottom w:val="0"/>
          <w:divBdr>
            <w:top w:val="none" w:sz="0" w:space="0" w:color="auto"/>
            <w:left w:val="none" w:sz="0" w:space="0" w:color="auto"/>
            <w:bottom w:val="none" w:sz="0" w:space="0" w:color="auto"/>
            <w:right w:val="none" w:sz="0" w:space="0" w:color="auto"/>
          </w:divBdr>
        </w:div>
        <w:div w:id="804200903">
          <w:marLeft w:val="446"/>
          <w:marRight w:val="0"/>
          <w:marTop w:val="0"/>
          <w:marBottom w:val="0"/>
          <w:divBdr>
            <w:top w:val="none" w:sz="0" w:space="0" w:color="auto"/>
            <w:left w:val="none" w:sz="0" w:space="0" w:color="auto"/>
            <w:bottom w:val="none" w:sz="0" w:space="0" w:color="auto"/>
            <w:right w:val="none" w:sz="0" w:space="0" w:color="auto"/>
          </w:divBdr>
        </w:div>
        <w:div w:id="1447702077">
          <w:marLeft w:val="1166"/>
          <w:marRight w:val="0"/>
          <w:marTop w:val="0"/>
          <w:marBottom w:val="0"/>
          <w:divBdr>
            <w:top w:val="none" w:sz="0" w:space="0" w:color="auto"/>
            <w:left w:val="none" w:sz="0" w:space="0" w:color="auto"/>
            <w:bottom w:val="none" w:sz="0" w:space="0" w:color="auto"/>
            <w:right w:val="none" w:sz="0" w:space="0" w:color="auto"/>
          </w:divBdr>
        </w:div>
        <w:div w:id="2140999853">
          <w:marLeft w:val="1166"/>
          <w:marRight w:val="0"/>
          <w:marTop w:val="0"/>
          <w:marBottom w:val="0"/>
          <w:divBdr>
            <w:top w:val="none" w:sz="0" w:space="0" w:color="auto"/>
            <w:left w:val="none" w:sz="0" w:space="0" w:color="auto"/>
            <w:bottom w:val="none" w:sz="0" w:space="0" w:color="auto"/>
            <w:right w:val="none" w:sz="0" w:space="0" w:color="auto"/>
          </w:divBdr>
        </w:div>
        <w:div w:id="380983905">
          <w:marLeft w:val="446"/>
          <w:marRight w:val="0"/>
          <w:marTop w:val="0"/>
          <w:marBottom w:val="0"/>
          <w:divBdr>
            <w:top w:val="none" w:sz="0" w:space="0" w:color="auto"/>
            <w:left w:val="none" w:sz="0" w:space="0" w:color="auto"/>
            <w:bottom w:val="none" w:sz="0" w:space="0" w:color="auto"/>
            <w:right w:val="none" w:sz="0" w:space="0" w:color="auto"/>
          </w:divBdr>
        </w:div>
        <w:div w:id="873424320">
          <w:marLeft w:val="446"/>
          <w:marRight w:val="0"/>
          <w:marTop w:val="0"/>
          <w:marBottom w:val="0"/>
          <w:divBdr>
            <w:top w:val="none" w:sz="0" w:space="0" w:color="auto"/>
            <w:left w:val="none" w:sz="0" w:space="0" w:color="auto"/>
            <w:bottom w:val="none" w:sz="0" w:space="0" w:color="auto"/>
            <w:right w:val="none" w:sz="0" w:space="0" w:color="auto"/>
          </w:divBdr>
        </w:div>
      </w:divsChild>
    </w:div>
    <w:div w:id="354582079">
      <w:bodyDiv w:val="1"/>
      <w:marLeft w:val="0"/>
      <w:marRight w:val="0"/>
      <w:marTop w:val="0"/>
      <w:marBottom w:val="0"/>
      <w:divBdr>
        <w:top w:val="none" w:sz="0" w:space="0" w:color="auto"/>
        <w:left w:val="none" w:sz="0" w:space="0" w:color="auto"/>
        <w:bottom w:val="none" w:sz="0" w:space="0" w:color="auto"/>
        <w:right w:val="none" w:sz="0" w:space="0" w:color="auto"/>
      </w:divBdr>
      <w:divsChild>
        <w:div w:id="1959332689">
          <w:marLeft w:val="446"/>
          <w:marRight w:val="0"/>
          <w:marTop w:val="0"/>
          <w:marBottom w:val="0"/>
          <w:divBdr>
            <w:top w:val="none" w:sz="0" w:space="0" w:color="auto"/>
            <w:left w:val="none" w:sz="0" w:space="0" w:color="auto"/>
            <w:bottom w:val="none" w:sz="0" w:space="0" w:color="auto"/>
            <w:right w:val="none" w:sz="0" w:space="0" w:color="auto"/>
          </w:divBdr>
        </w:div>
        <w:div w:id="667706657">
          <w:marLeft w:val="446"/>
          <w:marRight w:val="0"/>
          <w:marTop w:val="0"/>
          <w:marBottom w:val="0"/>
          <w:divBdr>
            <w:top w:val="none" w:sz="0" w:space="0" w:color="auto"/>
            <w:left w:val="none" w:sz="0" w:space="0" w:color="auto"/>
            <w:bottom w:val="none" w:sz="0" w:space="0" w:color="auto"/>
            <w:right w:val="none" w:sz="0" w:space="0" w:color="auto"/>
          </w:divBdr>
        </w:div>
        <w:div w:id="1354258855">
          <w:marLeft w:val="446"/>
          <w:marRight w:val="0"/>
          <w:marTop w:val="0"/>
          <w:marBottom w:val="0"/>
          <w:divBdr>
            <w:top w:val="none" w:sz="0" w:space="0" w:color="auto"/>
            <w:left w:val="none" w:sz="0" w:space="0" w:color="auto"/>
            <w:bottom w:val="none" w:sz="0" w:space="0" w:color="auto"/>
            <w:right w:val="none" w:sz="0" w:space="0" w:color="auto"/>
          </w:divBdr>
        </w:div>
        <w:div w:id="156919440">
          <w:marLeft w:val="446"/>
          <w:marRight w:val="0"/>
          <w:marTop w:val="0"/>
          <w:marBottom w:val="0"/>
          <w:divBdr>
            <w:top w:val="none" w:sz="0" w:space="0" w:color="auto"/>
            <w:left w:val="none" w:sz="0" w:space="0" w:color="auto"/>
            <w:bottom w:val="none" w:sz="0" w:space="0" w:color="auto"/>
            <w:right w:val="none" w:sz="0" w:space="0" w:color="auto"/>
          </w:divBdr>
        </w:div>
        <w:div w:id="385952874">
          <w:marLeft w:val="1166"/>
          <w:marRight w:val="0"/>
          <w:marTop w:val="0"/>
          <w:marBottom w:val="0"/>
          <w:divBdr>
            <w:top w:val="none" w:sz="0" w:space="0" w:color="auto"/>
            <w:left w:val="none" w:sz="0" w:space="0" w:color="auto"/>
            <w:bottom w:val="none" w:sz="0" w:space="0" w:color="auto"/>
            <w:right w:val="none" w:sz="0" w:space="0" w:color="auto"/>
          </w:divBdr>
        </w:div>
        <w:div w:id="1408382396">
          <w:marLeft w:val="446"/>
          <w:marRight w:val="0"/>
          <w:marTop w:val="0"/>
          <w:marBottom w:val="0"/>
          <w:divBdr>
            <w:top w:val="none" w:sz="0" w:space="0" w:color="auto"/>
            <w:left w:val="none" w:sz="0" w:space="0" w:color="auto"/>
            <w:bottom w:val="none" w:sz="0" w:space="0" w:color="auto"/>
            <w:right w:val="none" w:sz="0" w:space="0" w:color="auto"/>
          </w:divBdr>
        </w:div>
      </w:divsChild>
    </w:div>
    <w:div w:id="413167257">
      <w:bodyDiv w:val="1"/>
      <w:marLeft w:val="0"/>
      <w:marRight w:val="0"/>
      <w:marTop w:val="0"/>
      <w:marBottom w:val="0"/>
      <w:divBdr>
        <w:top w:val="none" w:sz="0" w:space="0" w:color="auto"/>
        <w:left w:val="none" w:sz="0" w:space="0" w:color="auto"/>
        <w:bottom w:val="none" w:sz="0" w:space="0" w:color="auto"/>
        <w:right w:val="none" w:sz="0" w:space="0" w:color="auto"/>
      </w:divBdr>
      <w:divsChild>
        <w:div w:id="437338362">
          <w:marLeft w:val="446"/>
          <w:marRight w:val="0"/>
          <w:marTop w:val="0"/>
          <w:marBottom w:val="0"/>
          <w:divBdr>
            <w:top w:val="none" w:sz="0" w:space="0" w:color="auto"/>
            <w:left w:val="none" w:sz="0" w:space="0" w:color="auto"/>
            <w:bottom w:val="none" w:sz="0" w:space="0" w:color="auto"/>
            <w:right w:val="none" w:sz="0" w:space="0" w:color="auto"/>
          </w:divBdr>
        </w:div>
        <w:div w:id="887258739">
          <w:marLeft w:val="446"/>
          <w:marRight w:val="0"/>
          <w:marTop w:val="0"/>
          <w:marBottom w:val="0"/>
          <w:divBdr>
            <w:top w:val="none" w:sz="0" w:space="0" w:color="auto"/>
            <w:left w:val="none" w:sz="0" w:space="0" w:color="auto"/>
            <w:bottom w:val="none" w:sz="0" w:space="0" w:color="auto"/>
            <w:right w:val="none" w:sz="0" w:space="0" w:color="auto"/>
          </w:divBdr>
        </w:div>
        <w:div w:id="1478911501">
          <w:marLeft w:val="446"/>
          <w:marRight w:val="0"/>
          <w:marTop w:val="0"/>
          <w:marBottom w:val="0"/>
          <w:divBdr>
            <w:top w:val="none" w:sz="0" w:space="0" w:color="auto"/>
            <w:left w:val="none" w:sz="0" w:space="0" w:color="auto"/>
            <w:bottom w:val="none" w:sz="0" w:space="0" w:color="auto"/>
            <w:right w:val="none" w:sz="0" w:space="0" w:color="auto"/>
          </w:divBdr>
        </w:div>
      </w:divsChild>
    </w:div>
    <w:div w:id="458039503">
      <w:bodyDiv w:val="1"/>
      <w:marLeft w:val="0"/>
      <w:marRight w:val="0"/>
      <w:marTop w:val="0"/>
      <w:marBottom w:val="0"/>
      <w:divBdr>
        <w:top w:val="none" w:sz="0" w:space="0" w:color="auto"/>
        <w:left w:val="none" w:sz="0" w:space="0" w:color="auto"/>
        <w:bottom w:val="none" w:sz="0" w:space="0" w:color="auto"/>
        <w:right w:val="none" w:sz="0" w:space="0" w:color="auto"/>
      </w:divBdr>
    </w:div>
    <w:div w:id="506677566">
      <w:bodyDiv w:val="1"/>
      <w:marLeft w:val="0"/>
      <w:marRight w:val="0"/>
      <w:marTop w:val="0"/>
      <w:marBottom w:val="0"/>
      <w:divBdr>
        <w:top w:val="none" w:sz="0" w:space="0" w:color="auto"/>
        <w:left w:val="none" w:sz="0" w:space="0" w:color="auto"/>
        <w:bottom w:val="none" w:sz="0" w:space="0" w:color="auto"/>
        <w:right w:val="none" w:sz="0" w:space="0" w:color="auto"/>
      </w:divBdr>
    </w:div>
    <w:div w:id="591622650">
      <w:bodyDiv w:val="1"/>
      <w:marLeft w:val="0"/>
      <w:marRight w:val="0"/>
      <w:marTop w:val="0"/>
      <w:marBottom w:val="0"/>
      <w:divBdr>
        <w:top w:val="none" w:sz="0" w:space="0" w:color="auto"/>
        <w:left w:val="none" w:sz="0" w:space="0" w:color="auto"/>
        <w:bottom w:val="none" w:sz="0" w:space="0" w:color="auto"/>
        <w:right w:val="none" w:sz="0" w:space="0" w:color="auto"/>
      </w:divBdr>
      <w:divsChild>
        <w:div w:id="1431118498">
          <w:marLeft w:val="446"/>
          <w:marRight w:val="0"/>
          <w:marTop w:val="0"/>
          <w:marBottom w:val="0"/>
          <w:divBdr>
            <w:top w:val="none" w:sz="0" w:space="0" w:color="auto"/>
            <w:left w:val="none" w:sz="0" w:space="0" w:color="auto"/>
            <w:bottom w:val="none" w:sz="0" w:space="0" w:color="auto"/>
            <w:right w:val="none" w:sz="0" w:space="0" w:color="auto"/>
          </w:divBdr>
        </w:div>
        <w:div w:id="1916428597">
          <w:marLeft w:val="1267"/>
          <w:marRight w:val="0"/>
          <w:marTop w:val="0"/>
          <w:marBottom w:val="0"/>
          <w:divBdr>
            <w:top w:val="none" w:sz="0" w:space="0" w:color="auto"/>
            <w:left w:val="none" w:sz="0" w:space="0" w:color="auto"/>
            <w:bottom w:val="none" w:sz="0" w:space="0" w:color="auto"/>
            <w:right w:val="none" w:sz="0" w:space="0" w:color="auto"/>
          </w:divBdr>
        </w:div>
        <w:div w:id="1291977102">
          <w:marLeft w:val="1267"/>
          <w:marRight w:val="0"/>
          <w:marTop w:val="0"/>
          <w:marBottom w:val="0"/>
          <w:divBdr>
            <w:top w:val="none" w:sz="0" w:space="0" w:color="auto"/>
            <w:left w:val="none" w:sz="0" w:space="0" w:color="auto"/>
            <w:bottom w:val="none" w:sz="0" w:space="0" w:color="auto"/>
            <w:right w:val="none" w:sz="0" w:space="0" w:color="auto"/>
          </w:divBdr>
        </w:div>
      </w:divsChild>
    </w:div>
    <w:div w:id="714499241">
      <w:bodyDiv w:val="1"/>
      <w:marLeft w:val="0"/>
      <w:marRight w:val="0"/>
      <w:marTop w:val="0"/>
      <w:marBottom w:val="0"/>
      <w:divBdr>
        <w:top w:val="none" w:sz="0" w:space="0" w:color="auto"/>
        <w:left w:val="none" w:sz="0" w:space="0" w:color="auto"/>
        <w:bottom w:val="none" w:sz="0" w:space="0" w:color="auto"/>
        <w:right w:val="none" w:sz="0" w:space="0" w:color="auto"/>
      </w:divBdr>
      <w:divsChild>
        <w:div w:id="1049498333">
          <w:marLeft w:val="446"/>
          <w:marRight w:val="0"/>
          <w:marTop w:val="0"/>
          <w:marBottom w:val="0"/>
          <w:divBdr>
            <w:top w:val="none" w:sz="0" w:space="0" w:color="auto"/>
            <w:left w:val="none" w:sz="0" w:space="0" w:color="auto"/>
            <w:bottom w:val="none" w:sz="0" w:space="0" w:color="auto"/>
            <w:right w:val="none" w:sz="0" w:space="0" w:color="auto"/>
          </w:divBdr>
        </w:div>
      </w:divsChild>
    </w:div>
    <w:div w:id="723145041">
      <w:bodyDiv w:val="1"/>
      <w:marLeft w:val="0"/>
      <w:marRight w:val="0"/>
      <w:marTop w:val="0"/>
      <w:marBottom w:val="0"/>
      <w:divBdr>
        <w:top w:val="none" w:sz="0" w:space="0" w:color="auto"/>
        <w:left w:val="none" w:sz="0" w:space="0" w:color="auto"/>
        <w:bottom w:val="none" w:sz="0" w:space="0" w:color="auto"/>
        <w:right w:val="none" w:sz="0" w:space="0" w:color="auto"/>
      </w:divBdr>
      <w:divsChild>
        <w:div w:id="767506160">
          <w:marLeft w:val="446"/>
          <w:marRight w:val="0"/>
          <w:marTop w:val="0"/>
          <w:marBottom w:val="0"/>
          <w:divBdr>
            <w:top w:val="none" w:sz="0" w:space="0" w:color="auto"/>
            <w:left w:val="none" w:sz="0" w:space="0" w:color="auto"/>
            <w:bottom w:val="none" w:sz="0" w:space="0" w:color="auto"/>
            <w:right w:val="none" w:sz="0" w:space="0" w:color="auto"/>
          </w:divBdr>
        </w:div>
        <w:div w:id="1129084944">
          <w:marLeft w:val="446"/>
          <w:marRight w:val="0"/>
          <w:marTop w:val="0"/>
          <w:marBottom w:val="0"/>
          <w:divBdr>
            <w:top w:val="none" w:sz="0" w:space="0" w:color="auto"/>
            <w:left w:val="none" w:sz="0" w:space="0" w:color="auto"/>
            <w:bottom w:val="none" w:sz="0" w:space="0" w:color="auto"/>
            <w:right w:val="none" w:sz="0" w:space="0" w:color="auto"/>
          </w:divBdr>
        </w:div>
        <w:div w:id="1799950729">
          <w:marLeft w:val="1166"/>
          <w:marRight w:val="0"/>
          <w:marTop w:val="0"/>
          <w:marBottom w:val="0"/>
          <w:divBdr>
            <w:top w:val="none" w:sz="0" w:space="0" w:color="auto"/>
            <w:left w:val="none" w:sz="0" w:space="0" w:color="auto"/>
            <w:bottom w:val="none" w:sz="0" w:space="0" w:color="auto"/>
            <w:right w:val="none" w:sz="0" w:space="0" w:color="auto"/>
          </w:divBdr>
        </w:div>
        <w:div w:id="1790198109">
          <w:marLeft w:val="1166"/>
          <w:marRight w:val="0"/>
          <w:marTop w:val="0"/>
          <w:marBottom w:val="0"/>
          <w:divBdr>
            <w:top w:val="none" w:sz="0" w:space="0" w:color="auto"/>
            <w:left w:val="none" w:sz="0" w:space="0" w:color="auto"/>
            <w:bottom w:val="none" w:sz="0" w:space="0" w:color="auto"/>
            <w:right w:val="none" w:sz="0" w:space="0" w:color="auto"/>
          </w:divBdr>
        </w:div>
        <w:div w:id="391663401">
          <w:marLeft w:val="446"/>
          <w:marRight w:val="0"/>
          <w:marTop w:val="0"/>
          <w:marBottom w:val="0"/>
          <w:divBdr>
            <w:top w:val="none" w:sz="0" w:space="0" w:color="auto"/>
            <w:left w:val="none" w:sz="0" w:space="0" w:color="auto"/>
            <w:bottom w:val="none" w:sz="0" w:space="0" w:color="auto"/>
            <w:right w:val="none" w:sz="0" w:space="0" w:color="auto"/>
          </w:divBdr>
        </w:div>
        <w:div w:id="857043163">
          <w:marLeft w:val="446"/>
          <w:marRight w:val="0"/>
          <w:marTop w:val="0"/>
          <w:marBottom w:val="0"/>
          <w:divBdr>
            <w:top w:val="none" w:sz="0" w:space="0" w:color="auto"/>
            <w:left w:val="none" w:sz="0" w:space="0" w:color="auto"/>
            <w:bottom w:val="none" w:sz="0" w:space="0" w:color="auto"/>
            <w:right w:val="none" w:sz="0" w:space="0" w:color="auto"/>
          </w:divBdr>
        </w:div>
        <w:div w:id="1517379881">
          <w:marLeft w:val="446"/>
          <w:marRight w:val="0"/>
          <w:marTop w:val="0"/>
          <w:marBottom w:val="0"/>
          <w:divBdr>
            <w:top w:val="none" w:sz="0" w:space="0" w:color="auto"/>
            <w:left w:val="none" w:sz="0" w:space="0" w:color="auto"/>
            <w:bottom w:val="none" w:sz="0" w:space="0" w:color="auto"/>
            <w:right w:val="none" w:sz="0" w:space="0" w:color="auto"/>
          </w:divBdr>
        </w:div>
        <w:div w:id="112139360">
          <w:marLeft w:val="446"/>
          <w:marRight w:val="0"/>
          <w:marTop w:val="0"/>
          <w:marBottom w:val="0"/>
          <w:divBdr>
            <w:top w:val="none" w:sz="0" w:space="0" w:color="auto"/>
            <w:left w:val="none" w:sz="0" w:space="0" w:color="auto"/>
            <w:bottom w:val="none" w:sz="0" w:space="0" w:color="auto"/>
            <w:right w:val="none" w:sz="0" w:space="0" w:color="auto"/>
          </w:divBdr>
        </w:div>
      </w:divsChild>
    </w:div>
    <w:div w:id="803082425">
      <w:bodyDiv w:val="1"/>
      <w:marLeft w:val="0"/>
      <w:marRight w:val="0"/>
      <w:marTop w:val="0"/>
      <w:marBottom w:val="0"/>
      <w:divBdr>
        <w:top w:val="none" w:sz="0" w:space="0" w:color="auto"/>
        <w:left w:val="none" w:sz="0" w:space="0" w:color="auto"/>
        <w:bottom w:val="none" w:sz="0" w:space="0" w:color="auto"/>
        <w:right w:val="none" w:sz="0" w:space="0" w:color="auto"/>
      </w:divBdr>
      <w:divsChild>
        <w:div w:id="1445735149">
          <w:marLeft w:val="446"/>
          <w:marRight w:val="0"/>
          <w:marTop w:val="0"/>
          <w:marBottom w:val="0"/>
          <w:divBdr>
            <w:top w:val="none" w:sz="0" w:space="0" w:color="auto"/>
            <w:left w:val="none" w:sz="0" w:space="0" w:color="auto"/>
            <w:bottom w:val="none" w:sz="0" w:space="0" w:color="auto"/>
            <w:right w:val="none" w:sz="0" w:space="0" w:color="auto"/>
          </w:divBdr>
        </w:div>
        <w:div w:id="1061906506">
          <w:marLeft w:val="446"/>
          <w:marRight w:val="0"/>
          <w:marTop w:val="0"/>
          <w:marBottom w:val="0"/>
          <w:divBdr>
            <w:top w:val="none" w:sz="0" w:space="0" w:color="auto"/>
            <w:left w:val="none" w:sz="0" w:space="0" w:color="auto"/>
            <w:bottom w:val="none" w:sz="0" w:space="0" w:color="auto"/>
            <w:right w:val="none" w:sz="0" w:space="0" w:color="auto"/>
          </w:divBdr>
        </w:div>
        <w:div w:id="382799326">
          <w:marLeft w:val="446"/>
          <w:marRight w:val="0"/>
          <w:marTop w:val="0"/>
          <w:marBottom w:val="0"/>
          <w:divBdr>
            <w:top w:val="none" w:sz="0" w:space="0" w:color="auto"/>
            <w:left w:val="none" w:sz="0" w:space="0" w:color="auto"/>
            <w:bottom w:val="none" w:sz="0" w:space="0" w:color="auto"/>
            <w:right w:val="none" w:sz="0" w:space="0" w:color="auto"/>
          </w:divBdr>
        </w:div>
        <w:div w:id="524708303">
          <w:marLeft w:val="446"/>
          <w:marRight w:val="0"/>
          <w:marTop w:val="0"/>
          <w:marBottom w:val="0"/>
          <w:divBdr>
            <w:top w:val="none" w:sz="0" w:space="0" w:color="auto"/>
            <w:left w:val="none" w:sz="0" w:space="0" w:color="auto"/>
            <w:bottom w:val="none" w:sz="0" w:space="0" w:color="auto"/>
            <w:right w:val="none" w:sz="0" w:space="0" w:color="auto"/>
          </w:divBdr>
        </w:div>
        <w:div w:id="991106153">
          <w:marLeft w:val="446"/>
          <w:marRight w:val="0"/>
          <w:marTop w:val="0"/>
          <w:marBottom w:val="0"/>
          <w:divBdr>
            <w:top w:val="none" w:sz="0" w:space="0" w:color="auto"/>
            <w:left w:val="none" w:sz="0" w:space="0" w:color="auto"/>
            <w:bottom w:val="none" w:sz="0" w:space="0" w:color="auto"/>
            <w:right w:val="none" w:sz="0" w:space="0" w:color="auto"/>
          </w:divBdr>
        </w:div>
        <w:div w:id="430781131">
          <w:marLeft w:val="446"/>
          <w:marRight w:val="0"/>
          <w:marTop w:val="0"/>
          <w:marBottom w:val="0"/>
          <w:divBdr>
            <w:top w:val="none" w:sz="0" w:space="0" w:color="auto"/>
            <w:left w:val="none" w:sz="0" w:space="0" w:color="auto"/>
            <w:bottom w:val="none" w:sz="0" w:space="0" w:color="auto"/>
            <w:right w:val="none" w:sz="0" w:space="0" w:color="auto"/>
          </w:divBdr>
        </w:div>
        <w:div w:id="1699115437">
          <w:marLeft w:val="446"/>
          <w:marRight w:val="0"/>
          <w:marTop w:val="0"/>
          <w:marBottom w:val="0"/>
          <w:divBdr>
            <w:top w:val="none" w:sz="0" w:space="0" w:color="auto"/>
            <w:left w:val="none" w:sz="0" w:space="0" w:color="auto"/>
            <w:bottom w:val="none" w:sz="0" w:space="0" w:color="auto"/>
            <w:right w:val="none" w:sz="0" w:space="0" w:color="auto"/>
          </w:divBdr>
        </w:div>
      </w:divsChild>
    </w:div>
    <w:div w:id="835148790">
      <w:bodyDiv w:val="1"/>
      <w:marLeft w:val="0"/>
      <w:marRight w:val="0"/>
      <w:marTop w:val="0"/>
      <w:marBottom w:val="0"/>
      <w:divBdr>
        <w:top w:val="none" w:sz="0" w:space="0" w:color="auto"/>
        <w:left w:val="none" w:sz="0" w:space="0" w:color="auto"/>
        <w:bottom w:val="none" w:sz="0" w:space="0" w:color="auto"/>
        <w:right w:val="none" w:sz="0" w:space="0" w:color="auto"/>
      </w:divBdr>
    </w:div>
    <w:div w:id="858852032">
      <w:bodyDiv w:val="1"/>
      <w:marLeft w:val="0"/>
      <w:marRight w:val="0"/>
      <w:marTop w:val="0"/>
      <w:marBottom w:val="0"/>
      <w:divBdr>
        <w:top w:val="none" w:sz="0" w:space="0" w:color="auto"/>
        <w:left w:val="none" w:sz="0" w:space="0" w:color="auto"/>
        <w:bottom w:val="none" w:sz="0" w:space="0" w:color="auto"/>
        <w:right w:val="none" w:sz="0" w:space="0" w:color="auto"/>
      </w:divBdr>
    </w:div>
    <w:div w:id="894660930">
      <w:bodyDiv w:val="1"/>
      <w:marLeft w:val="0"/>
      <w:marRight w:val="0"/>
      <w:marTop w:val="0"/>
      <w:marBottom w:val="0"/>
      <w:divBdr>
        <w:top w:val="none" w:sz="0" w:space="0" w:color="auto"/>
        <w:left w:val="none" w:sz="0" w:space="0" w:color="auto"/>
        <w:bottom w:val="none" w:sz="0" w:space="0" w:color="auto"/>
        <w:right w:val="none" w:sz="0" w:space="0" w:color="auto"/>
      </w:divBdr>
      <w:divsChild>
        <w:div w:id="377508094">
          <w:marLeft w:val="360"/>
          <w:marRight w:val="0"/>
          <w:marTop w:val="0"/>
          <w:marBottom w:val="0"/>
          <w:divBdr>
            <w:top w:val="none" w:sz="0" w:space="0" w:color="auto"/>
            <w:left w:val="none" w:sz="0" w:space="0" w:color="auto"/>
            <w:bottom w:val="none" w:sz="0" w:space="0" w:color="auto"/>
            <w:right w:val="none" w:sz="0" w:space="0" w:color="auto"/>
          </w:divBdr>
        </w:div>
        <w:div w:id="1669552360">
          <w:marLeft w:val="360"/>
          <w:marRight w:val="0"/>
          <w:marTop w:val="0"/>
          <w:marBottom w:val="0"/>
          <w:divBdr>
            <w:top w:val="none" w:sz="0" w:space="0" w:color="auto"/>
            <w:left w:val="none" w:sz="0" w:space="0" w:color="auto"/>
            <w:bottom w:val="none" w:sz="0" w:space="0" w:color="auto"/>
            <w:right w:val="none" w:sz="0" w:space="0" w:color="auto"/>
          </w:divBdr>
        </w:div>
        <w:div w:id="1983925565">
          <w:marLeft w:val="360"/>
          <w:marRight w:val="0"/>
          <w:marTop w:val="0"/>
          <w:marBottom w:val="0"/>
          <w:divBdr>
            <w:top w:val="none" w:sz="0" w:space="0" w:color="auto"/>
            <w:left w:val="none" w:sz="0" w:space="0" w:color="auto"/>
            <w:bottom w:val="none" w:sz="0" w:space="0" w:color="auto"/>
            <w:right w:val="none" w:sz="0" w:space="0" w:color="auto"/>
          </w:divBdr>
        </w:div>
      </w:divsChild>
    </w:div>
    <w:div w:id="963005395">
      <w:bodyDiv w:val="1"/>
      <w:marLeft w:val="0"/>
      <w:marRight w:val="0"/>
      <w:marTop w:val="0"/>
      <w:marBottom w:val="0"/>
      <w:divBdr>
        <w:top w:val="none" w:sz="0" w:space="0" w:color="auto"/>
        <w:left w:val="none" w:sz="0" w:space="0" w:color="auto"/>
        <w:bottom w:val="none" w:sz="0" w:space="0" w:color="auto"/>
        <w:right w:val="none" w:sz="0" w:space="0" w:color="auto"/>
      </w:divBdr>
      <w:divsChild>
        <w:div w:id="1920360723">
          <w:marLeft w:val="446"/>
          <w:marRight w:val="0"/>
          <w:marTop w:val="0"/>
          <w:marBottom w:val="0"/>
          <w:divBdr>
            <w:top w:val="none" w:sz="0" w:space="0" w:color="auto"/>
            <w:left w:val="none" w:sz="0" w:space="0" w:color="auto"/>
            <w:bottom w:val="none" w:sz="0" w:space="0" w:color="auto"/>
            <w:right w:val="none" w:sz="0" w:space="0" w:color="auto"/>
          </w:divBdr>
        </w:div>
        <w:div w:id="1690914070">
          <w:marLeft w:val="446"/>
          <w:marRight w:val="0"/>
          <w:marTop w:val="0"/>
          <w:marBottom w:val="0"/>
          <w:divBdr>
            <w:top w:val="none" w:sz="0" w:space="0" w:color="auto"/>
            <w:left w:val="none" w:sz="0" w:space="0" w:color="auto"/>
            <w:bottom w:val="none" w:sz="0" w:space="0" w:color="auto"/>
            <w:right w:val="none" w:sz="0" w:space="0" w:color="auto"/>
          </w:divBdr>
        </w:div>
        <w:div w:id="1838500137">
          <w:marLeft w:val="446"/>
          <w:marRight w:val="0"/>
          <w:marTop w:val="0"/>
          <w:marBottom w:val="0"/>
          <w:divBdr>
            <w:top w:val="none" w:sz="0" w:space="0" w:color="auto"/>
            <w:left w:val="none" w:sz="0" w:space="0" w:color="auto"/>
            <w:bottom w:val="none" w:sz="0" w:space="0" w:color="auto"/>
            <w:right w:val="none" w:sz="0" w:space="0" w:color="auto"/>
          </w:divBdr>
        </w:div>
        <w:div w:id="1432822682">
          <w:marLeft w:val="446"/>
          <w:marRight w:val="0"/>
          <w:marTop w:val="0"/>
          <w:marBottom w:val="0"/>
          <w:divBdr>
            <w:top w:val="none" w:sz="0" w:space="0" w:color="auto"/>
            <w:left w:val="none" w:sz="0" w:space="0" w:color="auto"/>
            <w:bottom w:val="none" w:sz="0" w:space="0" w:color="auto"/>
            <w:right w:val="none" w:sz="0" w:space="0" w:color="auto"/>
          </w:divBdr>
        </w:div>
        <w:div w:id="117917325">
          <w:marLeft w:val="446"/>
          <w:marRight w:val="0"/>
          <w:marTop w:val="0"/>
          <w:marBottom w:val="0"/>
          <w:divBdr>
            <w:top w:val="none" w:sz="0" w:space="0" w:color="auto"/>
            <w:left w:val="none" w:sz="0" w:space="0" w:color="auto"/>
            <w:bottom w:val="none" w:sz="0" w:space="0" w:color="auto"/>
            <w:right w:val="none" w:sz="0" w:space="0" w:color="auto"/>
          </w:divBdr>
        </w:div>
      </w:divsChild>
    </w:div>
    <w:div w:id="1015503444">
      <w:bodyDiv w:val="1"/>
      <w:marLeft w:val="0"/>
      <w:marRight w:val="0"/>
      <w:marTop w:val="0"/>
      <w:marBottom w:val="0"/>
      <w:divBdr>
        <w:top w:val="none" w:sz="0" w:space="0" w:color="auto"/>
        <w:left w:val="none" w:sz="0" w:space="0" w:color="auto"/>
        <w:bottom w:val="none" w:sz="0" w:space="0" w:color="auto"/>
        <w:right w:val="none" w:sz="0" w:space="0" w:color="auto"/>
      </w:divBdr>
      <w:divsChild>
        <w:div w:id="753085993">
          <w:marLeft w:val="446"/>
          <w:marRight w:val="0"/>
          <w:marTop w:val="0"/>
          <w:marBottom w:val="0"/>
          <w:divBdr>
            <w:top w:val="none" w:sz="0" w:space="0" w:color="auto"/>
            <w:left w:val="none" w:sz="0" w:space="0" w:color="auto"/>
            <w:bottom w:val="none" w:sz="0" w:space="0" w:color="auto"/>
            <w:right w:val="none" w:sz="0" w:space="0" w:color="auto"/>
          </w:divBdr>
        </w:div>
        <w:div w:id="518859220">
          <w:marLeft w:val="446"/>
          <w:marRight w:val="0"/>
          <w:marTop w:val="0"/>
          <w:marBottom w:val="0"/>
          <w:divBdr>
            <w:top w:val="none" w:sz="0" w:space="0" w:color="auto"/>
            <w:left w:val="none" w:sz="0" w:space="0" w:color="auto"/>
            <w:bottom w:val="none" w:sz="0" w:space="0" w:color="auto"/>
            <w:right w:val="none" w:sz="0" w:space="0" w:color="auto"/>
          </w:divBdr>
        </w:div>
        <w:div w:id="2053995186">
          <w:marLeft w:val="446"/>
          <w:marRight w:val="0"/>
          <w:marTop w:val="0"/>
          <w:marBottom w:val="0"/>
          <w:divBdr>
            <w:top w:val="none" w:sz="0" w:space="0" w:color="auto"/>
            <w:left w:val="none" w:sz="0" w:space="0" w:color="auto"/>
            <w:bottom w:val="none" w:sz="0" w:space="0" w:color="auto"/>
            <w:right w:val="none" w:sz="0" w:space="0" w:color="auto"/>
          </w:divBdr>
        </w:div>
      </w:divsChild>
    </w:div>
    <w:div w:id="1032805541">
      <w:bodyDiv w:val="1"/>
      <w:marLeft w:val="0"/>
      <w:marRight w:val="0"/>
      <w:marTop w:val="0"/>
      <w:marBottom w:val="0"/>
      <w:divBdr>
        <w:top w:val="none" w:sz="0" w:space="0" w:color="auto"/>
        <w:left w:val="none" w:sz="0" w:space="0" w:color="auto"/>
        <w:bottom w:val="none" w:sz="0" w:space="0" w:color="auto"/>
        <w:right w:val="none" w:sz="0" w:space="0" w:color="auto"/>
      </w:divBdr>
    </w:div>
    <w:div w:id="1057506764">
      <w:bodyDiv w:val="1"/>
      <w:marLeft w:val="0"/>
      <w:marRight w:val="0"/>
      <w:marTop w:val="0"/>
      <w:marBottom w:val="0"/>
      <w:divBdr>
        <w:top w:val="none" w:sz="0" w:space="0" w:color="auto"/>
        <w:left w:val="none" w:sz="0" w:space="0" w:color="auto"/>
        <w:bottom w:val="none" w:sz="0" w:space="0" w:color="auto"/>
        <w:right w:val="none" w:sz="0" w:space="0" w:color="auto"/>
      </w:divBdr>
    </w:div>
    <w:div w:id="1059209766">
      <w:bodyDiv w:val="1"/>
      <w:marLeft w:val="0"/>
      <w:marRight w:val="0"/>
      <w:marTop w:val="0"/>
      <w:marBottom w:val="0"/>
      <w:divBdr>
        <w:top w:val="none" w:sz="0" w:space="0" w:color="auto"/>
        <w:left w:val="none" w:sz="0" w:space="0" w:color="auto"/>
        <w:bottom w:val="none" w:sz="0" w:space="0" w:color="auto"/>
        <w:right w:val="none" w:sz="0" w:space="0" w:color="auto"/>
      </w:divBdr>
      <w:divsChild>
        <w:div w:id="729769289">
          <w:marLeft w:val="446"/>
          <w:marRight w:val="0"/>
          <w:marTop w:val="0"/>
          <w:marBottom w:val="0"/>
          <w:divBdr>
            <w:top w:val="none" w:sz="0" w:space="0" w:color="auto"/>
            <w:left w:val="none" w:sz="0" w:space="0" w:color="auto"/>
            <w:bottom w:val="none" w:sz="0" w:space="0" w:color="auto"/>
            <w:right w:val="none" w:sz="0" w:space="0" w:color="auto"/>
          </w:divBdr>
        </w:div>
        <w:div w:id="687875565">
          <w:marLeft w:val="1166"/>
          <w:marRight w:val="0"/>
          <w:marTop w:val="0"/>
          <w:marBottom w:val="0"/>
          <w:divBdr>
            <w:top w:val="none" w:sz="0" w:space="0" w:color="auto"/>
            <w:left w:val="none" w:sz="0" w:space="0" w:color="auto"/>
            <w:bottom w:val="none" w:sz="0" w:space="0" w:color="auto"/>
            <w:right w:val="none" w:sz="0" w:space="0" w:color="auto"/>
          </w:divBdr>
        </w:div>
        <w:div w:id="227346666">
          <w:marLeft w:val="1166"/>
          <w:marRight w:val="0"/>
          <w:marTop w:val="0"/>
          <w:marBottom w:val="0"/>
          <w:divBdr>
            <w:top w:val="none" w:sz="0" w:space="0" w:color="auto"/>
            <w:left w:val="none" w:sz="0" w:space="0" w:color="auto"/>
            <w:bottom w:val="none" w:sz="0" w:space="0" w:color="auto"/>
            <w:right w:val="none" w:sz="0" w:space="0" w:color="auto"/>
          </w:divBdr>
        </w:div>
        <w:div w:id="2095279704">
          <w:marLeft w:val="1166"/>
          <w:marRight w:val="0"/>
          <w:marTop w:val="0"/>
          <w:marBottom w:val="0"/>
          <w:divBdr>
            <w:top w:val="none" w:sz="0" w:space="0" w:color="auto"/>
            <w:left w:val="none" w:sz="0" w:space="0" w:color="auto"/>
            <w:bottom w:val="none" w:sz="0" w:space="0" w:color="auto"/>
            <w:right w:val="none" w:sz="0" w:space="0" w:color="auto"/>
          </w:divBdr>
        </w:div>
        <w:div w:id="2043555705">
          <w:marLeft w:val="446"/>
          <w:marRight w:val="0"/>
          <w:marTop w:val="0"/>
          <w:marBottom w:val="0"/>
          <w:divBdr>
            <w:top w:val="none" w:sz="0" w:space="0" w:color="auto"/>
            <w:left w:val="none" w:sz="0" w:space="0" w:color="auto"/>
            <w:bottom w:val="none" w:sz="0" w:space="0" w:color="auto"/>
            <w:right w:val="none" w:sz="0" w:space="0" w:color="auto"/>
          </w:divBdr>
        </w:div>
      </w:divsChild>
    </w:div>
    <w:div w:id="1176924989">
      <w:bodyDiv w:val="1"/>
      <w:marLeft w:val="0"/>
      <w:marRight w:val="0"/>
      <w:marTop w:val="0"/>
      <w:marBottom w:val="0"/>
      <w:divBdr>
        <w:top w:val="none" w:sz="0" w:space="0" w:color="auto"/>
        <w:left w:val="none" w:sz="0" w:space="0" w:color="auto"/>
        <w:bottom w:val="none" w:sz="0" w:space="0" w:color="auto"/>
        <w:right w:val="none" w:sz="0" w:space="0" w:color="auto"/>
      </w:divBdr>
    </w:div>
    <w:div w:id="1252860926">
      <w:bodyDiv w:val="1"/>
      <w:marLeft w:val="0"/>
      <w:marRight w:val="0"/>
      <w:marTop w:val="0"/>
      <w:marBottom w:val="0"/>
      <w:divBdr>
        <w:top w:val="none" w:sz="0" w:space="0" w:color="auto"/>
        <w:left w:val="none" w:sz="0" w:space="0" w:color="auto"/>
        <w:bottom w:val="none" w:sz="0" w:space="0" w:color="auto"/>
        <w:right w:val="none" w:sz="0" w:space="0" w:color="auto"/>
      </w:divBdr>
      <w:divsChild>
        <w:div w:id="1065374915">
          <w:marLeft w:val="446"/>
          <w:marRight w:val="0"/>
          <w:marTop w:val="0"/>
          <w:marBottom w:val="0"/>
          <w:divBdr>
            <w:top w:val="none" w:sz="0" w:space="0" w:color="auto"/>
            <w:left w:val="none" w:sz="0" w:space="0" w:color="auto"/>
            <w:bottom w:val="none" w:sz="0" w:space="0" w:color="auto"/>
            <w:right w:val="none" w:sz="0" w:space="0" w:color="auto"/>
          </w:divBdr>
        </w:div>
        <w:div w:id="1842547454">
          <w:marLeft w:val="446"/>
          <w:marRight w:val="0"/>
          <w:marTop w:val="0"/>
          <w:marBottom w:val="0"/>
          <w:divBdr>
            <w:top w:val="none" w:sz="0" w:space="0" w:color="auto"/>
            <w:left w:val="none" w:sz="0" w:space="0" w:color="auto"/>
            <w:bottom w:val="none" w:sz="0" w:space="0" w:color="auto"/>
            <w:right w:val="none" w:sz="0" w:space="0" w:color="auto"/>
          </w:divBdr>
        </w:div>
      </w:divsChild>
    </w:div>
    <w:div w:id="1288127163">
      <w:bodyDiv w:val="1"/>
      <w:marLeft w:val="0"/>
      <w:marRight w:val="0"/>
      <w:marTop w:val="0"/>
      <w:marBottom w:val="0"/>
      <w:divBdr>
        <w:top w:val="none" w:sz="0" w:space="0" w:color="auto"/>
        <w:left w:val="none" w:sz="0" w:space="0" w:color="auto"/>
        <w:bottom w:val="none" w:sz="0" w:space="0" w:color="auto"/>
        <w:right w:val="none" w:sz="0" w:space="0" w:color="auto"/>
      </w:divBdr>
      <w:divsChild>
        <w:div w:id="1539705942">
          <w:marLeft w:val="547"/>
          <w:marRight w:val="0"/>
          <w:marTop w:val="0"/>
          <w:marBottom w:val="0"/>
          <w:divBdr>
            <w:top w:val="none" w:sz="0" w:space="0" w:color="auto"/>
            <w:left w:val="none" w:sz="0" w:space="0" w:color="auto"/>
            <w:bottom w:val="none" w:sz="0" w:space="0" w:color="auto"/>
            <w:right w:val="none" w:sz="0" w:space="0" w:color="auto"/>
          </w:divBdr>
        </w:div>
      </w:divsChild>
    </w:div>
    <w:div w:id="1415084371">
      <w:bodyDiv w:val="1"/>
      <w:marLeft w:val="0"/>
      <w:marRight w:val="0"/>
      <w:marTop w:val="0"/>
      <w:marBottom w:val="0"/>
      <w:divBdr>
        <w:top w:val="none" w:sz="0" w:space="0" w:color="auto"/>
        <w:left w:val="none" w:sz="0" w:space="0" w:color="auto"/>
        <w:bottom w:val="none" w:sz="0" w:space="0" w:color="auto"/>
        <w:right w:val="none" w:sz="0" w:space="0" w:color="auto"/>
      </w:divBdr>
    </w:div>
    <w:div w:id="1419213043">
      <w:bodyDiv w:val="1"/>
      <w:marLeft w:val="0"/>
      <w:marRight w:val="0"/>
      <w:marTop w:val="0"/>
      <w:marBottom w:val="0"/>
      <w:divBdr>
        <w:top w:val="none" w:sz="0" w:space="0" w:color="auto"/>
        <w:left w:val="none" w:sz="0" w:space="0" w:color="auto"/>
        <w:bottom w:val="none" w:sz="0" w:space="0" w:color="auto"/>
        <w:right w:val="none" w:sz="0" w:space="0" w:color="auto"/>
      </w:divBdr>
      <w:divsChild>
        <w:div w:id="1594968794">
          <w:marLeft w:val="720"/>
          <w:marRight w:val="0"/>
          <w:marTop w:val="0"/>
          <w:marBottom w:val="0"/>
          <w:divBdr>
            <w:top w:val="none" w:sz="0" w:space="0" w:color="auto"/>
            <w:left w:val="none" w:sz="0" w:space="0" w:color="auto"/>
            <w:bottom w:val="none" w:sz="0" w:space="0" w:color="auto"/>
            <w:right w:val="none" w:sz="0" w:space="0" w:color="auto"/>
          </w:divBdr>
        </w:div>
        <w:div w:id="36512299">
          <w:marLeft w:val="720"/>
          <w:marRight w:val="0"/>
          <w:marTop w:val="0"/>
          <w:marBottom w:val="0"/>
          <w:divBdr>
            <w:top w:val="none" w:sz="0" w:space="0" w:color="auto"/>
            <w:left w:val="none" w:sz="0" w:space="0" w:color="auto"/>
            <w:bottom w:val="none" w:sz="0" w:space="0" w:color="auto"/>
            <w:right w:val="none" w:sz="0" w:space="0" w:color="auto"/>
          </w:divBdr>
        </w:div>
      </w:divsChild>
    </w:div>
    <w:div w:id="1438208821">
      <w:bodyDiv w:val="1"/>
      <w:marLeft w:val="0"/>
      <w:marRight w:val="0"/>
      <w:marTop w:val="0"/>
      <w:marBottom w:val="0"/>
      <w:divBdr>
        <w:top w:val="none" w:sz="0" w:space="0" w:color="auto"/>
        <w:left w:val="none" w:sz="0" w:space="0" w:color="auto"/>
        <w:bottom w:val="none" w:sz="0" w:space="0" w:color="auto"/>
        <w:right w:val="none" w:sz="0" w:space="0" w:color="auto"/>
      </w:divBdr>
      <w:divsChild>
        <w:div w:id="194583773">
          <w:marLeft w:val="446"/>
          <w:marRight w:val="0"/>
          <w:marTop w:val="0"/>
          <w:marBottom w:val="0"/>
          <w:divBdr>
            <w:top w:val="none" w:sz="0" w:space="0" w:color="auto"/>
            <w:left w:val="none" w:sz="0" w:space="0" w:color="auto"/>
            <w:bottom w:val="none" w:sz="0" w:space="0" w:color="auto"/>
            <w:right w:val="none" w:sz="0" w:space="0" w:color="auto"/>
          </w:divBdr>
        </w:div>
      </w:divsChild>
    </w:div>
    <w:div w:id="1505625308">
      <w:bodyDiv w:val="1"/>
      <w:marLeft w:val="0"/>
      <w:marRight w:val="0"/>
      <w:marTop w:val="0"/>
      <w:marBottom w:val="0"/>
      <w:divBdr>
        <w:top w:val="none" w:sz="0" w:space="0" w:color="auto"/>
        <w:left w:val="none" w:sz="0" w:space="0" w:color="auto"/>
        <w:bottom w:val="none" w:sz="0" w:space="0" w:color="auto"/>
        <w:right w:val="none" w:sz="0" w:space="0" w:color="auto"/>
      </w:divBdr>
    </w:div>
    <w:div w:id="1564563272">
      <w:bodyDiv w:val="1"/>
      <w:marLeft w:val="0"/>
      <w:marRight w:val="0"/>
      <w:marTop w:val="0"/>
      <w:marBottom w:val="0"/>
      <w:divBdr>
        <w:top w:val="none" w:sz="0" w:space="0" w:color="auto"/>
        <w:left w:val="none" w:sz="0" w:space="0" w:color="auto"/>
        <w:bottom w:val="none" w:sz="0" w:space="0" w:color="auto"/>
        <w:right w:val="none" w:sz="0" w:space="0" w:color="auto"/>
      </w:divBdr>
    </w:div>
    <w:div w:id="1595548199">
      <w:bodyDiv w:val="1"/>
      <w:marLeft w:val="0"/>
      <w:marRight w:val="0"/>
      <w:marTop w:val="0"/>
      <w:marBottom w:val="0"/>
      <w:divBdr>
        <w:top w:val="none" w:sz="0" w:space="0" w:color="auto"/>
        <w:left w:val="none" w:sz="0" w:space="0" w:color="auto"/>
        <w:bottom w:val="none" w:sz="0" w:space="0" w:color="auto"/>
        <w:right w:val="none" w:sz="0" w:space="0" w:color="auto"/>
      </w:divBdr>
      <w:divsChild>
        <w:div w:id="2000384487">
          <w:marLeft w:val="547"/>
          <w:marRight w:val="0"/>
          <w:marTop w:val="0"/>
          <w:marBottom w:val="0"/>
          <w:divBdr>
            <w:top w:val="none" w:sz="0" w:space="0" w:color="auto"/>
            <w:left w:val="none" w:sz="0" w:space="0" w:color="auto"/>
            <w:bottom w:val="none" w:sz="0" w:space="0" w:color="auto"/>
            <w:right w:val="none" w:sz="0" w:space="0" w:color="auto"/>
          </w:divBdr>
        </w:div>
      </w:divsChild>
    </w:div>
    <w:div w:id="1632709553">
      <w:bodyDiv w:val="1"/>
      <w:marLeft w:val="0"/>
      <w:marRight w:val="0"/>
      <w:marTop w:val="0"/>
      <w:marBottom w:val="0"/>
      <w:divBdr>
        <w:top w:val="none" w:sz="0" w:space="0" w:color="auto"/>
        <w:left w:val="none" w:sz="0" w:space="0" w:color="auto"/>
        <w:bottom w:val="none" w:sz="0" w:space="0" w:color="auto"/>
        <w:right w:val="none" w:sz="0" w:space="0" w:color="auto"/>
      </w:divBdr>
      <w:divsChild>
        <w:div w:id="1012872839">
          <w:marLeft w:val="547"/>
          <w:marRight w:val="0"/>
          <w:marTop w:val="0"/>
          <w:marBottom w:val="0"/>
          <w:divBdr>
            <w:top w:val="none" w:sz="0" w:space="0" w:color="auto"/>
            <w:left w:val="none" w:sz="0" w:space="0" w:color="auto"/>
            <w:bottom w:val="none" w:sz="0" w:space="0" w:color="auto"/>
            <w:right w:val="none" w:sz="0" w:space="0" w:color="auto"/>
          </w:divBdr>
        </w:div>
        <w:div w:id="1501307478">
          <w:marLeft w:val="547"/>
          <w:marRight w:val="0"/>
          <w:marTop w:val="0"/>
          <w:marBottom w:val="0"/>
          <w:divBdr>
            <w:top w:val="none" w:sz="0" w:space="0" w:color="auto"/>
            <w:left w:val="none" w:sz="0" w:space="0" w:color="auto"/>
            <w:bottom w:val="none" w:sz="0" w:space="0" w:color="auto"/>
            <w:right w:val="none" w:sz="0" w:space="0" w:color="auto"/>
          </w:divBdr>
        </w:div>
      </w:divsChild>
    </w:div>
    <w:div w:id="1782992293">
      <w:bodyDiv w:val="1"/>
      <w:marLeft w:val="0"/>
      <w:marRight w:val="0"/>
      <w:marTop w:val="0"/>
      <w:marBottom w:val="0"/>
      <w:divBdr>
        <w:top w:val="none" w:sz="0" w:space="0" w:color="auto"/>
        <w:left w:val="none" w:sz="0" w:space="0" w:color="auto"/>
        <w:bottom w:val="none" w:sz="0" w:space="0" w:color="auto"/>
        <w:right w:val="none" w:sz="0" w:space="0" w:color="auto"/>
      </w:divBdr>
      <w:divsChild>
        <w:div w:id="1213493772">
          <w:marLeft w:val="446"/>
          <w:marRight w:val="0"/>
          <w:marTop w:val="0"/>
          <w:marBottom w:val="0"/>
          <w:divBdr>
            <w:top w:val="none" w:sz="0" w:space="0" w:color="auto"/>
            <w:left w:val="none" w:sz="0" w:space="0" w:color="auto"/>
            <w:bottom w:val="none" w:sz="0" w:space="0" w:color="auto"/>
            <w:right w:val="none" w:sz="0" w:space="0" w:color="auto"/>
          </w:divBdr>
        </w:div>
        <w:div w:id="532691620">
          <w:marLeft w:val="446"/>
          <w:marRight w:val="0"/>
          <w:marTop w:val="0"/>
          <w:marBottom w:val="0"/>
          <w:divBdr>
            <w:top w:val="none" w:sz="0" w:space="0" w:color="auto"/>
            <w:left w:val="none" w:sz="0" w:space="0" w:color="auto"/>
            <w:bottom w:val="none" w:sz="0" w:space="0" w:color="auto"/>
            <w:right w:val="none" w:sz="0" w:space="0" w:color="auto"/>
          </w:divBdr>
        </w:div>
        <w:div w:id="309596135">
          <w:marLeft w:val="446"/>
          <w:marRight w:val="0"/>
          <w:marTop w:val="0"/>
          <w:marBottom w:val="0"/>
          <w:divBdr>
            <w:top w:val="none" w:sz="0" w:space="0" w:color="auto"/>
            <w:left w:val="none" w:sz="0" w:space="0" w:color="auto"/>
            <w:bottom w:val="none" w:sz="0" w:space="0" w:color="auto"/>
            <w:right w:val="none" w:sz="0" w:space="0" w:color="auto"/>
          </w:divBdr>
        </w:div>
        <w:div w:id="1982416607">
          <w:marLeft w:val="446"/>
          <w:marRight w:val="0"/>
          <w:marTop w:val="0"/>
          <w:marBottom w:val="0"/>
          <w:divBdr>
            <w:top w:val="none" w:sz="0" w:space="0" w:color="auto"/>
            <w:left w:val="none" w:sz="0" w:space="0" w:color="auto"/>
            <w:bottom w:val="none" w:sz="0" w:space="0" w:color="auto"/>
            <w:right w:val="none" w:sz="0" w:space="0" w:color="auto"/>
          </w:divBdr>
        </w:div>
        <w:div w:id="1493836920">
          <w:marLeft w:val="446"/>
          <w:marRight w:val="0"/>
          <w:marTop w:val="0"/>
          <w:marBottom w:val="0"/>
          <w:divBdr>
            <w:top w:val="none" w:sz="0" w:space="0" w:color="auto"/>
            <w:left w:val="none" w:sz="0" w:space="0" w:color="auto"/>
            <w:bottom w:val="none" w:sz="0" w:space="0" w:color="auto"/>
            <w:right w:val="none" w:sz="0" w:space="0" w:color="auto"/>
          </w:divBdr>
        </w:div>
        <w:div w:id="1660769810">
          <w:marLeft w:val="446"/>
          <w:marRight w:val="0"/>
          <w:marTop w:val="0"/>
          <w:marBottom w:val="0"/>
          <w:divBdr>
            <w:top w:val="none" w:sz="0" w:space="0" w:color="auto"/>
            <w:left w:val="none" w:sz="0" w:space="0" w:color="auto"/>
            <w:bottom w:val="none" w:sz="0" w:space="0" w:color="auto"/>
            <w:right w:val="none" w:sz="0" w:space="0" w:color="auto"/>
          </w:divBdr>
        </w:div>
        <w:div w:id="1645114279">
          <w:marLeft w:val="446"/>
          <w:marRight w:val="0"/>
          <w:marTop w:val="0"/>
          <w:marBottom w:val="0"/>
          <w:divBdr>
            <w:top w:val="none" w:sz="0" w:space="0" w:color="auto"/>
            <w:left w:val="none" w:sz="0" w:space="0" w:color="auto"/>
            <w:bottom w:val="none" w:sz="0" w:space="0" w:color="auto"/>
            <w:right w:val="none" w:sz="0" w:space="0" w:color="auto"/>
          </w:divBdr>
        </w:div>
      </w:divsChild>
    </w:div>
    <w:div w:id="1800612665">
      <w:bodyDiv w:val="1"/>
      <w:marLeft w:val="0"/>
      <w:marRight w:val="0"/>
      <w:marTop w:val="0"/>
      <w:marBottom w:val="0"/>
      <w:divBdr>
        <w:top w:val="none" w:sz="0" w:space="0" w:color="auto"/>
        <w:left w:val="none" w:sz="0" w:space="0" w:color="auto"/>
        <w:bottom w:val="none" w:sz="0" w:space="0" w:color="auto"/>
        <w:right w:val="none" w:sz="0" w:space="0" w:color="auto"/>
      </w:divBdr>
    </w:div>
    <w:div w:id="2093624139">
      <w:bodyDiv w:val="1"/>
      <w:marLeft w:val="0"/>
      <w:marRight w:val="0"/>
      <w:marTop w:val="0"/>
      <w:marBottom w:val="0"/>
      <w:divBdr>
        <w:top w:val="none" w:sz="0" w:space="0" w:color="auto"/>
        <w:left w:val="none" w:sz="0" w:space="0" w:color="auto"/>
        <w:bottom w:val="none" w:sz="0" w:space="0" w:color="auto"/>
        <w:right w:val="none" w:sz="0" w:space="0" w:color="auto"/>
      </w:divBdr>
    </w:div>
    <w:div w:id="21225262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2288</Words>
  <Characters>13042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JACoW_LTR_MAC.doc</vt:lpstr>
    </vt:vector>
  </TitlesOfParts>
  <Company>CERN</Company>
  <LinksUpToDate>false</LinksUpToDate>
  <CharactersWithSpaces>15300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JACoW_LTR_MAC.doc</dc:title>
  <dc:subject>Macintosh template</dc:subject>
  <dc:creator>matteo Solfaroli</dc:creator>
  <cp:lastModifiedBy>Matteo Solfaroli </cp:lastModifiedBy>
  <cp:revision>18</cp:revision>
  <cp:lastPrinted>2014-11-25T14:10:00Z</cp:lastPrinted>
  <dcterms:created xsi:type="dcterms:W3CDTF">2016-02-08T08:50:00Z</dcterms:created>
  <dcterms:modified xsi:type="dcterms:W3CDTF">2016-02-09T14:22:00Z</dcterms:modified>
</cp:coreProperties>
</file>