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466" w:rsidRPr="008C7507" w:rsidRDefault="00A61D5F" w:rsidP="006552DF">
      <w:pPr>
        <w:pStyle w:val="TITLE"/>
      </w:pPr>
      <w:r>
        <w:t>Standalone, battery powered radiation monitors for accelerator electronics</w:t>
      </w:r>
    </w:p>
    <w:p w:rsidR="009D68F9" w:rsidRPr="007A1EFB" w:rsidRDefault="007A1EFB" w:rsidP="009D2271">
      <w:pPr>
        <w:pStyle w:val="Authorsnames"/>
        <w:rPr>
          <w:lang w:val="en-US"/>
        </w:rPr>
      </w:pPr>
      <w:r>
        <w:rPr>
          <w:lang w:val="en-US"/>
        </w:rPr>
        <w:t>T</w:t>
      </w:r>
      <w:r w:rsidR="00913FB6">
        <w:rPr>
          <w:lang w:val="en-US"/>
        </w:rPr>
        <w:t xml:space="preserve">. </w:t>
      </w:r>
      <w:proofErr w:type="spellStart"/>
      <w:r>
        <w:rPr>
          <w:lang w:val="en-US"/>
        </w:rPr>
        <w:t>Wijnands</w:t>
      </w:r>
      <w:r w:rsidR="00AC0F15" w:rsidRPr="008C7507">
        <w:rPr>
          <w:vertAlign w:val="superscript"/>
          <w:lang w:val="en-US"/>
        </w:rPr>
        <w:t>a</w:t>
      </w:r>
      <w:proofErr w:type="spellEnd"/>
      <w:r w:rsidR="00E07CCB" w:rsidRPr="008C7507">
        <w:rPr>
          <w:lang w:val="en-US"/>
        </w:rPr>
        <w:t xml:space="preserve">, </w:t>
      </w:r>
      <w:proofErr w:type="spellStart"/>
      <w:r>
        <w:rPr>
          <w:lang w:val="en-US"/>
        </w:rPr>
        <w:t>C</w:t>
      </w:r>
      <w:r w:rsidR="008A5466" w:rsidRPr="008C7507">
        <w:rPr>
          <w:lang w:val="en-US"/>
        </w:rPr>
        <w:t>.</w:t>
      </w:r>
      <w:r>
        <w:rPr>
          <w:lang w:val="en-US"/>
        </w:rPr>
        <w:t>Pignard</w:t>
      </w:r>
      <w:r w:rsidR="00AC0F15" w:rsidRPr="008C7507">
        <w:rPr>
          <w:vertAlign w:val="superscript"/>
          <w:lang w:val="en-US"/>
        </w:rPr>
        <w:t>a</w:t>
      </w:r>
      <w:proofErr w:type="spellEnd"/>
      <w:r w:rsidR="00AC0F15" w:rsidRPr="007A1EFB">
        <w:rPr>
          <w:vertAlign w:val="subscript"/>
          <w:lang w:val="en-US"/>
        </w:rPr>
        <w:t>,</w:t>
      </w:r>
      <w:r w:rsidR="00E44AC8" w:rsidRPr="008C7507">
        <w:rPr>
          <w:vertAlign w:val="superscript"/>
          <w:lang w:val="en-US"/>
        </w:rPr>
        <w:t xml:space="preserve"> </w:t>
      </w:r>
      <w:proofErr w:type="spellStart"/>
      <w:r>
        <w:rPr>
          <w:lang w:val="en-US"/>
        </w:rPr>
        <w:t>G</w:t>
      </w:r>
      <w:r w:rsidRPr="008C7507">
        <w:rPr>
          <w:lang w:val="en-US"/>
        </w:rPr>
        <w:t>.</w:t>
      </w:r>
      <w:r>
        <w:rPr>
          <w:lang w:val="en-US"/>
        </w:rPr>
        <w:t>Spiez</w:t>
      </w:r>
      <w:r w:rsidR="003868B3">
        <w:rPr>
          <w:lang w:val="en-US"/>
        </w:rPr>
        <w:t>i</w:t>
      </w:r>
      <w:r>
        <w:rPr>
          <w:lang w:val="en-US"/>
        </w:rPr>
        <w:t>a</w:t>
      </w:r>
      <w:r w:rsidRPr="008C7507">
        <w:rPr>
          <w:vertAlign w:val="superscript"/>
          <w:lang w:val="en-US"/>
        </w:rPr>
        <w:t>a</w:t>
      </w:r>
      <w:proofErr w:type="spellEnd"/>
      <w:r w:rsidRPr="007A1EFB">
        <w:rPr>
          <w:vertAlign w:val="subscript"/>
          <w:lang w:val="en-US"/>
        </w:rPr>
        <w:t>,</w:t>
      </w:r>
    </w:p>
    <w:p w:rsidR="009D2271" w:rsidRPr="008C7507" w:rsidRDefault="009D2271" w:rsidP="009D2271">
      <w:pPr>
        <w:pStyle w:val="Authorsnames"/>
        <w:rPr>
          <w:lang w:val="en-US"/>
        </w:rPr>
      </w:pPr>
    </w:p>
    <w:p w:rsidR="009D2271" w:rsidRPr="008C7507" w:rsidRDefault="00AC0F15" w:rsidP="00B66403">
      <w:pPr>
        <w:pStyle w:val="Organizationnameaddress"/>
      </w:pPr>
      <w:proofErr w:type="gramStart"/>
      <w:r w:rsidRPr="008C7507">
        <w:rPr>
          <w:vertAlign w:val="superscript"/>
          <w:lang w:val="en-US"/>
        </w:rPr>
        <w:t>a</w:t>
      </w:r>
      <w:proofErr w:type="gramEnd"/>
      <w:r w:rsidR="00E44AC8" w:rsidRPr="008C7507">
        <w:rPr>
          <w:vertAlign w:val="superscript"/>
          <w:lang w:val="en-US"/>
        </w:rPr>
        <w:t xml:space="preserve"> </w:t>
      </w:r>
      <w:r w:rsidR="009D68F9" w:rsidRPr="008C7507">
        <w:t xml:space="preserve">CERN, 1211 </w:t>
      </w:r>
      <w:smartTag w:uri="urn:schemas-microsoft-com:office:smarttags" w:element="City">
        <w:r w:rsidR="009D68F9" w:rsidRPr="008C7507">
          <w:t>Geneva</w:t>
        </w:r>
      </w:smartTag>
      <w:r w:rsidR="009D68F9" w:rsidRPr="008C7507">
        <w:t xml:space="preserve"> 23, </w:t>
      </w:r>
      <w:smartTag w:uri="urn:schemas-microsoft-com:office:smarttags" w:element="country-region">
        <w:smartTag w:uri="urn:schemas-microsoft-com:office:smarttags" w:element="place">
          <w:r w:rsidR="009D68F9" w:rsidRPr="008C7507">
            <w:t>Switzerland</w:t>
          </w:r>
        </w:smartTag>
      </w:smartTag>
      <w:r w:rsidR="009D2271" w:rsidRPr="008C7507">
        <w:t xml:space="preserve"> </w:t>
      </w:r>
      <w:r w:rsidR="00E07CCB" w:rsidRPr="008C7507">
        <w:br/>
      </w:r>
    </w:p>
    <w:p w:rsidR="009D2271" w:rsidRPr="008C7507" w:rsidRDefault="00A61D5F" w:rsidP="009D2271">
      <w:pPr>
        <w:pStyle w:val="Authorsnames"/>
        <w:rPr>
          <w:rStyle w:val="Hyperlink"/>
        </w:rPr>
      </w:pPr>
      <w:r>
        <w:rPr>
          <w:rStyle w:val="Hyperlink"/>
        </w:rPr>
        <w:t>thijs.wijnands</w:t>
      </w:r>
      <w:r w:rsidR="009D2271" w:rsidRPr="008C7507">
        <w:rPr>
          <w:rStyle w:val="Hyperlink"/>
        </w:rPr>
        <w:t>@cern.ch</w:t>
      </w:r>
    </w:p>
    <w:p w:rsidR="009D68F9" w:rsidRPr="008C7507" w:rsidRDefault="009D68F9" w:rsidP="005B042D">
      <w:pPr>
        <w:sectPr w:rsidR="009D68F9" w:rsidRPr="008C7507" w:rsidSect="00E40CB5">
          <w:pgSz w:w="11906" w:h="16838" w:code="9"/>
          <w:pgMar w:top="1531" w:right="794" w:bottom="1077" w:left="794" w:header="720" w:footer="720" w:gutter="0"/>
          <w:cols w:space="720"/>
        </w:sectPr>
      </w:pPr>
      <w:r w:rsidRPr="008C7507">
        <w:rPr>
          <w:rStyle w:val="AuthorsnamesChar"/>
        </w:rPr>
        <w:br/>
      </w:r>
    </w:p>
    <w:p w:rsidR="009D68F9" w:rsidRPr="008C7507" w:rsidRDefault="009D68F9" w:rsidP="003471F3">
      <w:pPr>
        <w:pStyle w:val="AbstractHeading"/>
        <w:jc w:val="left"/>
      </w:pPr>
      <w:r w:rsidRPr="008C7507">
        <w:lastRenderedPageBreak/>
        <w:t>Abstract</w:t>
      </w:r>
    </w:p>
    <w:p w:rsidR="00913FB6" w:rsidRPr="008C7507" w:rsidRDefault="004C1B54" w:rsidP="00BD1127">
      <w:pPr>
        <w:pStyle w:val="MAINBODY"/>
      </w:pPr>
      <w:r>
        <w:t xml:space="preserve">A technical description of the design of </w:t>
      </w:r>
      <w:r w:rsidR="001733F1">
        <w:t xml:space="preserve">a </w:t>
      </w:r>
      <w:r>
        <w:t>new type of radiation monitor</w:t>
      </w:r>
      <w:r w:rsidR="001733F1">
        <w:t>s</w:t>
      </w:r>
      <w:r>
        <w:t xml:space="preserve"> is given. </w:t>
      </w:r>
      <w:r w:rsidR="00150A1F">
        <w:t xml:space="preserve">The key point in the design is the low power consumption </w:t>
      </w:r>
      <w:r w:rsidR="003D2021">
        <w:t xml:space="preserve">inferior to </w:t>
      </w:r>
      <w:r w:rsidR="003B547E">
        <w:t xml:space="preserve">17 </w:t>
      </w:r>
      <w:proofErr w:type="spellStart"/>
      <w:r w:rsidR="003B547E">
        <w:t>mW</w:t>
      </w:r>
      <w:proofErr w:type="spellEnd"/>
      <w:r w:rsidR="003B547E">
        <w:t xml:space="preserve"> in radiation sensing mode and inferior to </w:t>
      </w:r>
      <w:r w:rsidR="003D2021">
        <w:t xml:space="preserve">0.3 </w:t>
      </w:r>
      <w:proofErr w:type="spellStart"/>
      <w:r w:rsidR="003D2021">
        <w:t>mW</w:t>
      </w:r>
      <w:proofErr w:type="spellEnd"/>
      <w:r w:rsidR="003B547E">
        <w:t xml:space="preserve"> in standby mode</w:t>
      </w:r>
      <w:r w:rsidR="00150A1F">
        <w:t xml:space="preserve">. </w:t>
      </w:r>
      <w:r>
        <w:t xml:space="preserve">The </w:t>
      </w:r>
      <w:r w:rsidR="003D2021">
        <w:t xml:space="preserve">radiation </w:t>
      </w:r>
      <w:r>
        <w:t xml:space="preserve">monitors can operate without any external </w:t>
      </w:r>
      <w:r w:rsidR="007358CD">
        <w:t xml:space="preserve">power or signal </w:t>
      </w:r>
      <w:r>
        <w:t xml:space="preserve">cabling and </w:t>
      </w:r>
      <w:r w:rsidR="00BD1127">
        <w:t>measure and store</w:t>
      </w:r>
      <w:r w:rsidR="00F71181">
        <w:t xml:space="preserve"> </w:t>
      </w:r>
      <w:r w:rsidR="00BD1127">
        <w:t xml:space="preserve">radiation data </w:t>
      </w:r>
      <w:r w:rsidR="00F71181">
        <w:t>for</w:t>
      </w:r>
      <w:r w:rsidR="001733F1">
        <w:t xml:space="preserve"> a maximum period of </w:t>
      </w:r>
      <w:r w:rsidR="003B547E" w:rsidRPr="003B547E">
        <w:rPr>
          <w:color w:val="000000"/>
        </w:rPr>
        <w:t>800</w:t>
      </w:r>
      <w:r w:rsidR="001733F1">
        <w:t xml:space="preserve"> days. To read the radiation data, a standard PC can be connected via a USB interface to the device</w:t>
      </w:r>
      <w:r w:rsidR="00F71181">
        <w:t xml:space="preserve"> at any time</w:t>
      </w:r>
      <w:r w:rsidR="001733F1">
        <w:t xml:space="preserve">. </w:t>
      </w:r>
      <w:r w:rsidR="00150A1F">
        <w:t>Only a few seconds are required to read out a single monitor</w:t>
      </w:r>
      <w:r w:rsidR="003B547E">
        <w:t>. This</w:t>
      </w:r>
      <w:r w:rsidR="003D2021">
        <w:t xml:space="preserve"> mak</w:t>
      </w:r>
      <w:r w:rsidR="003B547E">
        <w:t>es it possible to survey</w:t>
      </w:r>
      <w:r w:rsidR="003D2021">
        <w:t xml:space="preserve"> a large network of monitoring devices </w:t>
      </w:r>
      <w:r w:rsidR="003B547E">
        <w:t>in a short period of time, for example during a stop of the accelerator</w:t>
      </w:r>
      <w:r w:rsidR="003D2021">
        <w:t>.</w:t>
      </w:r>
    </w:p>
    <w:p w:rsidR="009D68F9" w:rsidRPr="008C7507" w:rsidRDefault="00345882" w:rsidP="003471F3">
      <w:pPr>
        <w:pStyle w:val="MAINHEADINGS"/>
        <w:jc w:val="left"/>
      </w:pPr>
      <w:r>
        <w:t>Introduction</w:t>
      </w:r>
    </w:p>
    <w:p w:rsidR="007F0444" w:rsidRDefault="006306A9" w:rsidP="00EC54A1">
      <w:pPr>
        <w:pStyle w:val="MAINBODY"/>
      </w:pPr>
      <w:r>
        <w:t>T</w:t>
      </w:r>
      <w:r w:rsidR="00947B44">
        <w:t>he</w:t>
      </w:r>
      <w:r>
        <w:t xml:space="preserve"> </w:t>
      </w:r>
      <w:r w:rsidR="00947B44">
        <w:t xml:space="preserve">Large </w:t>
      </w:r>
      <w:proofErr w:type="spellStart"/>
      <w:r w:rsidR="00947B44">
        <w:t>Ha</w:t>
      </w:r>
      <w:r w:rsidR="004E435A">
        <w:t>d</w:t>
      </w:r>
      <w:r w:rsidR="00947B44">
        <w:t>ron</w:t>
      </w:r>
      <w:proofErr w:type="spellEnd"/>
      <w:r w:rsidR="00947B44">
        <w:t xml:space="preserve"> Collider (LHC)</w:t>
      </w:r>
      <w:r>
        <w:t xml:space="preserve"> is high energy, high intensity p-p collider that is using superconducting magnets to bend the </w:t>
      </w:r>
      <w:r w:rsidR="002154D3">
        <w:t>two</w:t>
      </w:r>
      <w:r w:rsidR="009A664E">
        <w:t xml:space="preserve"> counter rotating</w:t>
      </w:r>
      <w:r w:rsidR="002154D3">
        <w:t xml:space="preserve"> proton beams</w:t>
      </w:r>
      <w:r>
        <w:t xml:space="preserve"> on a circular orbit</w:t>
      </w:r>
      <w:r w:rsidR="009A664E">
        <w:t xml:space="preserve">. </w:t>
      </w:r>
      <w:r w:rsidR="00692DD1">
        <w:t>To operate the</w:t>
      </w:r>
      <w:r w:rsidR="00993C3E">
        <w:t xml:space="preserve"> </w:t>
      </w:r>
      <w:r w:rsidR="00692DD1">
        <w:t>accelerator, a large amount of electronic equipment is need for the powering, the vacuum, the quench protection system and the beam instrumentation. T</w:t>
      </w:r>
      <w:r w:rsidR="009A664E">
        <w:t xml:space="preserve">o reduce </w:t>
      </w:r>
      <w:r w:rsidR="00692DD1">
        <w:t xml:space="preserve">overall </w:t>
      </w:r>
      <w:r w:rsidR="009A664E">
        <w:t xml:space="preserve">cabling costs and to improve on the S/N ratio, </w:t>
      </w:r>
      <w:r w:rsidR="00692DD1">
        <w:t>electronic systems have</w:t>
      </w:r>
      <w:r w:rsidR="009A664E">
        <w:t xml:space="preserve"> been </w:t>
      </w:r>
      <w:r>
        <w:t xml:space="preserve">placed under the superconducting magnets </w:t>
      </w:r>
      <w:r w:rsidR="000F2B94">
        <w:t>along</w:t>
      </w:r>
      <w:r>
        <w:t xml:space="preserve"> the 27 km long underground tunnel</w:t>
      </w:r>
      <w:r w:rsidR="007F0444">
        <w:t xml:space="preserve"> where they will</w:t>
      </w:r>
      <w:r>
        <w:t xml:space="preserve"> exposed to particle radiation </w:t>
      </w:r>
      <w:r w:rsidR="00EC54A1">
        <w:t>caused by the interaction of protons with material</w:t>
      </w:r>
      <w:r>
        <w:t xml:space="preserve">. An increase in radiation </w:t>
      </w:r>
      <w:r w:rsidR="00EC54A1">
        <w:t xml:space="preserve">levels may </w:t>
      </w:r>
      <w:r>
        <w:t xml:space="preserve">damage the </w:t>
      </w:r>
      <w:r w:rsidR="009A664E">
        <w:t>components and systems</w:t>
      </w:r>
      <w:r w:rsidR="00EC54A1">
        <w:t xml:space="preserve"> and these may eventually stop working correctly. </w:t>
      </w:r>
      <w:r w:rsidR="002154D3">
        <w:t xml:space="preserve"> </w:t>
      </w:r>
    </w:p>
    <w:p w:rsidR="001D7270" w:rsidRDefault="001D5B58" w:rsidP="00814230">
      <w:pPr>
        <w:pStyle w:val="MAINBODY"/>
      </w:pPr>
      <w:r>
        <w:t xml:space="preserve">An on line radiation monitoring system was installed and commissioned in </w:t>
      </w:r>
      <w:r w:rsidR="00814230">
        <w:t xml:space="preserve">the LHC in </w:t>
      </w:r>
      <w:r>
        <w:t>2007</w:t>
      </w:r>
      <w:r w:rsidR="001D7270">
        <w:t xml:space="preserve"> [1]</w:t>
      </w:r>
      <w:r>
        <w:t xml:space="preserve">. On line monitoring provides timely information on the evolution of the radiation fields but </w:t>
      </w:r>
      <w:r w:rsidR="00BE56F0">
        <w:t>has the drawback that it</w:t>
      </w:r>
      <w:r>
        <w:t xml:space="preserve"> requires </w:t>
      </w:r>
      <w:r w:rsidR="005016C1">
        <w:t xml:space="preserve">extensive </w:t>
      </w:r>
      <w:r>
        <w:t>signal and power cabling.</w:t>
      </w:r>
      <w:r w:rsidR="00564036">
        <w:t xml:space="preserve"> </w:t>
      </w:r>
      <w:r w:rsidR="00BE56F0">
        <w:t>Furthermore, o</w:t>
      </w:r>
      <w:r w:rsidR="00564036">
        <w:t>nce</w:t>
      </w:r>
      <w:r w:rsidR="005016C1">
        <w:t xml:space="preserve"> the cabling has been</w:t>
      </w:r>
      <w:r w:rsidR="001D7270">
        <w:t xml:space="preserve"> </w:t>
      </w:r>
      <w:r w:rsidR="00564036">
        <w:t xml:space="preserve">installed, the </w:t>
      </w:r>
      <w:r w:rsidR="00814230">
        <w:t xml:space="preserve">location of the </w:t>
      </w:r>
      <w:r w:rsidR="00564036">
        <w:t xml:space="preserve">on line </w:t>
      </w:r>
      <w:r w:rsidR="00814230">
        <w:t>meas</w:t>
      </w:r>
      <w:r w:rsidR="00876F3D">
        <w:t xml:space="preserve">urements has to be at maximum </w:t>
      </w:r>
      <w:r w:rsidR="00876F3D" w:rsidRPr="009A664E">
        <w:rPr>
          <w:color w:val="000000"/>
        </w:rPr>
        <w:t>25</w:t>
      </w:r>
      <w:r w:rsidR="00814230">
        <w:t xml:space="preserve"> m from the cable junction box</w:t>
      </w:r>
      <w:r w:rsidR="001D7270">
        <w:t xml:space="preserve"> which is a constraint if uncertainties exists on the spatial distribution of the radiation.</w:t>
      </w:r>
    </w:p>
    <w:p w:rsidR="003B0399" w:rsidRDefault="00814230" w:rsidP="003B0399">
      <w:pPr>
        <w:pStyle w:val="MAINBODY"/>
      </w:pPr>
      <w:r>
        <w:t xml:space="preserve"> The standalone version presented here overcomes these </w:t>
      </w:r>
      <w:r w:rsidR="001D7270">
        <w:t xml:space="preserve">problems and does not need external powering or signal cables. </w:t>
      </w:r>
      <w:r w:rsidR="00FB6AAB">
        <w:t xml:space="preserve">The </w:t>
      </w:r>
      <w:r w:rsidR="00144CDE">
        <w:t xml:space="preserve">monitor </w:t>
      </w:r>
      <w:r w:rsidR="00FB6AAB">
        <w:t xml:space="preserve">design is </w:t>
      </w:r>
      <w:r w:rsidR="00C91BDE">
        <w:t>based on the same principles as the on-line version but is</w:t>
      </w:r>
      <w:r w:rsidR="00FB6AAB">
        <w:t xml:space="preserve"> less complex </w:t>
      </w:r>
      <w:r w:rsidR="009265D4">
        <w:t xml:space="preserve">and produced at </w:t>
      </w:r>
      <w:r w:rsidR="005016C1">
        <w:t>much lower cost</w:t>
      </w:r>
      <w:r w:rsidR="00FB6AAB">
        <w:t xml:space="preserve">. </w:t>
      </w:r>
      <w:r w:rsidR="00144CDE">
        <w:t>In addition, the circuitry for the constant current generation, voltage sources and for the AD conversion is integrated in a USB readout interface th</w:t>
      </w:r>
      <w:r w:rsidR="003471F3">
        <w:t>at is not exposed to radiation.</w:t>
      </w:r>
      <w:r w:rsidR="00144CDE">
        <w:t xml:space="preserve"> </w:t>
      </w:r>
      <w:r w:rsidR="00473B6A">
        <w:t xml:space="preserve">The USB interface can be connected to and powered by any (portable) PC which facilitates measurements in the field, for example during </w:t>
      </w:r>
      <w:r w:rsidR="00676083">
        <w:t>a</w:t>
      </w:r>
      <w:r w:rsidR="00473B6A">
        <w:t xml:space="preserve"> technical stop of the accelerator. </w:t>
      </w:r>
      <w:r w:rsidR="00144CDE">
        <w:t xml:space="preserve">Apart from the </w:t>
      </w:r>
      <w:r w:rsidR="00473B6A">
        <w:t>radiation data, t</w:t>
      </w:r>
      <w:r w:rsidR="00144CDE">
        <w:t xml:space="preserve">he number of clock cycles </w:t>
      </w:r>
      <w:r w:rsidR="00473B6A">
        <w:t xml:space="preserve">between the start of the measurements (initialisation) and the moment of readout is </w:t>
      </w:r>
      <w:r w:rsidR="00E27E93">
        <w:t xml:space="preserve">also </w:t>
      </w:r>
      <w:r w:rsidR="00473B6A">
        <w:t xml:space="preserve">provided </w:t>
      </w:r>
      <w:r w:rsidR="00473B6A">
        <w:lastRenderedPageBreak/>
        <w:t xml:space="preserve">which makes it possible to compute a time averaged dose rate and </w:t>
      </w:r>
      <w:r w:rsidR="009265D4">
        <w:t xml:space="preserve">the </w:t>
      </w:r>
      <w:r w:rsidR="00473B6A">
        <w:t xml:space="preserve">associated particle flux. </w:t>
      </w:r>
      <w:r w:rsidR="00480DB8">
        <w:t>The reado</w:t>
      </w:r>
      <w:r w:rsidR="007A08C2">
        <w:t xml:space="preserve">ut software is based on </w:t>
      </w:r>
      <w:proofErr w:type="spellStart"/>
      <w:r w:rsidR="00BF6C94">
        <w:t>L</w:t>
      </w:r>
      <w:r w:rsidR="007A08C2">
        <w:t>ab</w:t>
      </w:r>
      <w:r w:rsidR="00BF6C94">
        <w:t>V</w:t>
      </w:r>
      <w:r w:rsidR="007A08C2">
        <w:t>iew</w:t>
      </w:r>
      <w:proofErr w:type="spellEnd"/>
      <w:r w:rsidR="007A08C2">
        <w:t xml:space="preserve"> and is using the standard firmware and software that is delivered with the USB interface module</w:t>
      </w:r>
      <w:r w:rsidR="003B0399">
        <w:t>.</w:t>
      </w:r>
      <w:r w:rsidR="003B0399" w:rsidRPr="003B0399">
        <w:t xml:space="preserve"> </w:t>
      </w:r>
    </w:p>
    <w:p w:rsidR="00460E32" w:rsidRDefault="003B0399" w:rsidP="00460E32">
      <w:pPr>
        <w:pStyle w:val="MAINBODY"/>
      </w:pPr>
      <w:r>
        <w:t xml:space="preserve">The monitor has </w:t>
      </w:r>
      <w:r w:rsidR="00876F3D">
        <w:t xml:space="preserve">a total of </w:t>
      </w:r>
      <w:r w:rsidR="00876F3D" w:rsidRPr="005016C1">
        <w:rPr>
          <w:color w:val="000000"/>
        </w:rPr>
        <w:t>3</w:t>
      </w:r>
      <w:r w:rsidR="009265D4">
        <w:t xml:space="preserve"> batteries on board. Two of these are </w:t>
      </w:r>
      <w:r>
        <w:t>used to power the cyclic operations during data taking</w:t>
      </w:r>
      <w:r w:rsidR="003471F3">
        <w:t xml:space="preserve"> when the monitor is in radiation sensing mode</w:t>
      </w:r>
      <w:r w:rsidR="009265D4">
        <w:t xml:space="preserve">. </w:t>
      </w:r>
      <w:r w:rsidR="005016C1" w:rsidRPr="005016C1">
        <w:rPr>
          <w:color w:val="000000"/>
        </w:rPr>
        <w:t>One</w:t>
      </w:r>
      <w:r w:rsidR="00F32FB7" w:rsidRPr="005016C1">
        <w:rPr>
          <w:color w:val="000000"/>
        </w:rPr>
        <w:t xml:space="preserve"> battery</w:t>
      </w:r>
      <w:r w:rsidR="009265D4" w:rsidRPr="005016C1">
        <w:rPr>
          <w:color w:val="000000"/>
        </w:rPr>
        <w:t xml:space="preserve"> </w:t>
      </w:r>
      <w:r w:rsidR="00F32FB7" w:rsidRPr="005016C1">
        <w:rPr>
          <w:color w:val="000000"/>
        </w:rPr>
        <w:t>is</w:t>
      </w:r>
      <w:r w:rsidR="009265D4">
        <w:t xml:space="preserve"> required for the </w:t>
      </w:r>
      <w:r>
        <w:t>long term data storage</w:t>
      </w:r>
      <w:r w:rsidR="003471F3">
        <w:t xml:space="preserve"> when the monitor is in </w:t>
      </w:r>
      <w:r w:rsidR="00446729">
        <w:t>standby</w:t>
      </w:r>
      <w:r w:rsidR="003471F3">
        <w:t xml:space="preserve"> mode</w:t>
      </w:r>
      <w:r>
        <w:t xml:space="preserve">. </w:t>
      </w:r>
      <w:r w:rsidR="00C91BDE">
        <w:t xml:space="preserve">The </w:t>
      </w:r>
      <w:r w:rsidR="00950362">
        <w:t xml:space="preserve">2 </w:t>
      </w:r>
      <w:r w:rsidR="00C91BDE">
        <w:t xml:space="preserve">main batteries provide 8.5 A/h which is sufficient to operate </w:t>
      </w:r>
      <w:r w:rsidR="00B062F7">
        <w:t xml:space="preserve">150-220 days, depending on the </w:t>
      </w:r>
      <w:r w:rsidR="003471F3">
        <w:t>setting</w:t>
      </w:r>
      <w:r w:rsidR="00B062F7">
        <w:t>.</w:t>
      </w:r>
      <w:r w:rsidR="00C91BDE">
        <w:t xml:space="preserve"> When the voltage from the main batteries becomes insufficient, the monitor </w:t>
      </w:r>
      <w:r w:rsidR="003471F3">
        <w:t xml:space="preserve">switches automatically from radiation sensing mode to standby mode. </w:t>
      </w:r>
      <w:r w:rsidR="008D0141">
        <w:t>When switching to</w:t>
      </w:r>
      <w:r w:rsidR="003471F3">
        <w:t xml:space="preserve"> standby mode, the d</w:t>
      </w:r>
      <w:r w:rsidR="00460E32">
        <w:t xml:space="preserve">ata on the neutron </w:t>
      </w:r>
      <w:proofErr w:type="spellStart"/>
      <w:r w:rsidR="00460E32">
        <w:t>fluence</w:t>
      </w:r>
      <w:r w:rsidR="003471F3">
        <w:t>s</w:t>
      </w:r>
      <w:proofErr w:type="spellEnd"/>
      <w:r w:rsidR="00460E32">
        <w:t xml:space="preserve"> is stored in </w:t>
      </w:r>
      <w:r w:rsidR="003471F3">
        <w:t xml:space="preserve">triplicate </w:t>
      </w:r>
      <w:r w:rsidR="00460E32">
        <w:t>storage registers</w:t>
      </w:r>
      <w:r w:rsidR="00B062F7">
        <w:t xml:space="preserve"> </w:t>
      </w:r>
      <w:r w:rsidR="00460E32">
        <w:t>powered by the</w:t>
      </w:r>
      <w:r w:rsidR="00950362">
        <w:t xml:space="preserve"> backup </w:t>
      </w:r>
      <w:r w:rsidR="00950362" w:rsidRPr="00950362">
        <w:rPr>
          <w:color w:val="000000"/>
        </w:rPr>
        <w:t>battery</w:t>
      </w:r>
      <w:r w:rsidR="00446729">
        <w:rPr>
          <w:color w:val="000000"/>
        </w:rPr>
        <w:t xml:space="preserve">. </w:t>
      </w:r>
      <w:r w:rsidR="00F32FB7" w:rsidRPr="00950362">
        <w:rPr>
          <w:i/>
          <w:color w:val="000000"/>
        </w:rPr>
        <w:t xml:space="preserve"> </w:t>
      </w:r>
      <w:r w:rsidR="00446729">
        <w:rPr>
          <w:color w:val="000000"/>
        </w:rPr>
        <w:t>T</w:t>
      </w:r>
      <w:r w:rsidR="00F32FB7" w:rsidRPr="00950362">
        <w:rPr>
          <w:color w:val="000000"/>
        </w:rPr>
        <w:t>he corresponding elapse</w:t>
      </w:r>
      <w:r w:rsidR="00950362">
        <w:rPr>
          <w:color w:val="000000"/>
        </w:rPr>
        <w:t>d</w:t>
      </w:r>
      <w:r w:rsidR="00F32FB7" w:rsidRPr="00950362">
        <w:rPr>
          <w:color w:val="000000"/>
        </w:rPr>
        <w:t xml:space="preserve"> time</w:t>
      </w:r>
      <w:r w:rsidR="008D0141">
        <w:rPr>
          <w:color w:val="000000"/>
        </w:rPr>
        <w:t>d</w:t>
      </w:r>
      <w:r w:rsidR="00F32FB7" w:rsidRPr="00950362">
        <w:rPr>
          <w:color w:val="000000"/>
        </w:rPr>
        <w:t xml:space="preserve"> is stored too</w:t>
      </w:r>
      <w:r w:rsidR="008D0141">
        <w:t xml:space="preserve"> which makes it possible to compute the time averaged neutron flux. </w:t>
      </w:r>
      <w:r w:rsidR="00C91BDE" w:rsidRPr="00950362">
        <w:t xml:space="preserve"> </w:t>
      </w:r>
      <w:r w:rsidR="008D0141">
        <w:t xml:space="preserve">In back up mode, an </w:t>
      </w:r>
      <w:r w:rsidR="008D0141" w:rsidRPr="00950362">
        <w:t>additional</w:t>
      </w:r>
      <w:r w:rsidR="00B062F7" w:rsidRPr="00950362">
        <w:t xml:space="preserve"> 500-600 days of data storage</w:t>
      </w:r>
      <w:r w:rsidR="008D0141">
        <w:t xml:space="preserve"> is possible</w:t>
      </w:r>
      <w:r w:rsidR="00B062F7">
        <w:t xml:space="preserve">. </w:t>
      </w:r>
      <w:r w:rsidR="00534951">
        <w:t xml:space="preserve">At present 4 </w:t>
      </w:r>
      <w:r w:rsidR="008D0141">
        <w:t>prototypes are under evaluation and being prepared for radiation tests in the field.</w:t>
      </w:r>
    </w:p>
    <w:p w:rsidR="009D68F9" w:rsidRPr="008C7507" w:rsidRDefault="00DA1C71" w:rsidP="003471F3">
      <w:pPr>
        <w:pStyle w:val="MAINHEADINGS"/>
        <w:jc w:val="left"/>
      </w:pPr>
      <w:r>
        <w:t>Hardware design</w:t>
      </w:r>
    </w:p>
    <w:p w:rsidR="009D68F9" w:rsidRPr="008C7507" w:rsidRDefault="00460E32" w:rsidP="006552DF">
      <w:pPr>
        <w:pStyle w:val="Subheadings"/>
      </w:pPr>
      <w:r>
        <w:t>Radiation Sensors</w:t>
      </w:r>
    </w:p>
    <w:p w:rsidR="00984EBF" w:rsidRDefault="00460E32" w:rsidP="00984EBF">
      <w:pPr>
        <w:pStyle w:val="MAINBODY"/>
      </w:pPr>
      <w:r>
        <w:t>The monitor present</w:t>
      </w:r>
      <w:r w:rsidR="00165C76">
        <w:t>ed</w:t>
      </w:r>
      <w:r>
        <w:t xml:space="preserve"> here measures the total integrated ionisi</w:t>
      </w:r>
      <w:r w:rsidR="00692DD1">
        <w:t>ng dose in Silicon in Gray, the</w:t>
      </w:r>
      <w:r w:rsidR="00630676">
        <w:t xml:space="preserve"> </w:t>
      </w:r>
      <w:r>
        <w:t xml:space="preserve">1 </w:t>
      </w:r>
      <w:proofErr w:type="spellStart"/>
      <w:r>
        <w:t>MeV</w:t>
      </w:r>
      <w:proofErr w:type="spellEnd"/>
      <w:r>
        <w:t xml:space="preserve"> equivalent neutron </w:t>
      </w:r>
      <w:proofErr w:type="spellStart"/>
      <w:r>
        <w:t>fluence</w:t>
      </w:r>
      <w:proofErr w:type="spellEnd"/>
      <w:r>
        <w:t xml:space="preserve"> </w:t>
      </w:r>
      <w:r w:rsidR="00D83640">
        <w:t>per</w:t>
      </w:r>
      <w:r>
        <w:t xml:space="preserve"> cm</w:t>
      </w:r>
      <w:r w:rsidRPr="00D83640">
        <w:rPr>
          <w:vertAlign w:val="superscript"/>
        </w:rPr>
        <w:t>2</w:t>
      </w:r>
      <w:r>
        <w:t xml:space="preserve">and the </w:t>
      </w:r>
      <w:proofErr w:type="spellStart"/>
      <w:r>
        <w:t>fluence</w:t>
      </w:r>
      <w:proofErr w:type="spellEnd"/>
      <w:r>
        <w:t xml:space="preserve"> of nucleons (protons, neutrons) </w:t>
      </w:r>
      <w:r w:rsidR="00D83640">
        <w:t xml:space="preserve">per </w:t>
      </w:r>
      <w:r w:rsidR="00165C76">
        <w:t>cm</w:t>
      </w:r>
      <w:r w:rsidR="00165C76" w:rsidRPr="00D83640">
        <w:rPr>
          <w:vertAlign w:val="superscript"/>
        </w:rPr>
        <w:t>2</w:t>
      </w:r>
      <w:r w:rsidR="00165C76">
        <w:t xml:space="preserve"> </w:t>
      </w:r>
      <w:r>
        <w:t xml:space="preserve">with </w:t>
      </w:r>
      <w:r w:rsidR="00D83640">
        <w:t>a threshold</w:t>
      </w:r>
      <w:r>
        <w:t xml:space="preserve"> energy of 20 </w:t>
      </w:r>
      <w:proofErr w:type="spellStart"/>
      <w:r>
        <w:t>MeV</w:t>
      </w:r>
      <w:proofErr w:type="spellEnd"/>
      <w:r>
        <w:t>.</w:t>
      </w:r>
      <w:r w:rsidR="00984EBF">
        <w:t xml:space="preserve"> </w:t>
      </w:r>
    </w:p>
    <w:p w:rsidR="00984EBF" w:rsidRDefault="00984EBF" w:rsidP="00984EBF">
      <w:pPr>
        <w:pStyle w:val="MAINBODY"/>
      </w:pPr>
      <w:r>
        <w:t>The radiation sensors consist of 2 radiation sensing MOSFETs (RADFETS</w:t>
      </w:r>
      <w:r w:rsidRPr="00B43035">
        <w:rPr>
          <w:vertAlign w:val="superscript"/>
        </w:rPr>
        <w:t>®</w:t>
      </w:r>
      <w:r>
        <w:t xml:space="preserve">) from Tyndall Ltd [2] of different oxide thickness, 6 SIEMENS BPW 34FS Photodiodes in series [3] and 8 x 4 </w:t>
      </w:r>
      <w:proofErr w:type="spellStart"/>
      <w:r>
        <w:t>Mbit</w:t>
      </w:r>
      <w:proofErr w:type="spellEnd"/>
      <w:r>
        <w:t xml:space="preserve"> of Static Random Access Memory (SRAM) TC554001AF-7L from Toshiba[4].</w:t>
      </w:r>
    </w:p>
    <w:p w:rsidR="00984EBF" w:rsidRDefault="00984EBF" w:rsidP="00984EBF">
      <w:pPr>
        <w:pStyle w:val="MAINBODY"/>
      </w:pPr>
      <w:proofErr w:type="spellStart"/>
      <w:r>
        <w:t>Radfets</w:t>
      </w:r>
      <w:proofErr w:type="spellEnd"/>
      <w:r>
        <w:t xml:space="preserve"> are radiation sensing </w:t>
      </w:r>
      <w:proofErr w:type="spellStart"/>
      <w:r>
        <w:t>Mosfets</w:t>
      </w:r>
      <w:proofErr w:type="spellEnd"/>
      <w:r>
        <w:t xml:space="preserve"> that have been designed to measure the total ionising dose</w:t>
      </w:r>
      <w:r w:rsidR="00BB38EC">
        <w:t xml:space="preserve"> in Silicon</w:t>
      </w:r>
      <w:r>
        <w:t xml:space="preserve">. When exposed to ionising radiation, electron-hole pairs are created in the gate oxide which </w:t>
      </w:r>
      <w:r w:rsidR="006624E5">
        <w:t>leads to a change in</w:t>
      </w:r>
      <w:r>
        <w:t xml:space="preserve"> the threshold voltage. The change of the threshold voltage varies approximately linear</w:t>
      </w:r>
      <w:r w:rsidR="00D83640">
        <w:t>ly</w:t>
      </w:r>
      <w:r>
        <w:t xml:space="preserve"> with the dose absorbed. </w:t>
      </w:r>
      <w:proofErr w:type="spellStart"/>
      <w:r w:rsidR="006624E5">
        <w:t>Radfets</w:t>
      </w:r>
      <w:proofErr w:type="spellEnd"/>
      <w:r w:rsidR="006624E5">
        <w:t xml:space="preserve"> were chosen as radiation sensors for total dose because they do not need external power when in radiation sensing mode.</w:t>
      </w:r>
    </w:p>
    <w:p w:rsidR="006624E5" w:rsidRDefault="006624E5" w:rsidP="00984EBF">
      <w:pPr>
        <w:pStyle w:val="MAINBODY"/>
        <w:rPr>
          <w:lang w:val="en-US"/>
        </w:rPr>
      </w:pPr>
      <w:r w:rsidRPr="006624E5">
        <w:rPr>
          <w:lang w:val="en-US"/>
        </w:rPr>
        <w:t xml:space="preserve">The Photodiodes </w:t>
      </w:r>
      <w:r>
        <w:rPr>
          <w:lang w:val="en-US"/>
        </w:rPr>
        <w:t>are used in</w:t>
      </w:r>
      <w:r w:rsidRPr="006624E5">
        <w:rPr>
          <w:lang w:val="en-US"/>
        </w:rPr>
        <w:t xml:space="preserve"> series</w:t>
      </w:r>
      <w:r>
        <w:rPr>
          <w:lang w:val="en-US"/>
        </w:rPr>
        <w:t xml:space="preserve"> to enhance </w:t>
      </w:r>
      <w:r w:rsidR="004755B0">
        <w:rPr>
          <w:lang w:val="en-US"/>
        </w:rPr>
        <w:t>the overall</w:t>
      </w:r>
      <w:r>
        <w:rPr>
          <w:lang w:val="en-US"/>
        </w:rPr>
        <w:t xml:space="preserve"> sensitivity to detect low energy neutrons. </w:t>
      </w:r>
      <w:r w:rsidR="00551B00">
        <w:rPr>
          <w:lang w:val="en-US"/>
        </w:rPr>
        <w:t xml:space="preserve">When exposed to particle radiation, the </w:t>
      </w:r>
      <w:r w:rsidR="00BB38EC">
        <w:rPr>
          <w:lang w:val="en-US"/>
        </w:rPr>
        <w:t>carrier</w:t>
      </w:r>
      <w:r w:rsidR="00551B00">
        <w:rPr>
          <w:lang w:val="en-US"/>
        </w:rPr>
        <w:t xml:space="preserve"> lifetime, the resistance and the carrier density are </w:t>
      </w:r>
      <w:r w:rsidR="00D83640">
        <w:rPr>
          <w:lang w:val="en-US"/>
        </w:rPr>
        <w:t xml:space="preserve">all </w:t>
      </w:r>
      <w:r w:rsidR="00551B00">
        <w:rPr>
          <w:lang w:val="en-US"/>
        </w:rPr>
        <w:t xml:space="preserve">changing </w:t>
      </w:r>
      <w:r w:rsidR="004755B0">
        <w:rPr>
          <w:lang w:val="en-US"/>
        </w:rPr>
        <w:t xml:space="preserve">and </w:t>
      </w:r>
      <w:r w:rsidR="00BB38EC">
        <w:rPr>
          <w:lang w:val="en-US"/>
        </w:rPr>
        <w:t>the end result is a</w:t>
      </w:r>
      <w:r w:rsidR="00551B00">
        <w:rPr>
          <w:lang w:val="en-US"/>
        </w:rPr>
        <w:t xml:space="preserve"> near linear variation of the forwa</w:t>
      </w:r>
      <w:r w:rsidR="004755B0">
        <w:rPr>
          <w:lang w:val="en-US"/>
        </w:rPr>
        <w:t xml:space="preserve">rd voltage at constant current injection. As with </w:t>
      </w:r>
      <w:proofErr w:type="spellStart"/>
      <w:r w:rsidR="004755B0">
        <w:rPr>
          <w:lang w:val="en-US"/>
        </w:rPr>
        <w:t>Radfets</w:t>
      </w:r>
      <w:proofErr w:type="spellEnd"/>
      <w:r w:rsidR="004755B0">
        <w:rPr>
          <w:lang w:val="en-US"/>
        </w:rPr>
        <w:t xml:space="preserve">, the pin diodes do not need to be powered when in </w:t>
      </w:r>
      <w:r w:rsidR="002E5A4C">
        <w:rPr>
          <w:lang w:val="en-US"/>
        </w:rPr>
        <w:t xml:space="preserve">radiation </w:t>
      </w:r>
      <w:r w:rsidR="004755B0">
        <w:rPr>
          <w:lang w:val="en-US"/>
        </w:rPr>
        <w:t>sensing mode.</w:t>
      </w:r>
    </w:p>
    <w:p w:rsidR="004755B0" w:rsidRPr="006D7D8B" w:rsidRDefault="004755B0" w:rsidP="00984EBF">
      <w:pPr>
        <w:pStyle w:val="MAINBODY"/>
        <w:rPr>
          <w:b/>
          <w:lang w:val="en-US"/>
        </w:rPr>
      </w:pPr>
      <w:r>
        <w:rPr>
          <w:lang w:val="en-US"/>
        </w:rPr>
        <w:lastRenderedPageBreak/>
        <w:t xml:space="preserve">The 32 </w:t>
      </w:r>
      <w:proofErr w:type="spellStart"/>
      <w:r>
        <w:rPr>
          <w:lang w:val="en-US"/>
        </w:rPr>
        <w:t>Mbit</w:t>
      </w:r>
      <w:proofErr w:type="spellEnd"/>
      <w:r>
        <w:rPr>
          <w:lang w:val="en-US"/>
        </w:rPr>
        <w:t xml:space="preserve"> of SRAM </w:t>
      </w:r>
      <w:r w:rsidR="00165C76">
        <w:rPr>
          <w:lang w:val="en-US"/>
        </w:rPr>
        <w:t>memories</w:t>
      </w:r>
      <w:r>
        <w:rPr>
          <w:lang w:val="en-US"/>
        </w:rPr>
        <w:t xml:space="preserve"> </w:t>
      </w:r>
      <w:r w:rsidR="00165C76">
        <w:rPr>
          <w:lang w:val="en-US"/>
        </w:rPr>
        <w:t>are</w:t>
      </w:r>
      <w:r>
        <w:rPr>
          <w:lang w:val="en-US"/>
        </w:rPr>
        <w:t xml:space="preserve"> used to measure the </w:t>
      </w:r>
      <w:proofErr w:type="spellStart"/>
      <w:r>
        <w:rPr>
          <w:lang w:val="en-US"/>
        </w:rPr>
        <w:t>fluence</w:t>
      </w:r>
      <w:proofErr w:type="spellEnd"/>
      <w:r>
        <w:rPr>
          <w:lang w:val="en-US"/>
        </w:rPr>
        <w:t xml:space="preserve"> of hadrons. Single hits from ionizing particles can change the logic state of the data stored in the memory. The amount of logic changes (Single Event Upsets) is </w:t>
      </w:r>
      <w:r w:rsidR="0003216B">
        <w:rPr>
          <w:lang w:val="en-US"/>
        </w:rPr>
        <w:t xml:space="preserve">approximately </w:t>
      </w:r>
      <w:r>
        <w:rPr>
          <w:lang w:val="en-US"/>
        </w:rPr>
        <w:t xml:space="preserve">proportional to the </w:t>
      </w:r>
      <w:proofErr w:type="spellStart"/>
      <w:r w:rsidR="00D83640">
        <w:rPr>
          <w:lang w:val="en-US"/>
        </w:rPr>
        <w:t>hadron</w:t>
      </w:r>
      <w:proofErr w:type="spellEnd"/>
      <w:r>
        <w:rPr>
          <w:lang w:val="en-US"/>
        </w:rPr>
        <w:t xml:space="preserve"> flux. </w:t>
      </w:r>
      <w:r w:rsidR="00FE6F57">
        <w:rPr>
          <w:lang w:val="en-US"/>
        </w:rPr>
        <w:t xml:space="preserve">In contrast with the other sensor types, the SRAM memory is always powered and constantly accessed with a read-compare-write cycle. The cyclic scanning of the memory and </w:t>
      </w:r>
      <w:r w:rsidR="00D83640">
        <w:rPr>
          <w:lang w:val="en-US"/>
        </w:rPr>
        <w:t xml:space="preserve">byte-by-byte </w:t>
      </w:r>
      <w:r w:rsidR="00FE6F57">
        <w:rPr>
          <w:lang w:val="en-US"/>
        </w:rPr>
        <w:t>comparison with a reference pattern is responsible fo</w:t>
      </w:r>
      <w:r w:rsidR="00D83640">
        <w:rPr>
          <w:lang w:val="en-US"/>
        </w:rPr>
        <w:t>r most of the power consumption when the monitor is in radiation sensing mode.</w:t>
      </w:r>
    </w:p>
    <w:p w:rsidR="009D68F9" w:rsidRPr="004E6656" w:rsidRDefault="00BB38EC" w:rsidP="006552DF">
      <w:pPr>
        <w:pStyle w:val="Subheadings"/>
      </w:pPr>
      <w:r w:rsidRPr="004E6656">
        <w:t>Operating principles</w:t>
      </w:r>
    </w:p>
    <w:p w:rsidR="00C42C19" w:rsidRDefault="00C42C19" w:rsidP="00C42C19">
      <w:pPr>
        <w:pStyle w:val="MAINBODY"/>
      </w:pPr>
      <w:r>
        <w:t xml:space="preserve">In </w:t>
      </w:r>
      <w:r w:rsidR="00245DC1">
        <w:t xml:space="preserve">radiation </w:t>
      </w:r>
      <w:r>
        <w:t xml:space="preserve">sensing mode, the </w:t>
      </w:r>
      <w:proofErr w:type="spellStart"/>
      <w:r w:rsidR="00245DC1">
        <w:t>radfets</w:t>
      </w:r>
      <w:proofErr w:type="spellEnd"/>
      <w:r w:rsidR="00245DC1">
        <w:t xml:space="preserve"> are connected as shown in figure </w:t>
      </w:r>
      <w:r w:rsidR="003E577F">
        <w:t xml:space="preserve">1 (left) with </w:t>
      </w:r>
      <w:r w:rsidR="00DC143D">
        <w:t>the gate connected to the drain and the bulk to the source.</w:t>
      </w:r>
      <w:r w:rsidR="00245DC1">
        <w:t xml:space="preserve"> In this configuration </w:t>
      </w:r>
      <w:r w:rsidR="00DC143D">
        <w:t xml:space="preserve">the </w:t>
      </w:r>
      <w:proofErr w:type="spellStart"/>
      <w:r w:rsidR="000B6A22">
        <w:t>radfet</w:t>
      </w:r>
      <w:proofErr w:type="spellEnd"/>
      <w:r w:rsidR="00DC143D">
        <w:t xml:space="preserve"> is not </w:t>
      </w:r>
      <w:r w:rsidR="000B6A22">
        <w:t xml:space="preserve">using </w:t>
      </w:r>
      <w:r w:rsidR="00DC143D">
        <w:t>any power</w:t>
      </w:r>
      <w:r w:rsidR="00245DC1">
        <w:t xml:space="preserve">. </w:t>
      </w:r>
    </w:p>
    <w:p w:rsidR="000E64D8" w:rsidRDefault="000E64D8" w:rsidP="00C42C19">
      <w:pPr>
        <w:pStyle w:val="MAINBODY"/>
      </w:pPr>
    </w:p>
    <w:p w:rsidR="00C42C19" w:rsidRPr="008C7507" w:rsidRDefault="00C16C83" w:rsidP="00C42C19">
      <w:pPr>
        <w:pStyle w:val="MAINBODY"/>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03.5pt">
            <v:imagedata r:id="rId5" o:title="Radfets_v2"/>
          </v:shape>
        </w:pict>
      </w:r>
    </w:p>
    <w:p w:rsidR="00BB38EC" w:rsidRPr="008C7507" w:rsidRDefault="00BB38EC" w:rsidP="00BB38EC">
      <w:pPr>
        <w:pStyle w:val="FigureCaption"/>
      </w:pPr>
      <w:r>
        <w:t xml:space="preserve">Schematic </w:t>
      </w:r>
      <w:r w:rsidR="004D412A">
        <w:t>of</w:t>
      </w:r>
      <w:r>
        <w:t xml:space="preserve"> </w:t>
      </w:r>
      <w:r w:rsidR="00E70228">
        <w:t>a RADFET</w:t>
      </w:r>
      <w:r>
        <w:t xml:space="preserve"> </w:t>
      </w:r>
      <w:r w:rsidR="005A2232">
        <w:t>in</w:t>
      </w:r>
      <w:r>
        <w:t xml:space="preserve"> </w:t>
      </w:r>
      <w:r w:rsidR="005A2232">
        <w:t>radiation</w:t>
      </w:r>
      <w:r>
        <w:t xml:space="preserve"> </w:t>
      </w:r>
      <w:r w:rsidR="00530B14">
        <w:t>sensing mode (</w:t>
      </w:r>
      <w:r w:rsidR="002B050E">
        <w:t>switch closed)</w:t>
      </w:r>
    </w:p>
    <w:p w:rsidR="00E70228" w:rsidRDefault="00E70228" w:rsidP="00E70228">
      <w:pPr>
        <w:pStyle w:val="MAINBODY"/>
      </w:pPr>
      <w:r>
        <w:t xml:space="preserve">To readout the </w:t>
      </w:r>
      <w:proofErr w:type="spellStart"/>
      <w:r>
        <w:t>radfet</w:t>
      </w:r>
      <w:proofErr w:type="spellEnd"/>
      <w:r w:rsidR="002B050E">
        <w:t xml:space="preserve">, an external current source is connected and the switch is opened. The variation of the threshold voltage </w:t>
      </w:r>
      <w:proofErr w:type="spellStart"/>
      <w:proofErr w:type="gramStart"/>
      <w:r w:rsidR="002B050E">
        <w:t>V</w:t>
      </w:r>
      <w:r w:rsidR="002B050E" w:rsidRPr="003E577F">
        <w:rPr>
          <w:vertAlign w:val="subscript"/>
        </w:rPr>
        <w:t>t</w:t>
      </w:r>
      <w:proofErr w:type="spellEnd"/>
      <w:proofErr w:type="gramEnd"/>
      <w:r w:rsidR="002B050E">
        <w:t xml:space="preserve"> </w:t>
      </w:r>
      <w:r>
        <w:t xml:space="preserve">at constant current </w:t>
      </w:r>
      <w:r w:rsidR="002B050E">
        <w:t>is proportional to the total accumulated dose.</w:t>
      </w:r>
      <w:r>
        <w:t xml:space="preserve"> </w:t>
      </w:r>
      <w:r w:rsidR="00B00479">
        <w:t xml:space="preserve">The </w:t>
      </w:r>
      <w:r w:rsidR="002549B0">
        <w:t>forward</w:t>
      </w:r>
      <w:r w:rsidR="00B00479">
        <w:t xml:space="preserve"> voltage </w:t>
      </w:r>
      <w:proofErr w:type="spellStart"/>
      <w:proofErr w:type="gramStart"/>
      <w:r w:rsidR="00B00479">
        <w:t>V</w:t>
      </w:r>
      <w:r w:rsidR="00B00479" w:rsidRPr="003E577F">
        <w:rPr>
          <w:vertAlign w:val="subscript"/>
        </w:rPr>
        <w:t>t</w:t>
      </w:r>
      <w:proofErr w:type="spellEnd"/>
      <w:proofErr w:type="gramEnd"/>
      <w:r w:rsidR="00B00479">
        <w:t xml:space="preserve"> is measured via an external signal cable connected to </w:t>
      </w:r>
      <w:r>
        <w:t>an</w:t>
      </w:r>
      <w:r w:rsidR="00B00479">
        <w:t xml:space="preserve"> USB interfac</w:t>
      </w:r>
      <w:r>
        <w:t>e which connect to any standard desktop PC</w:t>
      </w:r>
      <w:r w:rsidR="00B00479">
        <w:t xml:space="preserve"> </w:t>
      </w:r>
      <w:r>
        <w:t>(see</w:t>
      </w:r>
      <w:r w:rsidR="00B00479">
        <w:t xml:space="preserve"> below</w:t>
      </w:r>
      <w:r>
        <w:t>)</w:t>
      </w:r>
      <w:r w:rsidR="00B00479">
        <w:t xml:space="preserve">. </w:t>
      </w:r>
    </w:p>
    <w:p w:rsidR="002B050E" w:rsidRDefault="00317F93" w:rsidP="00E70228">
      <w:pPr>
        <w:pStyle w:val="MAINBODY"/>
      </w:pPr>
      <w:r>
        <w:t xml:space="preserve">The operating </w:t>
      </w:r>
      <w:r w:rsidR="00100038">
        <w:t>scheme</w:t>
      </w:r>
      <w:r>
        <w:t xml:space="preserve"> for the diodes is near identical to that shown in figure 1 with the </w:t>
      </w:r>
      <w:proofErr w:type="spellStart"/>
      <w:r w:rsidR="00D15E28">
        <w:t>Radfet</w:t>
      </w:r>
      <w:proofErr w:type="spellEnd"/>
      <w:r w:rsidR="00D15E28">
        <w:t xml:space="preserve"> replaced by</w:t>
      </w:r>
      <w:r>
        <w:t xml:space="preserve"> 6 diodes in series.</w:t>
      </w:r>
      <w:r w:rsidR="007A6030">
        <w:t xml:space="preserve"> </w:t>
      </w:r>
      <w:r w:rsidR="00E70228">
        <w:t>T</w:t>
      </w:r>
      <w:r w:rsidR="00BA6B4B">
        <w:t xml:space="preserve">he </w:t>
      </w:r>
      <w:r w:rsidR="00BA6B4B" w:rsidRPr="006D7D8B">
        <w:rPr>
          <w:color w:val="000000"/>
        </w:rPr>
        <w:t>forward</w:t>
      </w:r>
      <w:r w:rsidR="007A6030">
        <w:t xml:space="preserve"> voltage </w:t>
      </w:r>
      <w:proofErr w:type="spellStart"/>
      <w:proofErr w:type="gramStart"/>
      <w:r w:rsidR="007A6030">
        <w:t>V</w:t>
      </w:r>
      <w:r w:rsidR="007A6030" w:rsidRPr="003E577F">
        <w:rPr>
          <w:vertAlign w:val="subscript"/>
        </w:rPr>
        <w:t>t</w:t>
      </w:r>
      <w:proofErr w:type="spellEnd"/>
      <w:proofErr w:type="gramEnd"/>
      <w:r w:rsidR="007A6030">
        <w:t xml:space="preserve"> is measured </w:t>
      </w:r>
      <w:r w:rsidR="00E70228">
        <w:t>identically</w:t>
      </w:r>
      <w:r w:rsidR="007A6030">
        <w:t>.</w:t>
      </w:r>
      <w:r w:rsidR="002B050E" w:rsidRPr="002B050E">
        <w:t xml:space="preserve"> </w:t>
      </w:r>
    </w:p>
    <w:p w:rsidR="000E64D8" w:rsidRDefault="000E64D8" w:rsidP="00E70228">
      <w:pPr>
        <w:pStyle w:val="MAINBODY"/>
      </w:pPr>
    </w:p>
    <w:p w:rsidR="002B050E" w:rsidRPr="008C7507" w:rsidRDefault="00C16C83" w:rsidP="002B050E">
      <w:pPr>
        <w:pStyle w:val="MAINBODY"/>
        <w:jc w:val="center"/>
      </w:pPr>
      <w:r>
        <w:pict>
          <v:shape id="_x0000_i1026" type="#_x0000_t75" style="width:238.5pt;height:121.5pt">
            <v:imagedata r:id="rId6" o:title="Radfets_v1"/>
          </v:shape>
        </w:pict>
      </w:r>
    </w:p>
    <w:p w:rsidR="00E70228" w:rsidRPr="008C7507" w:rsidRDefault="002B050E" w:rsidP="00E70228">
      <w:pPr>
        <w:pStyle w:val="FigureCaption"/>
      </w:pPr>
      <w:r>
        <w:t xml:space="preserve">Schematic </w:t>
      </w:r>
      <w:r w:rsidR="004D412A">
        <w:t>of</w:t>
      </w:r>
      <w:r>
        <w:t xml:space="preserve"> </w:t>
      </w:r>
      <w:r w:rsidR="00E70228">
        <w:t>a RADFET</w:t>
      </w:r>
      <w:r>
        <w:t xml:space="preserve"> in reader mode (switch open)</w:t>
      </w:r>
      <w:r w:rsidR="004D412A">
        <w:t>.</w:t>
      </w:r>
    </w:p>
    <w:p w:rsidR="002B050E" w:rsidRDefault="00B06C07" w:rsidP="00E70228">
      <w:pPr>
        <w:pStyle w:val="MAINBODY"/>
      </w:pPr>
      <w:r>
        <w:t xml:space="preserve">The value of the threshold voltage </w:t>
      </w:r>
      <w:proofErr w:type="spellStart"/>
      <w:proofErr w:type="gramStart"/>
      <w:r>
        <w:t>V</w:t>
      </w:r>
      <w:r w:rsidRPr="003E577F">
        <w:rPr>
          <w:vertAlign w:val="subscript"/>
        </w:rPr>
        <w:t>t</w:t>
      </w:r>
      <w:proofErr w:type="spellEnd"/>
      <w:proofErr w:type="gramEnd"/>
      <w:r>
        <w:t xml:space="preserve"> has a stron</w:t>
      </w:r>
      <w:r w:rsidR="00E569A3">
        <w:t>g dependence on the temperature</w:t>
      </w:r>
      <w:r w:rsidR="00695EE7">
        <w:t xml:space="preserve"> which should not be interpreted as a variation of the radiation levels. </w:t>
      </w:r>
      <w:r w:rsidR="00E569A3">
        <w:t xml:space="preserve">Close to the radiation sensors, a </w:t>
      </w:r>
      <w:r w:rsidR="00D355A7">
        <w:t>platinum-chip temperature sensor (</w:t>
      </w:r>
      <w:proofErr w:type="spellStart"/>
      <w:r w:rsidR="00D355A7">
        <w:t>Jumo</w:t>
      </w:r>
      <w:proofErr w:type="spellEnd"/>
      <w:r w:rsidR="00D355A7">
        <w:t xml:space="preserve"> PCA 1.1501.1M)</w:t>
      </w:r>
      <w:r w:rsidR="00695EE7">
        <w:t xml:space="preserve"> </w:t>
      </w:r>
      <w:r w:rsidR="00E569A3">
        <w:t>sensor provides</w:t>
      </w:r>
      <w:r w:rsidR="00695EE7">
        <w:t xml:space="preserve"> a temperature measurement at the moment of readout.  </w:t>
      </w:r>
      <w:r w:rsidR="00E569A3">
        <w:t xml:space="preserve">The </w:t>
      </w:r>
      <w:r w:rsidR="00695EE7">
        <w:t>t</w:t>
      </w:r>
      <w:r w:rsidR="00E569A3">
        <w:t xml:space="preserve">emperature induced variations </w:t>
      </w:r>
      <w:r w:rsidR="00695EE7">
        <w:lastRenderedPageBreak/>
        <w:t xml:space="preserve">of the threshold voltage </w:t>
      </w:r>
      <w:proofErr w:type="spellStart"/>
      <w:proofErr w:type="gramStart"/>
      <w:r w:rsidR="00695EE7">
        <w:t>V</w:t>
      </w:r>
      <w:r w:rsidR="00695EE7" w:rsidRPr="003E577F">
        <w:rPr>
          <w:vertAlign w:val="subscript"/>
        </w:rPr>
        <w:t>t</w:t>
      </w:r>
      <w:proofErr w:type="spellEnd"/>
      <w:proofErr w:type="gramEnd"/>
      <w:r w:rsidR="00695EE7">
        <w:t xml:space="preserve"> </w:t>
      </w:r>
      <w:r w:rsidR="00E569A3">
        <w:t xml:space="preserve">can </w:t>
      </w:r>
      <w:r w:rsidR="00695EE7">
        <w:t>then be corrected for in software in the PC.</w:t>
      </w:r>
    </w:p>
    <w:p w:rsidR="00695EE7" w:rsidRDefault="00695EE7" w:rsidP="00695EE7">
      <w:pPr>
        <w:pStyle w:val="MAINBODY"/>
      </w:pPr>
      <w:r>
        <w:t>The readout of the SRAM memory is shown in figure 3. The 32 Mb</w:t>
      </w:r>
      <w:r w:rsidRPr="006C4858">
        <w:t xml:space="preserve"> SRAM </w:t>
      </w:r>
      <w:r>
        <w:t>is organized as 8 * 5</w:t>
      </w:r>
      <w:r w:rsidR="00BA6B4B">
        <w:t xml:space="preserve">12Kbytes. Every </w:t>
      </w:r>
      <w:r w:rsidR="00BA6B4B" w:rsidRPr="006D7D8B">
        <w:rPr>
          <w:color w:val="000000"/>
        </w:rPr>
        <w:t>1.7m</w:t>
      </w:r>
      <w:r w:rsidR="006D7D8B">
        <w:rPr>
          <w:color w:val="000000"/>
        </w:rPr>
        <w:t>s</w:t>
      </w:r>
      <w:r>
        <w:t>, a specific location in the memory is addressed and an 8 bits word is read from location and compared to the reference word in the static buffer. If radiation has modified the contents of word in the memory, the comparator will incr</w:t>
      </w:r>
      <w:r w:rsidR="00BA6B4B">
        <w:t xml:space="preserve">ease the contents of the </w:t>
      </w:r>
      <w:r w:rsidR="00BA6B4B" w:rsidRPr="00D834E1">
        <w:rPr>
          <w:color w:val="000000"/>
        </w:rPr>
        <w:t>SEU counters</w:t>
      </w:r>
      <w:r>
        <w:t xml:space="preserve"> by one count. After the comparison the reference word is written back at the same location of the memory. </w:t>
      </w:r>
    </w:p>
    <w:p w:rsidR="000E64D8" w:rsidRPr="008C7507" w:rsidRDefault="006F294A" w:rsidP="000E64D8">
      <w:pPr>
        <w:pStyle w:val="MAINBODY"/>
      </w:pPr>
      <w:r>
        <w:t xml:space="preserve">At start up, the entire SRAM memory is initialised and the reference word is written at each address location. </w:t>
      </w:r>
      <w:r w:rsidR="00C16C83">
        <w:t xml:space="preserve">To refresh and initialise the entire memory, the cycling is reduced to 385 ns for a period 1.6 seconds with an external switch. This operation consumes a significant amount of power and is only used at start up. </w:t>
      </w:r>
    </w:p>
    <w:p w:rsidR="00B00479" w:rsidRDefault="002B050E" w:rsidP="00B00479">
      <w:pPr>
        <w:pStyle w:val="MAINBODY"/>
      </w:pPr>
      <w:r>
        <w:pict>
          <v:shape id="_x0000_i1027" type="#_x0000_t75" style="width:249.75pt;height:122.25pt">
            <v:imagedata r:id="rId7" o:title="SRAM"/>
          </v:shape>
        </w:pict>
      </w:r>
    </w:p>
    <w:p w:rsidR="00B00479" w:rsidRDefault="007A6030" w:rsidP="007A6030">
      <w:pPr>
        <w:pStyle w:val="FigureCaption"/>
      </w:pPr>
      <w:r>
        <w:t xml:space="preserve">Schematic for </w:t>
      </w:r>
      <w:r w:rsidR="005A2232">
        <w:t xml:space="preserve">the </w:t>
      </w:r>
      <w:r w:rsidR="009076B5">
        <w:t>cyclic readout of the memory.</w:t>
      </w:r>
    </w:p>
    <w:p w:rsidR="0018344F" w:rsidRDefault="006C4858" w:rsidP="0018344F">
      <w:pPr>
        <w:pStyle w:val="MAINBODY"/>
      </w:pPr>
      <w:r>
        <w:t xml:space="preserve">There are 3 </w:t>
      </w:r>
      <w:r w:rsidR="0018344F">
        <w:t xml:space="preserve">identical data </w:t>
      </w:r>
      <w:r w:rsidR="00BA6B4B">
        <w:t xml:space="preserve">storage </w:t>
      </w:r>
      <w:r w:rsidR="00BA6B4B" w:rsidRPr="006D7D8B">
        <w:rPr>
          <w:color w:val="000000"/>
        </w:rPr>
        <w:t>buffer cou</w:t>
      </w:r>
      <w:r w:rsidR="006D7D8B">
        <w:rPr>
          <w:color w:val="000000"/>
        </w:rPr>
        <w:t>n</w:t>
      </w:r>
      <w:r w:rsidR="00BA6B4B" w:rsidRPr="006D7D8B">
        <w:rPr>
          <w:color w:val="000000"/>
        </w:rPr>
        <w:t>ters</w:t>
      </w:r>
      <w:r>
        <w:t xml:space="preserve"> to minimise the possibility of radiation induced errors in the counting. </w:t>
      </w:r>
      <w:r w:rsidR="0018344F">
        <w:t xml:space="preserve">Via an external signal cable the contents </w:t>
      </w:r>
      <w:r w:rsidR="00695EE7">
        <w:t>of the</w:t>
      </w:r>
      <w:r w:rsidR="00494435">
        <w:t>se</w:t>
      </w:r>
      <w:r w:rsidR="00695EE7">
        <w:t xml:space="preserve"> 3 buffers </w:t>
      </w:r>
      <w:r w:rsidR="0018344F">
        <w:t xml:space="preserve">can be read out </w:t>
      </w:r>
      <w:r w:rsidR="00695EE7">
        <w:t>using</w:t>
      </w:r>
      <w:r w:rsidR="0018344F">
        <w:t xml:space="preserve"> the USB interface module</w:t>
      </w:r>
      <w:r w:rsidR="00695EE7">
        <w:t xml:space="preserve"> </w:t>
      </w:r>
      <w:r w:rsidR="00494435">
        <w:t xml:space="preserve">that is </w:t>
      </w:r>
      <w:r w:rsidR="00695EE7">
        <w:t>connected to a PC.</w:t>
      </w:r>
      <w:r w:rsidR="007F5CE3">
        <w:t xml:space="preserve"> In the unlikely event that the data in one of the counters is corrupted, majority voting is used.</w:t>
      </w:r>
    </w:p>
    <w:p w:rsidR="0018344F" w:rsidRDefault="00A30951" w:rsidP="0018344F">
      <w:pPr>
        <w:pStyle w:val="TABLECAPTION"/>
      </w:pPr>
      <w:r>
        <w:t>Operational data for SRAM counter</w:t>
      </w:r>
      <w:r w:rsidR="0018344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710"/>
        <w:gridCol w:w="1532"/>
      </w:tblGrid>
      <w:tr w:rsidR="00A30951" w:rsidTr="004978EF">
        <w:trPr>
          <w:trHeight w:val="241"/>
        </w:trPr>
        <w:tc>
          <w:tcPr>
            <w:tcW w:w="1908" w:type="dxa"/>
            <w:vAlign w:val="center"/>
          </w:tcPr>
          <w:p w:rsidR="00A30951" w:rsidRPr="004978EF" w:rsidRDefault="00A30951" w:rsidP="004073BE">
            <w:pPr>
              <w:pStyle w:val="TABLES"/>
              <w:rPr>
                <w:b/>
              </w:rPr>
            </w:pPr>
            <w:r w:rsidRPr="004978EF">
              <w:rPr>
                <w:b/>
              </w:rPr>
              <w:t>Task</w:t>
            </w:r>
          </w:p>
        </w:tc>
        <w:tc>
          <w:tcPr>
            <w:tcW w:w="1710" w:type="dxa"/>
            <w:vAlign w:val="center"/>
          </w:tcPr>
          <w:p w:rsidR="00A30951" w:rsidRPr="004978EF" w:rsidRDefault="00B41E07" w:rsidP="004073BE">
            <w:pPr>
              <w:pStyle w:val="TABLES"/>
              <w:rPr>
                <w:b/>
              </w:rPr>
            </w:pPr>
            <w:r w:rsidRPr="006D7D8B">
              <w:rPr>
                <w:b/>
                <w:color w:val="000000"/>
              </w:rPr>
              <w:t>High</w:t>
            </w:r>
            <w:r w:rsidR="00A30951" w:rsidRPr="004978EF">
              <w:rPr>
                <w:b/>
              </w:rPr>
              <w:t xml:space="preserve"> Sensitivity</w:t>
            </w:r>
          </w:p>
        </w:tc>
        <w:tc>
          <w:tcPr>
            <w:tcW w:w="1532" w:type="dxa"/>
            <w:vAlign w:val="center"/>
          </w:tcPr>
          <w:p w:rsidR="00A30951" w:rsidRPr="004978EF" w:rsidRDefault="00B41E07" w:rsidP="004073BE">
            <w:pPr>
              <w:pStyle w:val="TABLES"/>
              <w:rPr>
                <w:b/>
              </w:rPr>
            </w:pPr>
            <w:r w:rsidRPr="006D7D8B">
              <w:rPr>
                <w:b/>
                <w:color w:val="000000"/>
              </w:rPr>
              <w:t>Low</w:t>
            </w:r>
            <w:r w:rsidR="00A30951" w:rsidRPr="004978EF">
              <w:rPr>
                <w:b/>
              </w:rPr>
              <w:t xml:space="preserve"> Sensitivity</w:t>
            </w:r>
          </w:p>
        </w:tc>
      </w:tr>
      <w:tr w:rsidR="00A30951" w:rsidTr="004978EF">
        <w:trPr>
          <w:trHeight w:val="241"/>
        </w:trPr>
        <w:tc>
          <w:tcPr>
            <w:tcW w:w="1908" w:type="dxa"/>
            <w:vAlign w:val="center"/>
          </w:tcPr>
          <w:p w:rsidR="00A30951" w:rsidRDefault="00A30951" w:rsidP="004073BE">
            <w:pPr>
              <w:pStyle w:val="TABLES"/>
            </w:pPr>
            <w:r>
              <w:t>Biasing Voltage</w:t>
            </w:r>
          </w:p>
        </w:tc>
        <w:tc>
          <w:tcPr>
            <w:tcW w:w="1710" w:type="dxa"/>
            <w:vAlign w:val="center"/>
          </w:tcPr>
          <w:p w:rsidR="00A30951" w:rsidRPr="006D7D8B" w:rsidRDefault="00B41E07" w:rsidP="004073BE">
            <w:pPr>
              <w:pStyle w:val="TABLES"/>
              <w:rPr>
                <w:color w:val="000000"/>
              </w:rPr>
            </w:pPr>
            <w:r w:rsidRPr="006D7D8B">
              <w:rPr>
                <w:color w:val="000000"/>
              </w:rPr>
              <w:t>3</w:t>
            </w:r>
            <w:r w:rsidR="00A30951" w:rsidRPr="006D7D8B">
              <w:rPr>
                <w:color w:val="000000"/>
              </w:rPr>
              <w:t xml:space="preserve"> V</w:t>
            </w:r>
          </w:p>
        </w:tc>
        <w:tc>
          <w:tcPr>
            <w:tcW w:w="1532" w:type="dxa"/>
            <w:vAlign w:val="center"/>
          </w:tcPr>
          <w:p w:rsidR="00A30951" w:rsidRPr="006D7D8B" w:rsidRDefault="00B41E07" w:rsidP="004073BE">
            <w:pPr>
              <w:pStyle w:val="TABLES"/>
              <w:rPr>
                <w:color w:val="000000"/>
              </w:rPr>
            </w:pPr>
            <w:r w:rsidRPr="006D7D8B">
              <w:rPr>
                <w:color w:val="000000"/>
              </w:rPr>
              <w:t>5</w:t>
            </w:r>
            <w:r w:rsidR="00A30951" w:rsidRPr="006D7D8B">
              <w:rPr>
                <w:color w:val="000000"/>
              </w:rPr>
              <w:t xml:space="preserve"> V</w:t>
            </w:r>
          </w:p>
        </w:tc>
      </w:tr>
      <w:tr w:rsidR="00A30951" w:rsidTr="004978EF">
        <w:trPr>
          <w:trHeight w:val="241"/>
        </w:trPr>
        <w:tc>
          <w:tcPr>
            <w:tcW w:w="1908" w:type="dxa"/>
            <w:vAlign w:val="center"/>
          </w:tcPr>
          <w:p w:rsidR="00A30951" w:rsidRDefault="00A30951" w:rsidP="004073BE">
            <w:pPr>
              <w:pStyle w:val="TABLES"/>
            </w:pPr>
            <w:r>
              <w:t>Memory Refresh time</w:t>
            </w:r>
          </w:p>
        </w:tc>
        <w:tc>
          <w:tcPr>
            <w:tcW w:w="1710" w:type="dxa"/>
            <w:vAlign w:val="center"/>
          </w:tcPr>
          <w:p w:rsidR="00A30951" w:rsidRDefault="004978EF" w:rsidP="004073BE">
            <w:pPr>
              <w:pStyle w:val="TABLES"/>
            </w:pPr>
            <w:r>
              <w:t>2 hours</w:t>
            </w:r>
          </w:p>
        </w:tc>
        <w:tc>
          <w:tcPr>
            <w:tcW w:w="1532" w:type="dxa"/>
            <w:vAlign w:val="center"/>
          </w:tcPr>
          <w:p w:rsidR="00A30951" w:rsidRDefault="004978EF" w:rsidP="004073BE">
            <w:pPr>
              <w:pStyle w:val="TABLES"/>
            </w:pPr>
            <w:r>
              <w:t>2 hours</w:t>
            </w:r>
          </w:p>
        </w:tc>
      </w:tr>
      <w:tr w:rsidR="00A30951" w:rsidTr="004978EF">
        <w:trPr>
          <w:trHeight w:val="241"/>
        </w:trPr>
        <w:tc>
          <w:tcPr>
            <w:tcW w:w="1908" w:type="dxa"/>
            <w:vAlign w:val="center"/>
          </w:tcPr>
          <w:p w:rsidR="00A30951" w:rsidRDefault="004978EF" w:rsidP="004073BE">
            <w:pPr>
              <w:pStyle w:val="TABLES"/>
            </w:pPr>
            <w:r>
              <w:t>Power Consumption</w:t>
            </w:r>
          </w:p>
        </w:tc>
        <w:tc>
          <w:tcPr>
            <w:tcW w:w="1710" w:type="dxa"/>
            <w:vAlign w:val="center"/>
          </w:tcPr>
          <w:p w:rsidR="00A30951" w:rsidRDefault="004978EF" w:rsidP="004073BE">
            <w:pPr>
              <w:pStyle w:val="TABLES"/>
            </w:pPr>
            <w:r>
              <w:t xml:space="preserve">12 </w:t>
            </w:r>
            <w:proofErr w:type="spellStart"/>
            <w:r>
              <w:t>mW</w:t>
            </w:r>
            <w:proofErr w:type="spellEnd"/>
          </w:p>
        </w:tc>
        <w:tc>
          <w:tcPr>
            <w:tcW w:w="1532" w:type="dxa"/>
            <w:vAlign w:val="center"/>
          </w:tcPr>
          <w:p w:rsidR="00A30951" w:rsidRDefault="004978EF" w:rsidP="004073BE">
            <w:pPr>
              <w:pStyle w:val="TABLES"/>
            </w:pPr>
            <w:r>
              <w:t xml:space="preserve">17 </w:t>
            </w:r>
            <w:proofErr w:type="spellStart"/>
            <w:r>
              <w:t>mW</w:t>
            </w:r>
            <w:proofErr w:type="spellEnd"/>
          </w:p>
        </w:tc>
      </w:tr>
      <w:tr w:rsidR="004978EF" w:rsidTr="004978EF">
        <w:trPr>
          <w:trHeight w:val="241"/>
        </w:trPr>
        <w:tc>
          <w:tcPr>
            <w:tcW w:w="1908" w:type="dxa"/>
            <w:vAlign w:val="center"/>
          </w:tcPr>
          <w:p w:rsidR="004978EF" w:rsidRDefault="004978EF" w:rsidP="004978EF">
            <w:pPr>
              <w:pStyle w:val="TABLES"/>
            </w:pPr>
            <w:r>
              <w:t>Max. operating time</w:t>
            </w:r>
          </w:p>
        </w:tc>
        <w:tc>
          <w:tcPr>
            <w:tcW w:w="1710" w:type="dxa"/>
            <w:vAlign w:val="center"/>
          </w:tcPr>
          <w:p w:rsidR="004978EF" w:rsidRDefault="004978EF" w:rsidP="004073BE">
            <w:pPr>
              <w:pStyle w:val="TABLES"/>
            </w:pPr>
            <w:r>
              <w:t>220 days</w:t>
            </w:r>
          </w:p>
        </w:tc>
        <w:tc>
          <w:tcPr>
            <w:tcW w:w="1532" w:type="dxa"/>
            <w:vAlign w:val="center"/>
          </w:tcPr>
          <w:p w:rsidR="004978EF" w:rsidRDefault="004978EF" w:rsidP="004073BE">
            <w:pPr>
              <w:pStyle w:val="TABLES"/>
            </w:pPr>
            <w:r>
              <w:t>148 days</w:t>
            </w:r>
          </w:p>
        </w:tc>
      </w:tr>
      <w:tr w:rsidR="004978EF" w:rsidTr="004978EF">
        <w:trPr>
          <w:trHeight w:val="241"/>
        </w:trPr>
        <w:tc>
          <w:tcPr>
            <w:tcW w:w="1908" w:type="dxa"/>
            <w:vAlign w:val="center"/>
          </w:tcPr>
          <w:p w:rsidR="004978EF" w:rsidRDefault="004978EF" w:rsidP="004978EF">
            <w:pPr>
              <w:pStyle w:val="TABLES"/>
            </w:pPr>
            <w:r>
              <w:t>Max. Data storage</w:t>
            </w:r>
          </w:p>
        </w:tc>
        <w:tc>
          <w:tcPr>
            <w:tcW w:w="1710" w:type="dxa"/>
            <w:vAlign w:val="center"/>
          </w:tcPr>
          <w:p w:rsidR="004978EF" w:rsidRDefault="004978EF" w:rsidP="004073BE">
            <w:pPr>
              <w:pStyle w:val="TABLES"/>
            </w:pPr>
            <w:r>
              <w:t>595 days</w:t>
            </w:r>
          </w:p>
        </w:tc>
        <w:tc>
          <w:tcPr>
            <w:tcW w:w="1532" w:type="dxa"/>
            <w:vAlign w:val="center"/>
          </w:tcPr>
          <w:p w:rsidR="004978EF" w:rsidRDefault="004978EF" w:rsidP="004073BE">
            <w:pPr>
              <w:pStyle w:val="TABLES"/>
            </w:pPr>
            <w:r>
              <w:t>523 days</w:t>
            </w:r>
          </w:p>
        </w:tc>
      </w:tr>
    </w:tbl>
    <w:p w:rsidR="00EB5D6C" w:rsidRDefault="00EB5D6C" w:rsidP="00BB38EC">
      <w:pPr>
        <w:pStyle w:val="MAINBODY"/>
      </w:pPr>
    </w:p>
    <w:p w:rsidR="00EB5D6C" w:rsidRDefault="00BD303F" w:rsidP="00BB38EC">
      <w:pPr>
        <w:pStyle w:val="MAINBODY"/>
      </w:pPr>
      <w:r>
        <w:t xml:space="preserve">To increase the sensitivity to neutrons, the memory can </w:t>
      </w:r>
      <w:r w:rsidR="00D204A6">
        <w:t xml:space="preserve">be </w:t>
      </w:r>
      <w:r>
        <w:t xml:space="preserve">operated </w:t>
      </w:r>
      <w:r w:rsidR="00716750">
        <w:t>at 2 different</w:t>
      </w:r>
      <w:r>
        <w:t xml:space="preserve"> bias voltages. The lowest voltage provides the highest sensitivity and the longest operating time (table 1).</w:t>
      </w:r>
    </w:p>
    <w:p w:rsidR="00EC5D4A" w:rsidRDefault="00EC5D4A" w:rsidP="00BB38EC">
      <w:pPr>
        <w:pStyle w:val="MAINBODY"/>
      </w:pPr>
      <w:r>
        <w:t xml:space="preserve">Each </w:t>
      </w:r>
      <w:r w:rsidR="00C521D9">
        <w:t xml:space="preserve">monitor </w:t>
      </w:r>
      <w:r>
        <w:t xml:space="preserve">has </w:t>
      </w:r>
      <w:r w:rsidR="00D204A6">
        <w:t>a unique identifier which consists of a</w:t>
      </w:r>
      <w:r>
        <w:t xml:space="preserve"> </w:t>
      </w:r>
      <w:r w:rsidR="00D204A6" w:rsidRPr="00D204A6">
        <w:t>64 Bit ROM registration number that is factory laser</w:t>
      </w:r>
      <w:r w:rsidR="00D204A6">
        <w:t xml:space="preserve"> written</w:t>
      </w:r>
      <w:r w:rsidR="00D204A6" w:rsidRPr="00D204A6">
        <w:t xml:space="preserve"> into the chip</w:t>
      </w:r>
      <w:r w:rsidR="00C521D9">
        <w:t xml:space="preserve"> (Maxim DS2433 4 </w:t>
      </w:r>
      <w:proofErr w:type="spellStart"/>
      <w:r w:rsidR="00C521D9">
        <w:t>kB</w:t>
      </w:r>
      <w:proofErr w:type="spellEnd"/>
      <w:r w:rsidR="00C521D9">
        <w:t xml:space="preserve"> 1-wire EEPROM). This assures absolute identity because no two parts can be identical.  </w:t>
      </w:r>
    </w:p>
    <w:p w:rsidR="00EC5D4A" w:rsidRPr="008C7507" w:rsidRDefault="00EC5D4A" w:rsidP="00EC5D4A">
      <w:pPr>
        <w:pStyle w:val="Subheadings"/>
      </w:pPr>
      <w:smartTag w:uri="urn:schemas-microsoft-com:office:smarttags" w:element="place">
        <w:r>
          <w:t>Battery</w:t>
        </w:r>
      </w:smartTag>
      <w:r>
        <w:t xml:space="preserve"> power</w:t>
      </w:r>
    </w:p>
    <w:p w:rsidR="008017C5" w:rsidRDefault="005B278C" w:rsidP="00B157F5">
      <w:pPr>
        <w:pStyle w:val="MAINBODY"/>
      </w:pPr>
      <w:r>
        <w:t xml:space="preserve">The 2 main batteries for the monitor are </w:t>
      </w:r>
      <w:r w:rsidR="00C753F3" w:rsidRPr="00C753F3">
        <w:t xml:space="preserve">Lithium </w:t>
      </w:r>
      <w:proofErr w:type="spellStart"/>
      <w:r w:rsidR="00C753F3" w:rsidRPr="00C753F3">
        <w:t>Thionyl</w:t>
      </w:r>
      <w:proofErr w:type="spellEnd"/>
      <w:r w:rsidR="00C753F3" w:rsidRPr="00C753F3">
        <w:t xml:space="preserve"> Chloride Batteries</w:t>
      </w:r>
      <w:r w:rsidR="00C753F3">
        <w:t xml:space="preserve"> (Li-SOCl</w:t>
      </w:r>
      <w:r w:rsidR="00834F83" w:rsidRPr="000E64D8">
        <w:rPr>
          <w:vertAlign w:val="subscript"/>
        </w:rPr>
        <w:t>2</w:t>
      </w:r>
      <w:r w:rsidR="00C753F3">
        <w:t>)</w:t>
      </w:r>
      <w:r w:rsidR="00CB56DB">
        <w:t xml:space="preserve">. Lithium batteries were </w:t>
      </w:r>
      <w:r w:rsidR="00E52E6D">
        <w:t>chosen</w:t>
      </w:r>
      <w:r w:rsidR="00CB56DB">
        <w:t xml:space="preserve"> </w:t>
      </w:r>
      <w:r w:rsidR="00CB56DB">
        <w:lastRenderedPageBreak/>
        <w:t>because they have been used for various space mission (Mars pathfinder Rover, Deep Impact Mission etc)</w:t>
      </w:r>
      <w:r w:rsidR="00E52E6D">
        <w:t>, because</w:t>
      </w:r>
      <w:r w:rsidR="00CB56DB">
        <w:t xml:space="preserve"> they have </w:t>
      </w:r>
      <w:r w:rsidR="00C753F3">
        <w:t>the</w:t>
      </w:r>
      <w:r w:rsidR="00834F83" w:rsidRPr="00834F83">
        <w:t xml:space="preserve"> highest specific energy</w:t>
      </w:r>
      <w:r w:rsidR="00CB56DB">
        <w:t xml:space="preserve"> (</w:t>
      </w:r>
      <w:r w:rsidR="00B64CCD">
        <w:t>up to</w:t>
      </w:r>
      <w:r w:rsidR="00C753F3">
        <w:t xml:space="preserve"> 500Wh/kg</w:t>
      </w:r>
      <w:r w:rsidR="00E52E6D">
        <w:t xml:space="preserve">) and because they have shown to be radiation tolerant to total dose up to 6 </w:t>
      </w:r>
      <w:proofErr w:type="spellStart"/>
      <w:r w:rsidR="00E52E6D">
        <w:t>kGy</w:t>
      </w:r>
      <w:proofErr w:type="spellEnd"/>
      <w:r w:rsidR="00E52E6D">
        <w:t xml:space="preserve">. </w:t>
      </w:r>
      <w:r w:rsidR="008017C5">
        <w:t xml:space="preserve">Another advantage is the low </w:t>
      </w:r>
      <w:r w:rsidR="008017C5" w:rsidRPr="00834F83">
        <w:t xml:space="preserve">self-discharge rate </w:t>
      </w:r>
      <w:r w:rsidR="008017C5">
        <w:t xml:space="preserve">of these </w:t>
      </w:r>
      <w:proofErr w:type="gramStart"/>
      <w:r w:rsidR="00B64CCD">
        <w:t>kind</w:t>
      </w:r>
      <w:proofErr w:type="gramEnd"/>
      <w:r w:rsidR="00B64CCD">
        <w:t xml:space="preserve"> of </w:t>
      </w:r>
      <w:r w:rsidR="008017C5">
        <w:t xml:space="preserve">batteries. </w:t>
      </w:r>
    </w:p>
    <w:p w:rsidR="00C753F3" w:rsidRDefault="00E52E6D" w:rsidP="00B157F5">
      <w:pPr>
        <w:pStyle w:val="MAINBODY"/>
      </w:pPr>
      <w:r>
        <w:t>For the mon</w:t>
      </w:r>
      <w:r w:rsidR="000044F9">
        <w:t>itor</w:t>
      </w:r>
      <w:r>
        <w:t xml:space="preserve"> presented her</w:t>
      </w:r>
      <w:r w:rsidR="000044F9">
        <w:t>e</w:t>
      </w:r>
      <w:r>
        <w:t xml:space="preserve">, </w:t>
      </w:r>
      <w:r w:rsidR="000044F9" w:rsidRPr="007F5CE3">
        <w:rPr>
          <w:color w:val="000000"/>
        </w:rPr>
        <w:t>two</w:t>
      </w:r>
      <w:r w:rsidRPr="007F5CE3">
        <w:rPr>
          <w:color w:val="000000"/>
        </w:rPr>
        <w:t xml:space="preserve"> SL2770</w:t>
      </w:r>
      <w:r w:rsidR="003E79E6" w:rsidRPr="007F5CE3">
        <w:rPr>
          <w:color w:val="000000"/>
        </w:rPr>
        <w:t>/T</w:t>
      </w:r>
      <w:r w:rsidRPr="007F5CE3">
        <w:rPr>
          <w:color w:val="000000"/>
        </w:rPr>
        <w:t xml:space="preserve"> </w:t>
      </w:r>
      <w:r w:rsidR="000044F9" w:rsidRPr="007F5CE3">
        <w:rPr>
          <w:color w:val="000000"/>
        </w:rPr>
        <w:t>Li</w:t>
      </w:r>
      <w:r w:rsidR="000044F9">
        <w:t>-SOCl</w:t>
      </w:r>
      <w:r w:rsidR="000044F9" w:rsidRPr="007F5CE3">
        <w:rPr>
          <w:vertAlign w:val="subscript"/>
        </w:rPr>
        <w:t>2</w:t>
      </w:r>
      <w:r w:rsidR="000044F9">
        <w:t xml:space="preserve"> batteries </w:t>
      </w:r>
      <w:r>
        <w:t>type C from TARDIAN</w:t>
      </w:r>
      <w:r w:rsidRPr="00E52E6D">
        <w:rPr>
          <w:vertAlign w:val="superscript"/>
        </w:rPr>
        <w:t>®</w:t>
      </w:r>
      <w:r>
        <w:t xml:space="preserve"> are used.</w:t>
      </w:r>
      <w:r w:rsidR="00B157F5">
        <w:t xml:space="preserve"> The</w:t>
      </w:r>
      <w:r w:rsidR="00FD1391">
        <w:t>se</w:t>
      </w:r>
      <w:r w:rsidR="00B157F5">
        <w:t xml:space="preserve"> batteries have a nominal voltage of 3.6 V and a capacity of 8.5 Ah.</w:t>
      </w:r>
      <w:r w:rsidR="00FD1391">
        <w:t xml:space="preserve"> The configuration is cylindrical and spirally wound</w:t>
      </w:r>
      <w:r w:rsidR="0047249D">
        <w:t xml:space="preserve"> (</w:t>
      </w:r>
      <w:r w:rsidR="00813230">
        <w:t>power cell type</w:t>
      </w:r>
      <w:r w:rsidR="0047249D">
        <w:t>).</w:t>
      </w:r>
    </w:p>
    <w:p w:rsidR="00FD1391" w:rsidRDefault="00FD1391" w:rsidP="00B157F5">
      <w:pPr>
        <w:pStyle w:val="MAINBODY"/>
      </w:pPr>
      <w:r>
        <w:t xml:space="preserve">A first </w:t>
      </w:r>
      <w:r w:rsidR="00CE1741">
        <w:t xml:space="preserve">radiation test consisted in exposing these batteries to a total dose of 200 </w:t>
      </w:r>
      <w:proofErr w:type="spellStart"/>
      <w:r w:rsidR="00CE1741">
        <w:t>Gy</w:t>
      </w:r>
      <w:proofErr w:type="spellEnd"/>
      <w:r w:rsidR="00CE1741">
        <w:t xml:space="preserve"> </w:t>
      </w:r>
      <w:r w:rsidR="00B64CCD">
        <w:t>from</w:t>
      </w:r>
      <w:r w:rsidR="001B24EE">
        <w:t xml:space="preserve"> gamma rays from a </w:t>
      </w:r>
      <w:r w:rsidR="001B24EE" w:rsidRPr="00B64CCD">
        <w:rPr>
          <w:vertAlign w:val="superscript"/>
        </w:rPr>
        <w:t>60</w:t>
      </w:r>
      <w:r w:rsidR="001B24EE">
        <w:t xml:space="preserve">Co source. At a dose rate of 360 </w:t>
      </w:r>
      <w:proofErr w:type="spellStart"/>
      <w:r w:rsidR="001B24EE">
        <w:t>Gy</w:t>
      </w:r>
      <w:proofErr w:type="spellEnd"/>
      <w:r w:rsidR="001B24EE">
        <w:t>/hr, the batteries were connected i</w:t>
      </w:r>
      <w:r w:rsidR="00DB25D1">
        <w:t>n series to a</w:t>
      </w:r>
      <w:r w:rsidR="00234A38">
        <w:t>n</w:t>
      </w:r>
      <w:r w:rsidR="00DB25D1">
        <w:t xml:space="preserve"> external load (resistance) simulating the radiation monitor. </w:t>
      </w:r>
      <w:r w:rsidR="001B24EE">
        <w:t xml:space="preserve"> No significant variation of the output voltage or current</w:t>
      </w:r>
      <w:r w:rsidR="00DB25D1">
        <w:t xml:space="preserve"> was observed after a total dose of 200 </w:t>
      </w:r>
      <w:proofErr w:type="spellStart"/>
      <w:r w:rsidR="00DB25D1">
        <w:t>Gy</w:t>
      </w:r>
      <w:proofErr w:type="spellEnd"/>
      <w:r w:rsidR="00DB25D1">
        <w:t>.</w:t>
      </w:r>
      <w:r w:rsidR="00B64CCD">
        <w:t xml:space="preserve"> These results are in line with the radiation data that was accumulated for the Galileo space mission where batteries</w:t>
      </w:r>
      <w:r w:rsidR="00B81386">
        <w:t xml:space="preserve"> </w:t>
      </w:r>
      <w:r w:rsidR="008D6FF8">
        <w:t>of this type were exposed to 6</w:t>
      </w:r>
      <w:r w:rsidR="00B64CCD">
        <w:t xml:space="preserve"> </w:t>
      </w:r>
      <w:proofErr w:type="spellStart"/>
      <w:r w:rsidR="00B64CCD">
        <w:t>k</w:t>
      </w:r>
      <w:r w:rsidR="008D6FF8">
        <w:t>Gy</w:t>
      </w:r>
      <w:proofErr w:type="spellEnd"/>
      <w:r w:rsidR="00B64CCD">
        <w:t xml:space="preserve"> [4]. </w:t>
      </w:r>
      <w:r w:rsidR="008017C5">
        <w:t>The radiation tolerance to neutrons</w:t>
      </w:r>
      <w:r w:rsidR="00B14DBB">
        <w:t xml:space="preserve"> of </w:t>
      </w:r>
      <w:r w:rsidR="00B14DBB" w:rsidRPr="00C753F3">
        <w:t xml:space="preserve">Lithium </w:t>
      </w:r>
      <w:proofErr w:type="spellStart"/>
      <w:r w:rsidR="00B14DBB" w:rsidRPr="00C753F3">
        <w:t>Thionyl</w:t>
      </w:r>
      <w:proofErr w:type="spellEnd"/>
      <w:r w:rsidR="00B14DBB" w:rsidRPr="00C753F3">
        <w:t xml:space="preserve"> Chloride Batteries</w:t>
      </w:r>
      <w:r w:rsidR="008017C5">
        <w:t xml:space="preserve"> is </w:t>
      </w:r>
      <w:r w:rsidR="00B14DBB">
        <w:t>still</w:t>
      </w:r>
      <w:r w:rsidR="008017C5">
        <w:t xml:space="preserve"> </w:t>
      </w:r>
      <w:r w:rsidR="003C4401">
        <w:t xml:space="preserve">relatively </w:t>
      </w:r>
      <w:r w:rsidR="008017C5">
        <w:t xml:space="preserve">unknown </w:t>
      </w:r>
      <w:r w:rsidR="003C4401">
        <w:t xml:space="preserve">also in literature </w:t>
      </w:r>
      <w:r w:rsidR="008017C5">
        <w:t xml:space="preserve">and needs to </w:t>
      </w:r>
      <w:r w:rsidR="003C4401">
        <w:t>be investigated</w:t>
      </w:r>
      <w:r w:rsidR="008017C5">
        <w:t xml:space="preserve"> in forthcoming radiation tests.</w:t>
      </w:r>
    </w:p>
    <w:p w:rsidR="008017C5" w:rsidRDefault="00A764CF" w:rsidP="00DF1B0F">
      <w:pPr>
        <w:pStyle w:val="MAINBODY"/>
      </w:pPr>
      <w:r w:rsidRPr="00A764CF">
        <w:rPr>
          <w:color w:val="000000"/>
        </w:rPr>
        <w:t>A single</w:t>
      </w:r>
      <w:r w:rsidR="003C4401" w:rsidRPr="00A764CF">
        <w:rPr>
          <w:color w:val="000000"/>
        </w:rPr>
        <w:t xml:space="preserve"> </w:t>
      </w:r>
      <w:r w:rsidR="00B064DE" w:rsidRPr="00A764CF">
        <w:rPr>
          <w:color w:val="000000"/>
        </w:rPr>
        <w:t>backup battery</w:t>
      </w:r>
      <w:r w:rsidR="00B14DBB" w:rsidRPr="00A764CF">
        <w:rPr>
          <w:color w:val="000000"/>
        </w:rPr>
        <w:t xml:space="preserve"> power</w:t>
      </w:r>
      <w:r w:rsidR="00B064DE" w:rsidRPr="00A764CF">
        <w:rPr>
          <w:color w:val="000000"/>
        </w:rPr>
        <w:t>s the data buffer counters</w:t>
      </w:r>
      <w:r w:rsidR="00B14DBB">
        <w:t xml:space="preserve"> when the main batteries are wearing out</w:t>
      </w:r>
      <w:r w:rsidR="003C4401">
        <w:t>. Th</w:t>
      </w:r>
      <w:r>
        <w:t>is</w:t>
      </w:r>
      <w:r w:rsidR="00B14DBB">
        <w:t xml:space="preserve"> </w:t>
      </w:r>
      <w:r>
        <w:t>is a</w:t>
      </w:r>
      <w:r w:rsidR="00B14DBB">
        <w:t xml:space="preserve"> </w:t>
      </w:r>
      <w:r w:rsidR="00B14DBB" w:rsidRPr="00B14DBB">
        <w:t>Li/MnO2 button cells</w:t>
      </w:r>
      <w:r w:rsidR="005E5DC9">
        <w:t xml:space="preserve"> batter</w:t>
      </w:r>
      <w:r>
        <w:t>y</w:t>
      </w:r>
      <w:r w:rsidR="005E5DC9">
        <w:t xml:space="preserve"> of very small size type </w:t>
      </w:r>
      <w:r w:rsidR="005E5DC9" w:rsidRPr="005E5DC9">
        <w:t>CR2477NRV-LF</w:t>
      </w:r>
      <w:r w:rsidR="005E5DC9">
        <w:t xml:space="preserve"> from RENATA with a nominal capacity</w:t>
      </w:r>
      <w:r w:rsidR="00234A38">
        <w:t xml:space="preserve"> </w:t>
      </w:r>
      <w:r w:rsidR="005E5DC9">
        <w:t xml:space="preserve">of 3 V and </w:t>
      </w:r>
      <w:proofErr w:type="gramStart"/>
      <w:r w:rsidR="005E5DC9">
        <w:t xml:space="preserve">950 </w:t>
      </w:r>
      <w:proofErr w:type="spellStart"/>
      <w:r w:rsidR="005E5DC9">
        <w:t>mA</w:t>
      </w:r>
      <w:proofErr w:type="spellEnd"/>
      <w:r w:rsidR="005E5DC9">
        <w:t>/h</w:t>
      </w:r>
      <w:proofErr w:type="gramEnd"/>
      <w:r w:rsidR="005E5DC9">
        <w:t>.</w:t>
      </w:r>
      <w:r w:rsidR="00B81386">
        <w:t xml:space="preserve"> </w:t>
      </w:r>
      <w:r w:rsidR="00234A38">
        <w:t xml:space="preserve">The </w:t>
      </w:r>
      <w:r w:rsidR="00613632" w:rsidRPr="00B14DBB">
        <w:t xml:space="preserve">Li/MnO2 </w:t>
      </w:r>
      <w:r>
        <w:t>battery</w:t>
      </w:r>
      <w:r w:rsidR="00234A38">
        <w:t xml:space="preserve"> </w:t>
      </w:r>
      <w:r>
        <w:t>is</w:t>
      </w:r>
      <w:r w:rsidR="00234A38">
        <w:t xml:space="preserve"> relatively cheap and provide</w:t>
      </w:r>
      <w:r>
        <w:t>s</w:t>
      </w:r>
      <w:r w:rsidR="00234A38">
        <w:t xml:space="preserve"> the b</w:t>
      </w:r>
      <w:r w:rsidR="00234A38" w:rsidRPr="00234A38">
        <w:t>est practical volume/capacity ratio</w:t>
      </w:r>
      <w:r w:rsidR="00234A38">
        <w:t xml:space="preserve">. </w:t>
      </w:r>
      <w:r>
        <w:t>It has</w:t>
      </w:r>
      <w:r w:rsidR="00234A38">
        <w:t xml:space="preserve"> also a very low self discharge and excellent storage capacities. A disadvantage is that the discharge voltage slope may vary over the battery </w:t>
      </w:r>
      <w:r w:rsidR="003D3FB4">
        <w:t xml:space="preserve">life time. </w:t>
      </w:r>
      <w:r w:rsidR="005E5DC9">
        <w:t xml:space="preserve">When exposed to ionising radiation up to 200 </w:t>
      </w:r>
      <w:proofErr w:type="spellStart"/>
      <w:r w:rsidR="005E5DC9">
        <w:t>Gy</w:t>
      </w:r>
      <w:proofErr w:type="spellEnd"/>
      <w:r w:rsidR="005E5DC9">
        <w:t xml:space="preserve"> in a similar experiment as described above, no noticeable variation of the o</w:t>
      </w:r>
      <w:r w:rsidR="00B81386">
        <w:t>u</w:t>
      </w:r>
      <w:r w:rsidR="005E5DC9">
        <w:t>tput voltage was observed.</w:t>
      </w:r>
      <w:r w:rsidR="00234A38">
        <w:t xml:space="preserve"> </w:t>
      </w:r>
      <w:r w:rsidR="004A12D1">
        <w:t>Forthcoming radiation tests will have to make this issue more precise.</w:t>
      </w:r>
    </w:p>
    <w:p w:rsidR="00234BC1" w:rsidRPr="008C7507" w:rsidRDefault="00234BC1" w:rsidP="00234BC1">
      <w:pPr>
        <w:pStyle w:val="Subheadings"/>
      </w:pPr>
      <w:r>
        <w:t>USB interface</w:t>
      </w:r>
      <w:r w:rsidR="00993051">
        <w:t xml:space="preserve"> and PC software</w:t>
      </w:r>
    </w:p>
    <w:p w:rsidR="00B26045" w:rsidRDefault="005A410F" w:rsidP="00576465">
      <w:pPr>
        <w:pStyle w:val="MAINBODY"/>
      </w:pPr>
      <w:r w:rsidRPr="00B26045">
        <w:t xml:space="preserve">The USB interface module contains all functionality that is required to digitize and permanently store the radiation data </w:t>
      </w:r>
      <w:r w:rsidR="004A12D1" w:rsidRPr="00B26045">
        <w:t xml:space="preserve">from the monitor </w:t>
      </w:r>
      <w:r w:rsidRPr="00B26045">
        <w:t xml:space="preserve">on a standard PC. The interface </w:t>
      </w:r>
      <w:r w:rsidR="00576465">
        <w:t xml:space="preserve">performs digital and analogue I/O, generates the constant current required to read out the </w:t>
      </w:r>
      <w:proofErr w:type="spellStart"/>
      <w:r w:rsidR="00576465">
        <w:t>Radfets</w:t>
      </w:r>
      <w:proofErr w:type="spellEnd"/>
      <w:r w:rsidR="00576465">
        <w:t xml:space="preserve"> and PIN diodes and </w:t>
      </w:r>
      <w:r w:rsidR="00974799">
        <w:t>transmits</w:t>
      </w:r>
      <w:r w:rsidR="00576465">
        <w:t xml:space="preserve"> serial </w:t>
      </w:r>
      <w:r w:rsidR="00974799">
        <w:t xml:space="preserve">data </w:t>
      </w:r>
      <w:r w:rsidR="00576465">
        <w:t xml:space="preserve">to </w:t>
      </w:r>
      <w:r w:rsidR="00974799">
        <w:t xml:space="preserve">the </w:t>
      </w:r>
      <w:r w:rsidR="00576465">
        <w:t xml:space="preserve">USB </w:t>
      </w:r>
      <w:r w:rsidR="00974799">
        <w:t>bus and vi</w:t>
      </w:r>
      <w:r w:rsidR="00A4540D">
        <w:t>c</w:t>
      </w:r>
      <w:r w:rsidR="00974799">
        <w:t>e versa</w:t>
      </w:r>
      <w:r w:rsidR="00576465">
        <w:t xml:space="preserve">. </w:t>
      </w:r>
      <w:r w:rsidR="00870609">
        <w:t xml:space="preserve">A 12 bit ADC converts the analogue data from the temperature and radiation sensors. </w:t>
      </w:r>
      <w:r w:rsidR="00576465">
        <w:t>The powering of the module from the host PC is via the standard USB 2.0 interface.</w:t>
      </w:r>
    </w:p>
    <w:p w:rsidR="000E64D8" w:rsidRPr="00B26045" w:rsidRDefault="000E64D8" w:rsidP="00576465">
      <w:pPr>
        <w:pStyle w:val="MAINBODY"/>
      </w:pPr>
    </w:p>
    <w:p w:rsidR="00B26045" w:rsidRPr="008C7507" w:rsidRDefault="00812385" w:rsidP="00B26045">
      <w:pPr>
        <w:pStyle w:val="MAINBODY"/>
        <w:jc w:val="center"/>
      </w:pPr>
      <w:r>
        <w:pict>
          <v:shape id="_x0000_i1028" type="#_x0000_t75" style="width:249.75pt;height:76.5pt">
            <v:imagedata r:id="rId8" o:title="USB_v1"/>
          </v:shape>
        </w:pict>
      </w:r>
    </w:p>
    <w:p w:rsidR="00B26045" w:rsidRPr="008C7507" w:rsidRDefault="00B26045" w:rsidP="00B26045">
      <w:pPr>
        <w:pStyle w:val="FigureCaption"/>
      </w:pPr>
      <w:r>
        <w:t xml:space="preserve">The USB interface module which connects the monitor to any standard desktop or portable PC. </w:t>
      </w:r>
    </w:p>
    <w:p w:rsidR="00870609" w:rsidRDefault="007B66ED" w:rsidP="00011E39">
      <w:pPr>
        <w:pStyle w:val="MAINBODY"/>
      </w:pPr>
      <w:r>
        <w:lastRenderedPageBreak/>
        <w:t xml:space="preserve">The USB interface module is a </w:t>
      </w:r>
      <w:r w:rsidR="00146554">
        <w:t xml:space="preserve">commercial </w:t>
      </w:r>
      <w:r>
        <w:t xml:space="preserve">serial to USB converter </w:t>
      </w:r>
      <w:r w:rsidR="00146554">
        <w:t xml:space="preserve">of type </w:t>
      </w:r>
      <w:r w:rsidR="00146554" w:rsidRPr="00146554">
        <w:t>USB I/O 24 R from</w:t>
      </w:r>
      <w:r w:rsidR="00146554">
        <w:t xml:space="preserve"> </w:t>
      </w:r>
      <w:proofErr w:type="spellStart"/>
      <w:r w:rsidR="00146554">
        <w:t>Elexol</w:t>
      </w:r>
      <w:proofErr w:type="spellEnd"/>
      <w:r w:rsidR="00146554" w:rsidRPr="00146554">
        <w:rPr>
          <w:vertAlign w:val="superscript"/>
        </w:rPr>
        <w:t>®</w:t>
      </w:r>
      <w:r w:rsidR="00146554">
        <w:t xml:space="preserve">. </w:t>
      </w:r>
      <w:r w:rsidR="005404ED">
        <w:t>This device is shipped with a standard set of drivers and dynamic linked libraries for Windows</w:t>
      </w:r>
      <w:r w:rsidR="00034E12">
        <w:t xml:space="preserve"> OS</w:t>
      </w:r>
      <w:r w:rsidR="005404ED">
        <w:t xml:space="preserve">. </w:t>
      </w:r>
      <w:r w:rsidR="00870609">
        <w:t xml:space="preserve">The I/O is carried out via 3 ports of 8 bits each. Port A is used to communicate the status of the monitor. This includes information on the powering mode which can be on main batteries or in backup powering mode. Port B of the interface is used to send commands to the monitor. In total there are 19 different commands to address all different sensors and buffers on the monitor. </w:t>
      </w:r>
      <w:r w:rsidR="00613632">
        <w:t>On port C, the response of the monitor is presented following a command on port B. With each response, the data status is also communicated. To read out the 12 bit ADC for example, 2 commands are needed. On the second response, the 4 remaining bits communicate the status of the monitor and the validity of the response.</w:t>
      </w:r>
    </w:p>
    <w:p w:rsidR="00011E39" w:rsidRDefault="005404ED" w:rsidP="00217E5D">
      <w:pPr>
        <w:pStyle w:val="MAINBODY"/>
      </w:pPr>
      <w:r>
        <w:t xml:space="preserve">A </w:t>
      </w:r>
      <w:proofErr w:type="spellStart"/>
      <w:r>
        <w:t>Labview</w:t>
      </w:r>
      <w:proofErr w:type="spellEnd"/>
      <w:r>
        <w:t xml:space="preserve"> application has been written to </w:t>
      </w:r>
      <w:r w:rsidR="00613632">
        <w:t>perform the data reading in a cyclic manner and to dis</w:t>
      </w:r>
      <w:r w:rsidR="00217E5D">
        <w:t xml:space="preserve">play the data for analysis. To generate the final data, a series of 50 measurements is made </w:t>
      </w:r>
      <w:r w:rsidR="00F17B87">
        <w:t>which are</w:t>
      </w:r>
      <w:r w:rsidR="00217E5D">
        <w:t xml:space="preserve"> then time-averaged</w:t>
      </w:r>
      <w:r w:rsidR="00F17B87">
        <w:t xml:space="preserve"> and </w:t>
      </w:r>
      <w:r w:rsidR="000E64D8">
        <w:t>achieved</w:t>
      </w:r>
      <w:r w:rsidR="00217E5D">
        <w:t>.</w:t>
      </w:r>
      <w:r>
        <w:t xml:space="preserve"> </w:t>
      </w:r>
      <w:r w:rsidR="000E64D8">
        <w:t>This is to mitigate the influence of noise and to be able to provide data below the single bit resolution of the ADC. Such a series</w:t>
      </w:r>
      <w:r w:rsidR="00F17B87">
        <w:t xml:space="preserve"> of measurements</w:t>
      </w:r>
      <w:r w:rsidR="00217E5D">
        <w:t xml:space="preserve"> requires a total time of </w:t>
      </w:r>
      <w:r w:rsidR="000E64D8">
        <w:t xml:space="preserve">approximately </w:t>
      </w:r>
      <w:r w:rsidR="00217E5D">
        <w:t xml:space="preserve">1 second </w:t>
      </w:r>
      <w:r w:rsidR="00F17B87">
        <w:t>so that</w:t>
      </w:r>
      <w:r w:rsidR="00217E5D">
        <w:t xml:space="preserve"> several devices </w:t>
      </w:r>
      <w:r w:rsidR="00F17B87">
        <w:t>can</w:t>
      </w:r>
      <w:r w:rsidR="00217E5D">
        <w:t xml:space="preserve"> be measured in relatively short period of time.</w:t>
      </w:r>
    </w:p>
    <w:p w:rsidR="00DF1B0F" w:rsidRDefault="00993051" w:rsidP="00993051">
      <w:pPr>
        <w:pStyle w:val="Subheadings"/>
      </w:pPr>
      <w:r>
        <w:t xml:space="preserve">Assembly and </w:t>
      </w:r>
      <w:r w:rsidR="00DF1B0F">
        <w:t xml:space="preserve">final </w:t>
      </w:r>
      <w:r>
        <w:t xml:space="preserve">presentation </w:t>
      </w:r>
    </w:p>
    <w:p w:rsidR="00410874" w:rsidRDefault="00061036" w:rsidP="008A5C8C">
      <w:pPr>
        <w:pStyle w:val="MAINBODY"/>
      </w:pPr>
      <w:r>
        <w:t xml:space="preserve">Each monitor has 2 PCBs of 4 layers each. The mother board assures the powering of the device, the timing and the long term data storage. </w:t>
      </w:r>
      <w:r w:rsidR="00433B73">
        <w:t xml:space="preserve">The radiation sensors and the temperature sensors are located on the upper PCB which </w:t>
      </w:r>
      <w:r w:rsidR="00B064DE" w:rsidRPr="000E64D8">
        <w:rPr>
          <w:color w:val="000000"/>
        </w:rPr>
        <w:t xml:space="preserve">is </w:t>
      </w:r>
      <w:r w:rsidR="00433B73">
        <w:t xml:space="preserve">plugged in the mother board. The main batteries are located underneath the motherboard and </w:t>
      </w:r>
      <w:r w:rsidR="000E64D8">
        <w:t xml:space="preserve">they </w:t>
      </w:r>
      <w:r w:rsidR="00433B73">
        <w:t>use approximately 80</w:t>
      </w:r>
      <w:proofErr w:type="gramStart"/>
      <w:r w:rsidR="00433B73">
        <w:t xml:space="preserve">% </w:t>
      </w:r>
      <w:r w:rsidR="00993051">
        <w:t xml:space="preserve"> </w:t>
      </w:r>
      <w:r w:rsidR="00433B73">
        <w:t>of</w:t>
      </w:r>
      <w:proofErr w:type="gramEnd"/>
      <w:r w:rsidR="00433B73">
        <w:t xml:space="preserve"> the available space.</w:t>
      </w:r>
      <w:r w:rsidR="00471D0D">
        <w:t xml:space="preserve"> </w:t>
      </w:r>
      <w:r w:rsidR="00993051">
        <w:t>The</w:t>
      </w:r>
      <w:r w:rsidR="00471D0D">
        <w:t xml:space="preserve"> entire assembly is bolted in </w:t>
      </w:r>
      <w:proofErr w:type="gramStart"/>
      <w:r w:rsidR="00471D0D">
        <w:t>a</w:t>
      </w:r>
      <w:proofErr w:type="gramEnd"/>
      <w:r w:rsidR="00471D0D">
        <w:t xml:space="preserve"> aluminium casing using steel fixations (see figure </w:t>
      </w:r>
      <w:r w:rsidR="00B064DE" w:rsidRPr="000E64D8">
        <w:rPr>
          <w:color w:val="000000"/>
        </w:rPr>
        <w:t>5</w:t>
      </w:r>
      <w:r w:rsidR="00471D0D">
        <w:t xml:space="preserve">). </w:t>
      </w:r>
    </w:p>
    <w:p w:rsidR="000E64D8" w:rsidRDefault="000E64D8" w:rsidP="008A5C8C">
      <w:pPr>
        <w:pStyle w:val="MAINBODY"/>
      </w:pPr>
    </w:p>
    <w:p w:rsidR="00F135C9" w:rsidRPr="008C7507" w:rsidRDefault="008A5C8C" w:rsidP="00F135C9">
      <w:pPr>
        <w:pStyle w:val="MAINBODY"/>
        <w:jc w:val="center"/>
      </w:pPr>
      <w:r>
        <w:pict>
          <v:shape id="_x0000_i1029" type="#_x0000_t75" style="width:172.5pt;height:129pt">
            <v:imagedata r:id="rId9" o:title="IMG_2757"/>
          </v:shape>
        </w:pict>
      </w:r>
    </w:p>
    <w:p w:rsidR="009D68F9" w:rsidRPr="008C7507" w:rsidRDefault="008A3186" w:rsidP="003D68C7">
      <w:pPr>
        <w:pStyle w:val="FigureCaption"/>
      </w:pPr>
      <w:r>
        <w:t xml:space="preserve">Fully </w:t>
      </w:r>
      <w:r w:rsidR="00433B73">
        <w:t>Assembled Radiation Monitor</w:t>
      </w:r>
    </w:p>
    <w:p w:rsidR="009D68F9" w:rsidRDefault="008A3186" w:rsidP="00F17B87">
      <w:pPr>
        <w:pStyle w:val="MAINBODY"/>
      </w:pPr>
      <w:r>
        <w:t xml:space="preserve">To avoid damage during transport into the accelerator tunnel, the aluminium casing can be sealed with an aluminium lid. </w:t>
      </w:r>
      <w:r w:rsidR="00422063">
        <w:t xml:space="preserve">The device can be fixed to any support using standard DIN rail. </w:t>
      </w:r>
      <w:r>
        <w:t xml:space="preserve">Only when the device is placed in its final position, the device is initiated and the on board clock </w:t>
      </w:r>
      <w:r w:rsidR="002C6FFB">
        <w:t>is</w:t>
      </w:r>
      <w:r>
        <w:t xml:space="preserve"> started by manipulating small push buttons. </w:t>
      </w:r>
    </w:p>
    <w:p w:rsidR="008A5C8C" w:rsidRPr="008C7507" w:rsidRDefault="008A5C8C" w:rsidP="008A5C8C">
      <w:pPr>
        <w:pStyle w:val="MAINBODY"/>
        <w:jc w:val="center"/>
      </w:pPr>
      <w:r>
        <w:lastRenderedPageBreak/>
        <w:pict>
          <v:shape id="_x0000_i1030" type="#_x0000_t75" style="width:115.5pt;height:153.75pt">
            <v:imagedata r:id="rId10" o:title="IMG_2452"/>
          </v:shape>
        </w:pict>
      </w:r>
    </w:p>
    <w:p w:rsidR="008A5C8C" w:rsidRDefault="008A5C8C" w:rsidP="008A5C8C">
      <w:pPr>
        <w:pStyle w:val="FigureCaption"/>
      </w:pPr>
      <w:r>
        <w:t>Readout configuration</w:t>
      </w:r>
    </w:p>
    <w:p w:rsidR="0023291C" w:rsidRDefault="008A5C8C" w:rsidP="0023291C">
      <w:pPr>
        <w:pStyle w:val="MAINBODY"/>
      </w:pPr>
      <w:r>
        <w:t>It is important to verify the status of the device at regular intervals to ensure that the main batter</w:t>
      </w:r>
      <w:r w:rsidR="000E64D8">
        <w:t>ies</w:t>
      </w:r>
      <w:r>
        <w:t xml:space="preserve"> </w:t>
      </w:r>
      <w:r w:rsidR="000E64D8">
        <w:t>are</w:t>
      </w:r>
      <w:r>
        <w:t xml:space="preserve"> still operational. In addition, accumulating radiation data at arbitrary intermediate intervals can provide a more precise estimate of the </w:t>
      </w:r>
      <w:proofErr w:type="spellStart"/>
      <w:r w:rsidRPr="004E6656">
        <w:t>fluence</w:t>
      </w:r>
      <w:proofErr w:type="spellEnd"/>
      <w:r>
        <w:t xml:space="preserve"> to dose ratios </w:t>
      </w:r>
      <w:r w:rsidR="00A50B0D">
        <w:t xml:space="preserve">at the location of the monitor. </w:t>
      </w:r>
      <w:r>
        <w:t xml:space="preserve">To read out the devices in the field, small portable EEPCs are used which have </w:t>
      </w:r>
      <w:r w:rsidR="00A50B0D">
        <w:t>sufficient</w:t>
      </w:r>
      <w:r>
        <w:t xml:space="preserve"> autonomy to </w:t>
      </w:r>
      <w:r w:rsidR="00A50B0D">
        <w:t xml:space="preserve">read out various devices. Figure 6 shows the configuration for reading out a monitor with the USB interface module. The module is </w:t>
      </w:r>
      <w:r w:rsidR="0023291C">
        <w:t>connected</w:t>
      </w:r>
      <w:r w:rsidR="00A50B0D">
        <w:t xml:space="preserve"> with a signal cable to the monitor and with a USB 2.0 connection to the portable PC. </w:t>
      </w:r>
    </w:p>
    <w:p w:rsidR="005D435D" w:rsidRPr="008C7507" w:rsidRDefault="005D435D" w:rsidP="005D435D">
      <w:pPr>
        <w:pStyle w:val="MAINHEADINGS"/>
        <w:tabs>
          <w:tab w:val="clear" w:pos="1800"/>
          <w:tab w:val="num" w:pos="360"/>
        </w:tabs>
        <w:ind w:left="357"/>
      </w:pPr>
      <w:r>
        <w:t>Examples of applications</w:t>
      </w:r>
    </w:p>
    <w:p w:rsidR="004E6656" w:rsidRDefault="00B07ADD" w:rsidP="004E6656">
      <w:pPr>
        <w:pStyle w:val="MAINBODY"/>
      </w:pPr>
      <w:r>
        <w:t xml:space="preserve">Two typical applications where these monitors can be of use are found in the experimental caverns </w:t>
      </w:r>
      <w:r w:rsidR="008A323D">
        <w:t xml:space="preserve">of the LHC </w:t>
      </w:r>
      <w:r>
        <w:t xml:space="preserve">where the protons beams are colliding and the main LHC particle detectors are located. Both applications have to do with measuring radiation in the vicinity of electrical equipment that is </w:t>
      </w:r>
      <w:r w:rsidR="008A323D">
        <w:t>often</w:t>
      </w:r>
      <w:r>
        <w:t xml:space="preserve"> in movement such as the access lifts and the overhead cranes that are used to take the particle detectors apart during a shutdown period.</w:t>
      </w:r>
    </w:p>
    <w:p w:rsidR="00B07ADD" w:rsidRDefault="001E4B2D" w:rsidP="001E4B2D">
      <w:pPr>
        <w:pStyle w:val="MAINBODY"/>
      </w:pPr>
      <w:r>
        <w:t>Another example is to measure integrated radiation levels at specific locations where</w:t>
      </w:r>
      <w:r w:rsidR="008A323D">
        <w:t xml:space="preserve"> the use of</w:t>
      </w:r>
      <w:r>
        <w:t xml:space="preserve"> electronic equipment may be </w:t>
      </w:r>
      <w:r w:rsidR="008A323D">
        <w:t>envisaged</w:t>
      </w:r>
      <w:r>
        <w:t xml:space="preserve"> at a later point in time. It is not always possible to use Monte Carlo simulations in such a situation either because the beam operating conditions are unknown, the geometry of the area is too complex or simply because simulations </w:t>
      </w:r>
      <w:r w:rsidR="002549B0">
        <w:t>would</w:t>
      </w:r>
      <w:r>
        <w:t xml:space="preserve"> too time consuming. </w:t>
      </w:r>
      <w:r w:rsidR="008A323D">
        <w:t xml:space="preserve">The data from the monitor will provide a clear </w:t>
      </w:r>
      <w:r w:rsidR="002549B0">
        <w:t xml:space="preserve">engineering </w:t>
      </w:r>
      <w:r w:rsidR="008A323D">
        <w:t>constraint for the radiation tolerance of this equipment.</w:t>
      </w:r>
    </w:p>
    <w:p w:rsidR="001E4B2D" w:rsidRDefault="001E4B2D" w:rsidP="001E4B2D">
      <w:pPr>
        <w:pStyle w:val="MAINBODY"/>
      </w:pPr>
      <w:r>
        <w:t>Alternatively, when electronic equipment close to a beam line is showing erratic behaviour</w:t>
      </w:r>
      <w:r w:rsidR="008A323D">
        <w:t xml:space="preserve"> on a regular basis</w:t>
      </w:r>
      <w:r>
        <w:t xml:space="preserve">, the use of a standalone monitor can be considered to rule out the impact of </w:t>
      </w:r>
      <w:r w:rsidR="008A323D">
        <w:t>radiation damage.</w:t>
      </w:r>
    </w:p>
    <w:p w:rsidR="008A323D" w:rsidRDefault="008A323D" w:rsidP="001E4B2D">
      <w:pPr>
        <w:pStyle w:val="MAINBODY"/>
      </w:pPr>
      <w:r>
        <w:t>Finally, when electronic equipment is exposed to radiation, a monitor placed at the same location can provide information on the type of radiation damage that is caused (i.e. damage from total dose or from high or low energy neutrons).</w:t>
      </w:r>
    </w:p>
    <w:p w:rsidR="0023291C" w:rsidRPr="008C7507" w:rsidRDefault="0023291C" w:rsidP="004E6656">
      <w:pPr>
        <w:pStyle w:val="MAINHEADINGS"/>
        <w:jc w:val="left"/>
      </w:pPr>
      <w:r>
        <w:t>Future work</w:t>
      </w:r>
    </w:p>
    <w:p w:rsidR="00B12584" w:rsidRDefault="00872E75" w:rsidP="00797AA0">
      <w:pPr>
        <w:pStyle w:val="MAINBODY"/>
      </w:pPr>
      <w:r>
        <w:t>One of the key points in the design is the radiation tolerance of the main and back</w:t>
      </w:r>
      <w:r w:rsidR="00973802">
        <w:t>up</w:t>
      </w:r>
      <w:r>
        <w:t xml:space="preserve"> batteries. </w:t>
      </w:r>
      <w:r w:rsidR="002E4B32">
        <w:t xml:space="preserve">In particular, little </w:t>
      </w:r>
      <w:r w:rsidR="002E4B32">
        <w:lastRenderedPageBreak/>
        <w:t xml:space="preserve">has been published in literature about the radiation tolerance of Li batteries to neutrons. </w:t>
      </w:r>
      <w:r>
        <w:t xml:space="preserve">So far, no </w:t>
      </w:r>
      <w:r w:rsidR="00D817B6">
        <w:t>degradation has been observed when the</w:t>
      </w:r>
      <w:r w:rsidR="00973802">
        <w:t>se</w:t>
      </w:r>
      <w:r w:rsidR="00D817B6">
        <w:t xml:space="preserve"> batteries are exposed to gamma radiation from a </w:t>
      </w:r>
      <w:r w:rsidR="00D817B6" w:rsidRPr="00D817B6">
        <w:rPr>
          <w:vertAlign w:val="superscript"/>
        </w:rPr>
        <w:t>60</w:t>
      </w:r>
      <w:r w:rsidR="00D817B6">
        <w:t>Co source</w:t>
      </w:r>
      <w:r w:rsidR="00973802">
        <w:t xml:space="preserve"> but a more complete characterisation </w:t>
      </w:r>
      <w:r w:rsidR="00A12484">
        <w:t xml:space="preserve">in different radiation fields </w:t>
      </w:r>
      <w:r w:rsidR="002E4B32">
        <w:t xml:space="preserve">and especially in neutron dominated fields, </w:t>
      </w:r>
      <w:r w:rsidR="008A323D">
        <w:t>will be</w:t>
      </w:r>
      <w:r w:rsidR="00973802">
        <w:t xml:space="preserve"> needed to make this issue more precise. </w:t>
      </w:r>
    </w:p>
    <w:p w:rsidR="00973802" w:rsidRDefault="00973802" w:rsidP="00E824FE">
      <w:pPr>
        <w:pStyle w:val="MAINBODY"/>
      </w:pPr>
      <w:r>
        <w:t>Another important issue is the cross calibration of the radiation sensors. The sensors are identical to those used in the on line version and have been extensively tested in dedicated radiation facilities</w:t>
      </w:r>
      <w:r w:rsidR="008A323D">
        <w:t xml:space="preserve"> over the last 5 years</w:t>
      </w:r>
      <w:r>
        <w:t>. To cross check the data from the monitors, it is planned to equip some devices with passive dosimeters. In addition, some devices will be placed around the CERN accelerators</w:t>
      </w:r>
      <w:r w:rsidR="00D418F2">
        <w:t xml:space="preserve"> </w:t>
      </w:r>
      <w:r w:rsidR="008A323D">
        <w:t>at the same location</w:t>
      </w:r>
      <w:r w:rsidR="00D418F2">
        <w:t xml:space="preserve"> of</w:t>
      </w:r>
      <w:r>
        <w:t xml:space="preserve"> ionisation chambers</w:t>
      </w:r>
      <w:r w:rsidR="006A5E91">
        <w:t xml:space="preserve"> which provide on line data on the total ionising dose</w:t>
      </w:r>
      <w:r w:rsidR="008A323D">
        <w:t>.</w:t>
      </w:r>
    </w:p>
    <w:p w:rsidR="00B064DE" w:rsidRDefault="00797AA0" w:rsidP="004E6656">
      <w:pPr>
        <w:pStyle w:val="MAINBODY"/>
      </w:pPr>
      <w:r>
        <w:t xml:space="preserve">Finally, the temperature coefficients of each radiation sensor will have to be measured individually as a function of accumulated dose and neutron </w:t>
      </w:r>
      <w:proofErr w:type="spellStart"/>
      <w:r>
        <w:t>fluence</w:t>
      </w:r>
      <w:proofErr w:type="spellEnd"/>
      <w:r>
        <w:t xml:space="preserve">. Only a precise knowledge of the evolution of the temperature coefficients </w:t>
      </w:r>
      <w:r w:rsidR="008A323D">
        <w:t>will</w:t>
      </w:r>
      <w:r>
        <w:t xml:space="preserve"> enable to determine the total ionising dose and </w:t>
      </w:r>
      <w:proofErr w:type="gramStart"/>
      <w:r>
        <w:t xml:space="preserve">the 1 </w:t>
      </w:r>
      <w:proofErr w:type="spellStart"/>
      <w:r>
        <w:t>MeV</w:t>
      </w:r>
      <w:proofErr w:type="spellEnd"/>
      <w:r>
        <w:t xml:space="preserve"> equivalent neutron </w:t>
      </w:r>
      <w:proofErr w:type="spellStart"/>
      <w:r w:rsidR="004E6656">
        <w:t>fluence</w:t>
      </w:r>
      <w:proofErr w:type="spellEnd"/>
      <w:proofErr w:type="gramEnd"/>
      <w:r w:rsidR="004E6656">
        <w:t xml:space="preserve"> with a high accuracy.</w:t>
      </w:r>
    </w:p>
    <w:p w:rsidR="00B064DE" w:rsidRPr="008C7507" w:rsidRDefault="00B064DE" w:rsidP="004E6656">
      <w:pPr>
        <w:pStyle w:val="MAINHEADINGS"/>
        <w:jc w:val="left"/>
      </w:pPr>
      <w:r>
        <w:t>Conclusions</w:t>
      </w:r>
    </w:p>
    <w:p w:rsidR="004232BD" w:rsidRDefault="00412864" w:rsidP="001119D6">
      <w:pPr>
        <w:pStyle w:val="MAINBODY"/>
      </w:pPr>
      <w:r>
        <w:t xml:space="preserve">The </w:t>
      </w:r>
      <w:r w:rsidR="00C715BF">
        <w:t xml:space="preserve">stand alone </w:t>
      </w:r>
      <w:r>
        <w:t xml:space="preserve">radiation monitor design presented here is based on the successfully operated on line radiation monitoring </w:t>
      </w:r>
      <w:r w:rsidR="0030143A">
        <w:t>system</w:t>
      </w:r>
      <w:r w:rsidR="00C715BF">
        <w:t xml:space="preserve"> which is</w:t>
      </w:r>
      <w:r>
        <w:t xml:space="preserve"> presently in use in the CERN accelerator complex. The devices provide a cost effective solution to survey the evolution of the time integrated radiation levels </w:t>
      </w:r>
      <w:r w:rsidR="001119D6">
        <w:t xml:space="preserve">in terms of the total ionising dose, the 1 </w:t>
      </w:r>
      <w:proofErr w:type="spellStart"/>
      <w:r w:rsidR="001119D6">
        <w:t>MeV</w:t>
      </w:r>
      <w:proofErr w:type="spellEnd"/>
      <w:r w:rsidR="001119D6">
        <w:t xml:space="preserve"> eq. Neutron </w:t>
      </w:r>
      <w:proofErr w:type="spellStart"/>
      <w:r w:rsidR="001119D6">
        <w:t>fluence</w:t>
      </w:r>
      <w:proofErr w:type="spellEnd"/>
      <w:r w:rsidR="001119D6">
        <w:t xml:space="preserve"> and the </w:t>
      </w:r>
      <w:proofErr w:type="spellStart"/>
      <w:r w:rsidR="001119D6">
        <w:t>hadron</w:t>
      </w:r>
      <w:proofErr w:type="spellEnd"/>
      <w:r w:rsidR="001119D6">
        <w:t xml:space="preserve"> </w:t>
      </w:r>
      <w:proofErr w:type="spellStart"/>
      <w:r w:rsidR="001119D6">
        <w:t>fluence</w:t>
      </w:r>
      <w:proofErr w:type="spellEnd"/>
      <w:r w:rsidR="001119D6">
        <w:t xml:space="preserve"> h &gt; 20 </w:t>
      </w:r>
      <w:proofErr w:type="spellStart"/>
      <w:r w:rsidR="001119D6">
        <w:t>MeV</w:t>
      </w:r>
      <w:proofErr w:type="spellEnd"/>
      <w:r w:rsidR="001119D6">
        <w:t xml:space="preserve">. Another key point is that no external signal or power cabling is required which makes it possible to measure </w:t>
      </w:r>
      <w:r>
        <w:t xml:space="preserve">at </w:t>
      </w:r>
      <w:r w:rsidR="001119D6">
        <w:t>practically any location at any time</w:t>
      </w:r>
      <w:r w:rsidR="001119D6" w:rsidRPr="001119D6">
        <w:t xml:space="preserve"> </w:t>
      </w:r>
      <w:r w:rsidR="001119D6">
        <w:t xml:space="preserve">when there is circulating beam in the CERN accelerators. </w:t>
      </w:r>
      <w:r w:rsidR="000338BE">
        <w:t>.</w:t>
      </w:r>
    </w:p>
    <w:p w:rsidR="001119D6" w:rsidRDefault="00C66565" w:rsidP="001119D6">
      <w:pPr>
        <w:pStyle w:val="MAINBODY"/>
      </w:pPr>
      <w:r>
        <w:t xml:space="preserve">The readout is non destructive, </w:t>
      </w:r>
      <w:r w:rsidR="00412864">
        <w:t>fast and</w:t>
      </w:r>
      <w:r>
        <w:t xml:space="preserve"> </w:t>
      </w:r>
      <w:r w:rsidR="0030143A">
        <w:t xml:space="preserve">can be carried out </w:t>
      </w:r>
      <w:r w:rsidR="004232BD">
        <w:t xml:space="preserve">at any time with the device </w:t>
      </w:r>
      <w:r>
        <w:t>in situ</w:t>
      </w:r>
      <w:r w:rsidR="004232BD">
        <w:t xml:space="preserve">. </w:t>
      </w:r>
      <w:r w:rsidR="001119D6">
        <w:t xml:space="preserve">It is thus possible to read out a large quantity of devices during a technical stop or short shutdown of the accelerator complex. </w:t>
      </w:r>
      <w:r w:rsidR="004232BD">
        <w:t xml:space="preserve">The interface with a host PC is using the standard USB 2.0 protocol </w:t>
      </w:r>
      <w:r w:rsidR="001119D6">
        <w:t xml:space="preserve">and the associated </w:t>
      </w:r>
      <w:proofErr w:type="spellStart"/>
      <w:r w:rsidR="001119D6">
        <w:t>LabView</w:t>
      </w:r>
      <w:proofErr w:type="spellEnd"/>
      <w:r w:rsidR="001119D6">
        <w:t xml:space="preserve"> software is easy to use.</w:t>
      </w:r>
    </w:p>
    <w:p w:rsidR="00FC0A34" w:rsidRDefault="001119D6" w:rsidP="001119D6">
      <w:pPr>
        <w:pStyle w:val="MAINBODY"/>
      </w:pPr>
      <w:r>
        <w:t xml:space="preserve">Future radiation experiments will focus on the radiation tolerance of </w:t>
      </w:r>
      <w:proofErr w:type="spellStart"/>
      <w:r>
        <w:t>Litium</w:t>
      </w:r>
      <w:proofErr w:type="spellEnd"/>
      <w:r>
        <w:t xml:space="preserve"> batteries in neutron rich environments. Li batteries have already shown excellent performance with respect to damage from total ionising dose. </w:t>
      </w:r>
    </w:p>
    <w:p w:rsidR="00FC0A34" w:rsidRPr="008C7507" w:rsidRDefault="00FC0A34" w:rsidP="004E6656">
      <w:pPr>
        <w:pStyle w:val="MAINHEADINGS"/>
        <w:jc w:val="left"/>
      </w:pPr>
      <w:r>
        <w:t>References</w:t>
      </w:r>
    </w:p>
    <w:p w:rsidR="00984EBF" w:rsidRDefault="00984EBF" w:rsidP="00266168">
      <w:pPr>
        <w:pStyle w:val="MAINBODY"/>
        <w:ind w:left="720" w:hanging="450"/>
      </w:pPr>
      <w:proofErr w:type="gramStart"/>
      <w:r>
        <w:t xml:space="preserve">[1] </w:t>
      </w:r>
      <w:r w:rsidR="001616D8">
        <w:t xml:space="preserve">T.J. </w:t>
      </w:r>
      <w:proofErr w:type="spellStart"/>
      <w:r w:rsidR="001616D8">
        <w:t>W</w:t>
      </w:r>
      <w:r w:rsidR="0023291C">
        <w:t>i</w:t>
      </w:r>
      <w:r w:rsidR="001616D8">
        <w:t>jnands</w:t>
      </w:r>
      <w:proofErr w:type="spellEnd"/>
      <w:r w:rsidR="001616D8">
        <w:t xml:space="preserve">, C. </w:t>
      </w:r>
      <w:proofErr w:type="spellStart"/>
      <w:r w:rsidR="001616D8">
        <w:t>Pignard</w:t>
      </w:r>
      <w:proofErr w:type="spellEnd"/>
      <w:r w:rsidR="001616D8">
        <w:t xml:space="preserve">, </w:t>
      </w:r>
      <w:r w:rsidR="001616D8" w:rsidRPr="001616D8">
        <w:t>12</w:t>
      </w:r>
      <w:r w:rsidR="001616D8" w:rsidRPr="001616D8">
        <w:rPr>
          <w:vertAlign w:val="superscript"/>
        </w:rPr>
        <w:t>th</w:t>
      </w:r>
      <w:r w:rsidR="001616D8" w:rsidRPr="001616D8">
        <w:t xml:space="preserve"> Workshop on Electronics for LHC and future Experiments</w:t>
      </w:r>
      <w:r w:rsidR="003A3802">
        <w:t xml:space="preserve">, 25-29 September 2009, </w:t>
      </w:r>
      <w:smartTag w:uri="urn:schemas-microsoft-com:office:smarttags" w:element="country-region">
        <w:r w:rsidR="003A3802">
          <w:t>Valencia</w:t>
        </w:r>
      </w:smartTag>
      <w:r w:rsidR="003A3802">
        <w:t xml:space="preserve">, </w:t>
      </w:r>
      <w:smartTag w:uri="urn:schemas-microsoft-com:office:smarttags" w:element="country-region">
        <w:smartTag w:uri="urn:schemas-microsoft-com:office:smarttags" w:element="place">
          <w:r w:rsidR="003A3802">
            <w:t>Spain</w:t>
          </w:r>
        </w:smartTag>
      </w:smartTag>
      <w:r w:rsidR="003A3802">
        <w:t>.</w:t>
      </w:r>
      <w:proofErr w:type="gramEnd"/>
    </w:p>
    <w:p w:rsidR="0078337F" w:rsidRDefault="00984EBF" w:rsidP="004E6656">
      <w:pPr>
        <w:pStyle w:val="MAINBODY"/>
        <w:ind w:firstLine="270"/>
      </w:pPr>
      <w:r>
        <w:t xml:space="preserve">[2] </w:t>
      </w:r>
      <w:hyperlink r:id="rId11" w:history="1">
        <w:r w:rsidR="0078337F" w:rsidRPr="0027291A">
          <w:rPr>
            <w:rStyle w:val="Hyperlink"/>
          </w:rPr>
          <w:t>www.tyndall.ie/projects/radfets/tech.html</w:t>
        </w:r>
      </w:hyperlink>
    </w:p>
    <w:p w:rsidR="0078337F" w:rsidRDefault="0078337F" w:rsidP="004E6656">
      <w:pPr>
        <w:pStyle w:val="MAINBODY"/>
        <w:ind w:firstLine="270"/>
      </w:pPr>
      <w:r>
        <w:t xml:space="preserve">[3] </w:t>
      </w:r>
      <w:hyperlink r:id="rId12" w:history="1">
        <w:r w:rsidRPr="0027291A">
          <w:rPr>
            <w:rStyle w:val="Hyperlink"/>
          </w:rPr>
          <w:t>http://www.automation.siemens.com/semiconductor/in</w:t>
        </w:r>
      </w:hyperlink>
    </w:p>
    <w:p w:rsidR="00B7535C" w:rsidRDefault="0078337F" w:rsidP="00B7535C">
      <w:pPr>
        <w:pStyle w:val="MAINBODY"/>
        <w:rPr>
          <w:i/>
        </w:rPr>
      </w:pPr>
      <w:r>
        <w:t xml:space="preserve">[4] </w:t>
      </w:r>
      <w:r w:rsidR="00266168">
        <w:t xml:space="preserve">  </w:t>
      </w:r>
      <w:r w:rsidR="00E17F30">
        <w:t xml:space="preserve">M. </w:t>
      </w:r>
      <w:proofErr w:type="spellStart"/>
      <w:r w:rsidR="00E17F30">
        <w:t>Broussely</w:t>
      </w:r>
      <w:proofErr w:type="spellEnd"/>
      <w:r w:rsidR="00E17F30">
        <w:t>, G.</w:t>
      </w:r>
      <w:r w:rsidR="00E17F30" w:rsidRPr="00E17F30">
        <w:t xml:space="preserve"> Pistoia</w:t>
      </w:r>
      <w:r w:rsidR="00E17F30">
        <w:t xml:space="preserve">, </w:t>
      </w:r>
      <w:r w:rsidR="00E17F30" w:rsidRPr="00E17F30">
        <w:rPr>
          <w:i/>
        </w:rPr>
        <w:t>Industrial applications of</w:t>
      </w:r>
    </w:p>
    <w:p w:rsidR="00B7535C" w:rsidRDefault="00B7535C" w:rsidP="00B7535C">
      <w:pPr>
        <w:pStyle w:val="MAINBODY"/>
      </w:pPr>
      <w:r>
        <w:rPr>
          <w:i/>
        </w:rPr>
        <w:t xml:space="preserve">      </w:t>
      </w:r>
      <w:r w:rsidR="00E17F30" w:rsidRPr="00E17F30">
        <w:rPr>
          <w:i/>
        </w:rPr>
        <w:t xml:space="preserve"> </w:t>
      </w:r>
      <w:proofErr w:type="gramStart"/>
      <w:r w:rsidR="00E17F30" w:rsidRPr="00E17F30">
        <w:rPr>
          <w:i/>
        </w:rPr>
        <w:t>batteries</w:t>
      </w:r>
      <w:proofErr w:type="gramEnd"/>
      <w:r w:rsidR="00E17F30" w:rsidRPr="00E17F30">
        <w:rPr>
          <w:i/>
        </w:rPr>
        <w:t>: from cars to aerospace and energy storage</w:t>
      </w:r>
      <w:r>
        <w:t>,</w:t>
      </w:r>
    </w:p>
    <w:p w:rsidR="009D68F9" w:rsidRDefault="00B7535C" w:rsidP="00A81033">
      <w:pPr>
        <w:pStyle w:val="MAINBODY"/>
        <w:rPr>
          <w:sz w:val="18"/>
        </w:rPr>
      </w:pPr>
      <w:r>
        <w:t xml:space="preserve">        </w:t>
      </w:r>
      <w:proofErr w:type="gramStart"/>
      <w:r w:rsidR="00E17F30">
        <w:t xml:space="preserve">Elsevier, Holland, 2007 </w:t>
      </w:r>
      <w:r w:rsidR="00E17F30" w:rsidRPr="00B7535C">
        <w:rPr>
          <w:sz w:val="18"/>
        </w:rPr>
        <w:t>ISBN-13 978-0-444-51260-</w:t>
      </w:r>
      <w:r w:rsidRPr="00B7535C">
        <w:rPr>
          <w:sz w:val="18"/>
        </w:rPr>
        <w:t xml:space="preserve"> </w:t>
      </w:r>
      <w:r w:rsidR="00A81033">
        <w:rPr>
          <w:sz w:val="18"/>
        </w:rPr>
        <w:t>6.</w:t>
      </w:r>
      <w:proofErr w:type="gramEnd"/>
    </w:p>
    <w:p w:rsidR="00A81033" w:rsidRPr="00A81033" w:rsidRDefault="00A81033" w:rsidP="00A81033">
      <w:pPr>
        <w:pStyle w:val="MAINBODY"/>
        <w:rPr>
          <w:sz w:val="18"/>
        </w:rPr>
        <w:sectPr w:rsidR="00A81033" w:rsidRPr="00A81033" w:rsidSect="000B4868">
          <w:type w:val="continuous"/>
          <w:pgSz w:w="11906" w:h="16838" w:code="9"/>
          <w:pgMar w:top="1531" w:right="794" w:bottom="1077" w:left="794" w:header="709" w:footer="709" w:gutter="0"/>
          <w:cols w:num="2" w:space="306"/>
        </w:sectPr>
      </w:pPr>
    </w:p>
    <w:p w:rsidR="009D68F9" w:rsidRDefault="009D68F9" w:rsidP="00A81033">
      <w:pPr>
        <w:pStyle w:val="TABLECAPTION"/>
        <w:numPr>
          <w:ilvl w:val="0"/>
          <w:numId w:val="0"/>
        </w:numPr>
        <w:jc w:val="both"/>
      </w:pPr>
    </w:p>
    <w:sectPr w:rsidR="009D68F9">
      <w:type w:val="continuous"/>
      <w:pgSz w:w="11906" w:h="16838" w:code="9"/>
      <w:pgMar w:top="2098" w:right="794" w:bottom="1077" w:left="794" w:header="720" w:footer="720" w:gutter="0"/>
      <w:cols w:space="22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5278F7"/>
    <w:multiLevelType w:val="multilevel"/>
    <w:tmpl w:val="19C636AE"/>
    <w:lvl w:ilvl="0">
      <w:start w:val="1"/>
      <w:numFmt w:val="upperRoman"/>
      <w:pStyle w:val="MAINHEADINGS"/>
      <w:lvlText w:val="%1."/>
      <w:lvlJc w:val="left"/>
      <w:pPr>
        <w:tabs>
          <w:tab w:val="num" w:pos="1800"/>
        </w:tabs>
        <w:ind w:left="1797" w:hanging="357"/>
      </w:pPr>
      <w:rPr>
        <w:rFonts w:hint="default"/>
      </w:rPr>
    </w:lvl>
    <w:lvl w:ilvl="1">
      <w:start w:val="1"/>
      <w:numFmt w:val="upperLetter"/>
      <w:pStyle w:val="Subheadings"/>
      <w:lvlText w:val="%2."/>
      <w:lvlJc w:val="left"/>
      <w:pPr>
        <w:tabs>
          <w:tab w:val="num" w:pos="284"/>
        </w:tabs>
        <w:ind w:left="284" w:firstLine="0"/>
      </w:pPr>
      <w:rPr>
        <w:rFonts w:hint="default"/>
      </w:rPr>
    </w:lvl>
    <w:lvl w:ilvl="2">
      <w:start w:val="1"/>
      <w:numFmt w:val="decimal"/>
      <w:pStyle w:val="Sub-subheadings"/>
      <w:lvlText w:val="%3)"/>
      <w:lvlJc w:val="left"/>
      <w:pPr>
        <w:tabs>
          <w:tab w:val="num" w:pos="284"/>
        </w:tabs>
        <w:ind w:left="284" w:hanging="284"/>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nsid w:val="0C64017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9E63670"/>
    <w:multiLevelType w:val="multilevel"/>
    <w:tmpl w:val="F5123E08"/>
    <w:lvl w:ilvl="0">
      <w:start w:val="1"/>
      <w:numFmt w:val="decimal"/>
      <w:lvlText w:val="Table %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CE1FBF"/>
    <w:multiLevelType w:val="multilevel"/>
    <w:tmpl w:val="4E92A268"/>
    <w:lvl w:ilvl="0">
      <w:start w:val="1"/>
      <w:numFmt w:val="decimal"/>
      <w:lvlText w:val="Table %1."/>
      <w:lvlJc w:val="left"/>
      <w:pPr>
        <w:tabs>
          <w:tab w:val="num" w:pos="72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F665514"/>
    <w:multiLevelType w:val="multilevel"/>
    <w:tmpl w:val="C4D0E92C"/>
    <w:lvl w:ilvl="0">
      <w:start w:val="1"/>
      <w:numFmt w:val="decimal"/>
      <w:lvlText w:val="Table %1."/>
      <w:lvlJc w:val="left"/>
      <w:pPr>
        <w:tabs>
          <w:tab w:val="num" w:pos="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FF24CBC"/>
    <w:multiLevelType w:val="multilevel"/>
    <w:tmpl w:val="7766EB40"/>
    <w:lvl w:ilvl="0">
      <w:start w:val="1"/>
      <w:numFmt w:val="decimal"/>
      <w:lvlText w:val="Table %1."/>
      <w:lvlJc w:val="left"/>
      <w:pPr>
        <w:tabs>
          <w:tab w:val="num" w:pos="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6EE3208"/>
    <w:multiLevelType w:val="multilevel"/>
    <w:tmpl w:val="8E806976"/>
    <w:lvl w:ilvl="0">
      <w:start w:val="1"/>
      <w:numFmt w:val="decimal"/>
      <w:lvlText w:val="Table %1:"/>
      <w:lvlJc w:val="left"/>
      <w:pPr>
        <w:tabs>
          <w:tab w:val="num" w:pos="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E1E67C6"/>
    <w:multiLevelType w:val="hybridMultilevel"/>
    <w:tmpl w:val="44E8F212"/>
    <w:lvl w:ilvl="0" w:tplc="23B2E636">
      <w:start w:val="1"/>
      <w:numFmt w:val="decimal"/>
      <w:pStyle w:val="TABLECAPTION"/>
      <w:lvlText w:val="Table %1:"/>
      <w:lvlJc w:val="center"/>
      <w:pPr>
        <w:tabs>
          <w:tab w:val="num" w:pos="0"/>
        </w:tabs>
        <w:ind w:left="284" w:firstLine="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9C6F18"/>
    <w:multiLevelType w:val="multilevel"/>
    <w:tmpl w:val="CE22769E"/>
    <w:lvl w:ilvl="0">
      <w:start w:val="1"/>
      <w:numFmt w:val="upperRoman"/>
      <w:lvlText w:val="%1."/>
      <w:lvlJc w:val="left"/>
      <w:pPr>
        <w:tabs>
          <w:tab w:val="num" w:pos="360"/>
        </w:tabs>
        <w:ind w:left="357" w:hanging="357"/>
      </w:pPr>
      <w:rPr>
        <w:rFonts w:hint="default"/>
      </w:rPr>
    </w:lvl>
    <w:lvl w:ilvl="1">
      <w:start w:val="1"/>
      <w:numFmt w:val="upperLetter"/>
      <w:lvlText w:val="%2."/>
      <w:lvlJc w:val="left"/>
      <w:pPr>
        <w:tabs>
          <w:tab w:val="num" w:pos="284"/>
        </w:tabs>
        <w:ind w:left="284" w:firstLine="0"/>
      </w:pPr>
      <w:rPr>
        <w:rFonts w:hint="default"/>
      </w:rPr>
    </w:lvl>
    <w:lvl w:ilvl="2">
      <w:start w:val="1"/>
      <w:numFmt w:val="decimal"/>
      <w:lvlText w:val="%3."/>
      <w:lvlJc w:val="left"/>
      <w:pPr>
        <w:tabs>
          <w:tab w:val="num" w:pos="284"/>
        </w:tabs>
        <w:ind w:left="284" w:hanging="284"/>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39EF4C5B"/>
    <w:multiLevelType w:val="hybridMultilevel"/>
    <w:tmpl w:val="1BB41F06"/>
    <w:lvl w:ilvl="0" w:tplc="079426E8">
      <w:start w:val="1"/>
      <w:numFmt w:val="decimal"/>
      <w:lvlText w:val="Table %1."/>
      <w:lvlJc w:val="left"/>
      <w:pPr>
        <w:tabs>
          <w:tab w:val="num" w:pos="0"/>
        </w:tabs>
        <w:ind w:left="284" w:firstLine="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A6E584E"/>
    <w:multiLevelType w:val="singleLevel"/>
    <w:tmpl w:val="9782CA3C"/>
    <w:lvl w:ilvl="0">
      <w:start w:val="1"/>
      <w:numFmt w:val="decimal"/>
      <w:lvlText w:val="Table %1:"/>
      <w:lvlJc w:val="left"/>
      <w:pPr>
        <w:tabs>
          <w:tab w:val="num" w:pos="720"/>
        </w:tabs>
      </w:pPr>
      <w:rPr>
        <w:rFonts w:ascii="Times" w:hAnsi="Times" w:cs="Times" w:hint="default"/>
        <w:b w:val="0"/>
        <w:i w:val="0"/>
        <w:sz w:val="18"/>
        <w:szCs w:val="18"/>
      </w:rPr>
    </w:lvl>
  </w:abstractNum>
  <w:abstractNum w:abstractNumId="12">
    <w:nsid w:val="3DC333EA"/>
    <w:multiLevelType w:val="singleLevel"/>
    <w:tmpl w:val="FD3A36E4"/>
    <w:lvl w:ilvl="0">
      <w:start w:val="1"/>
      <w:numFmt w:val="decimal"/>
      <w:lvlText w:val="%1)"/>
      <w:lvlJc w:val="left"/>
      <w:pPr>
        <w:tabs>
          <w:tab w:val="num" w:pos="360"/>
        </w:tabs>
        <w:ind w:left="360" w:hanging="360"/>
      </w:pPr>
    </w:lvl>
  </w:abstractNum>
  <w:abstractNum w:abstractNumId="13">
    <w:nsid w:val="6EFA4C05"/>
    <w:multiLevelType w:val="singleLevel"/>
    <w:tmpl w:val="F9ACD160"/>
    <w:lvl w:ilvl="0">
      <w:start w:val="1"/>
      <w:numFmt w:val="decimal"/>
      <w:pStyle w:val="FigureCaption"/>
      <w:lvlText w:val="Figure %1:"/>
      <w:lvlJc w:val="left"/>
      <w:pPr>
        <w:tabs>
          <w:tab w:val="num" w:pos="720"/>
        </w:tabs>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14">
    <w:nsid w:val="74704A0B"/>
    <w:multiLevelType w:val="hybridMultilevel"/>
    <w:tmpl w:val="862A7C3A"/>
    <w:lvl w:ilvl="0" w:tplc="81B2224A">
      <w:start w:val="1"/>
      <w:numFmt w:val="decimal"/>
      <w:lvlText w:val="Figure %1:"/>
      <w:lvlJc w:val="left"/>
      <w:pPr>
        <w:tabs>
          <w:tab w:val="num" w:pos="720"/>
        </w:tabs>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A455DF"/>
    <w:multiLevelType w:val="hybridMultilevel"/>
    <w:tmpl w:val="B7745FC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FDD1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12"/>
  </w:num>
  <w:num w:numId="3">
    <w:abstractNumId w:val="11"/>
  </w:num>
  <w:num w:numId="4">
    <w:abstractNumId w:val="0"/>
    <w:lvlOverride w:ilvl="0">
      <w:lvl w:ilvl="0">
        <w:numFmt w:val="bullet"/>
        <w:lvlText w:val=""/>
        <w:legacy w:legacy="1" w:legacySpace="0" w:legacyIndent="360"/>
        <w:lvlJc w:val="left"/>
        <w:pPr>
          <w:ind w:left="530" w:hanging="360"/>
        </w:pPr>
        <w:rPr>
          <w:rFonts w:ascii="Symbol" w:hAnsi="Symbol" w:cs="Times New Roman" w:hint="default"/>
        </w:rPr>
      </w:lvl>
    </w:lvlOverride>
  </w:num>
  <w:num w:numId="5">
    <w:abstractNumId w:val="13"/>
  </w:num>
  <w:num w:numId="6">
    <w:abstractNumId w:val="15"/>
  </w:num>
  <w:num w:numId="7">
    <w:abstractNumId w:val="15"/>
    <w:lvlOverride w:ilvl="0">
      <w:startOverride w:val="1"/>
    </w:lvlOverride>
  </w:num>
  <w:num w:numId="8">
    <w:abstractNumId w:val="15"/>
    <w:lvlOverride w:ilvl="0">
      <w:startOverride w:val="1"/>
    </w:lvlOverride>
  </w:num>
  <w:num w:numId="9">
    <w:abstractNumId w:val="15"/>
  </w:num>
  <w:num w:numId="10">
    <w:abstractNumId w:val="12"/>
  </w:num>
  <w:num w:numId="11">
    <w:abstractNumId w:val="9"/>
  </w:num>
  <w:num w:numId="12">
    <w:abstractNumId w:val="2"/>
  </w:num>
  <w:num w:numId="13">
    <w:abstractNumId w:val="11"/>
  </w:num>
  <w:num w:numId="14">
    <w:abstractNumId w:val="14"/>
  </w:num>
  <w:num w:numId="15">
    <w:abstractNumId w:val="13"/>
  </w:num>
  <w:num w:numId="16">
    <w:abstractNumId w:val="11"/>
  </w:num>
  <w:num w:numId="17">
    <w:abstractNumId w:val="13"/>
  </w:num>
  <w:num w:numId="18">
    <w:abstractNumId w:val="11"/>
  </w:num>
  <w:num w:numId="19">
    <w:abstractNumId w:val="10"/>
  </w:num>
  <w:num w:numId="20">
    <w:abstractNumId w:val="3"/>
  </w:num>
  <w:num w:numId="21">
    <w:abstractNumId w:val="10"/>
    <w:lvlOverride w:ilvl="0">
      <w:startOverride w:val="1"/>
    </w:lvlOverride>
  </w:num>
  <w:num w:numId="22">
    <w:abstractNumId w:val="4"/>
  </w:num>
  <w:num w:numId="23">
    <w:abstractNumId w:val="6"/>
  </w:num>
  <w:num w:numId="24">
    <w:abstractNumId w:val="13"/>
  </w:num>
  <w:num w:numId="25">
    <w:abstractNumId w:val="11"/>
  </w:num>
  <w:num w:numId="26">
    <w:abstractNumId w:val="13"/>
  </w:num>
  <w:num w:numId="27">
    <w:abstractNumId w:val="11"/>
  </w:num>
  <w:num w:numId="28">
    <w:abstractNumId w:val="8"/>
  </w:num>
  <w:num w:numId="29">
    <w:abstractNumId w:val="5"/>
  </w:num>
  <w:num w:numId="30">
    <w:abstractNumId w:val="7"/>
  </w:num>
  <w:num w:numId="31">
    <w:abstractNumId w:val="16"/>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68F9"/>
    <w:rsid w:val="000044F9"/>
    <w:rsid w:val="00004FC5"/>
    <w:rsid w:val="00011E39"/>
    <w:rsid w:val="0003216B"/>
    <w:rsid w:val="000338BE"/>
    <w:rsid w:val="00034E12"/>
    <w:rsid w:val="00052E4C"/>
    <w:rsid w:val="00061036"/>
    <w:rsid w:val="00077845"/>
    <w:rsid w:val="000B4868"/>
    <w:rsid w:val="000B6A22"/>
    <w:rsid w:val="000D6A38"/>
    <w:rsid w:val="000E64D8"/>
    <w:rsid w:val="000F1526"/>
    <w:rsid w:val="000F16AE"/>
    <w:rsid w:val="000F2B94"/>
    <w:rsid w:val="00100038"/>
    <w:rsid w:val="00106716"/>
    <w:rsid w:val="001119D6"/>
    <w:rsid w:val="00122EA6"/>
    <w:rsid w:val="00125250"/>
    <w:rsid w:val="00144CDE"/>
    <w:rsid w:val="00146554"/>
    <w:rsid w:val="00150A1F"/>
    <w:rsid w:val="001616D8"/>
    <w:rsid w:val="00165C76"/>
    <w:rsid w:val="001733F1"/>
    <w:rsid w:val="0018258F"/>
    <w:rsid w:val="0018344F"/>
    <w:rsid w:val="00196266"/>
    <w:rsid w:val="00197C77"/>
    <w:rsid w:val="001A2252"/>
    <w:rsid w:val="001B24EE"/>
    <w:rsid w:val="001B755D"/>
    <w:rsid w:val="001D5B58"/>
    <w:rsid w:val="001D7270"/>
    <w:rsid w:val="001E4B2D"/>
    <w:rsid w:val="0020092C"/>
    <w:rsid w:val="00202865"/>
    <w:rsid w:val="002143DC"/>
    <w:rsid w:val="002154D3"/>
    <w:rsid w:val="00217E5D"/>
    <w:rsid w:val="00221012"/>
    <w:rsid w:val="0023291C"/>
    <w:rsid w:val="00234A38"/>
    <w:rsid w:val="00234BC1"/>
    <w:rsid w:val="0023610E"/>
    <w:rsid w:val="00240D38"/>
    <w:rsid w:val="00245DC1"/>
    <w:rsid w:val="00252B6E"/>
    <w:rsid w:val="002549B0"/>
    <w:rsid w:val="002549FD"/>
    <w:rsid w:val="00266168"/>
    <w:rsid w:val="00272767"/>
    <w:rsid w:val="002A2861"/>
    <w:rsid w:val="002B050E"/>
    <w:rsid w:val="002C6FFB"/>
    <w:rsid w:val="002E4B32"/>
    <w:rsid w:val="002E5A4C"/>
    <w:rsid w:val="0030143A"/>
    <w:rsid w:val="00317F93"/>
    <w:rsid w:val="00345882"/>
    <w:rsid w:val="003471F3"/>
    <w:rsid w:val="00350A6A"/>
    <w:rsid w:val="003868B3"/>
    <w:rsid w:val="003A3802"/>
    <w:rsid w:val="003B0399"/>
    <w:rsid w:val="003B547E"/>
    <w:rsid w:val="003B7720"/>
    <w:rsid w:val="003C4401"/>
    <w:rsid w:val="003D2021"/>
    <w:rsid w:val="003D289A"/>
    <w:rsid w:val="003D3FB4"/>
    <w:rsid w:val="003D4617"/>
    <w:rsid w:val="003D68C7"/>
    <w:rsid w:val="003E577F"/>
    <w:rsid w:val="003E79E6"/>
    <w:rsid w:val="003F3524"/>
    <w:rsid w:val="004009E4"/>
    <w:rsid w:val="004073BE"/>
    <w:rsid w:val="00410874"/>
    <w:rsid w:val="00412824"/>
    <w:rsid w:val="00412864"/>
    <w:rsid w:val="00417947"/>
    <w:rsid w:val="00422063"/>
    <w:rsid w:val="004232BD"/>
    <w:rsid w:val="00433B73"/>
    <w:rsid w:val="00446729"/>
    <w:rsid w:val="00460E32"/>
    <w:rsid w:val="00464893"/>
    <w:rsid w:val="00466720"/>
    <w:rsid w:val="00471D0D"/>
    <w:rsid w:val="0047249D"/>
    <w:rsid w:val="00473B6A"/>
    <w:rsid w:val="004755B0"/>
    <w:rsid w:val="00480DB8"/>
    <w:rsid w:val="00482D86"/>
    <w:rsid w:val="00494435"/>
    <w:rsid w:val="004978EF"/>
    <w:rsid w:val="004A12D1"/>
    <w:rsid w:val="004B42EE"/>
    <w:rsid w:val="004C1B54"/>
    <w:rsid w:val="004D412A"/>
    <w:rsid w:val="004E435A"/>
    <w:rsid w:val="004E6656"/>
    <w:rsid w:val="005016C1"/>
    <w:rsid w:val="00517723"/>
    <w:rsid w:val="00530B14"/>
    <w:rsid w:val="00534951"/>
    <w:rsid w:val="005404ED"/>
    <w:rsid w:val="00551B00"/>
    <w:rsid w:val="00564036"/>
    <w:rsid w:val="00576465"/>
    <w:rsid w:val="0058039A"/>
    <w:rsid w:val="00595E46"/>
    <w:rsid w:val="005A2232"/>
    <w:rsid w:val="005A410F"/>
    <w:rsid w:val="005B042D"/>
    <w:rsid w:val="005B1036"/>
    <w:rsid w:val="005B278C"/>
    <w:rsid w:val="005D435D"/>
    <w:rsid w:val="005E5DC9"/>
    <w:rsid w:val="00605A51"/>
    <w:rsid w:val="00613632"/>
    <w:rsid w:val="00630676"/>
    <w:rsid w:val="006306A9"/>
    <w:rsid w:val="0064319C"/>
    <w:rsid w:val="006552DF"/>
    <w:rsid w:val="006624E5"/>
    <w:rsid w:val="00666F8B"/>
    <w:rsid w:val="00676083"/>
    <w:rsid w:val="00680DB2"/>
    <w:rsid w:val="00681413"/>
    <w:rsid w:val="00692DD1"/>
    <w:rsid w:val="00695EE7"/>
    <w:rsid w:val="006A5E91"/>
    <w:rsid w:val="006C4858"/>
    <w:rsid w:val="006D7D8B"/>
    <w:rsid w:val="006F294A"/>
    <w:rsid w:val="007072D5"/>
    <w:rsid w:val="00716750"/>
    <w:rsid w:val="007358CD"/>
    <w:rsid w:val="00764E50"/>
    <w:rsid w:val="0078337F"/>
    <w:rsid w:val="00797AA0"/>
    <w:rsid w:val="007A08C2"/>
    <w:rsid w:val="007A1EFB"/>
    <w:rsid w:val="007A6030"/>
    <w:rsid w:val="007B66ED"/>
    <w:rsid w:val="007F0444"/>
    <w:rsid w:val="007F5CE3"/>
    <w:rsid w:val="008017C5"/>
    <w:rsid w:val="00812385"/>
    <w:rsid w:val="00813230"/>
    <w:rsid w:val="00814230"/>
    <w:rsid w:val="00822CF7"/>
    <w:rsid w:val="00834F83"/>
    <w:rsid w:val="008651C4"/>
    <w:rsid w:val="00870609"/>
    <w:rsid w:val="00872E75"/>
    <w:rsid w:val="00876F3D"/>
    <w:rsid w:val="008A2467"/>
    <w:rsid w:val="008A3186"/>
    <w:rsid w:val="008A323D"/>
    <w:rsid w:val="008A5466"/>
    <w:rsid w:val="008A5C8C"/>
    <w:rsid w:val="008C7507"/>
    <w:rsid w:val="008D0141"/>
    <w:rsid w:val="008D2FB6"/>
    <w:rsid w:val="008D3589"/>
    <w:rsid w:val="008D6FF8"/>
    <w:rsid w:val="008E1D4B"/>
    <w:rsid w:val="008E7374"/>
    <w:rsid w:val="0090284E"/>
    <w:rsid w:val="009076B5"/>
    <w:rsid w:val="00913FB6"/>
    <w:rsid w:val="009265D4"/>
    <w:rsid w:val="00947B44"/>
    <w:rsid w:val="00950362"/>
    <w:rsid w:val="00973802"/>
    <w:rsid w:val="00974799"/>
    <w:rsid w:val="00984EBF"/>
    <w:rsid w:val="00993051"/>
    <w:rsid w:val="00993C3E"/>
    <w:rsid w:val="009A664E"/>
    <w:rsid w:val="009D2271"/>
    <w:rsid w:val="009D68F9"/>
    <w:rsid w:val="009E1623"/>
    <w:rsid w:val="009E3B48"/>
    <w:rsid w:val="00A12484"/>
    <w:rsid w:val="00A30951"/>
    <w:rsid w:val="00A4540D"/>
    <w:rsid w:val="00A50B0D"/>
    <w:rsid w:val="00A61D5F"/>
    <w:rsid w:val="00A764CF"/>
    <w:rsid w:val="00A81033"/>
    <w:rsid w:val="00A824D3"/>
    <w:rsid w:val="00AC0F15"/>
    <w:rsid w:val="00AD0D28"/>
    <w:rsid w:val="00AD1E56"/>
    <w:rsid w:val="00B00479"/>
    <w:rsid w:val="00B050C3"/>
    <w:rsid w:val="00B062F7"/>
    <w:rsid w:val="00B064DE"/>
    <w:rsid w:val="00B06C07"/>
    <w:rsid w:val="00B07ADD"/>
    <w:rsid w:val="00B12584"/>
    <w:rsid w:val="00B14DBB"/>
    <w:rsid w:val="00B157F5"/>
    <w:rsid w:val="00B20537"/>
    <w:rsid w:val="00B26045"/>
    <w:rsid w:val="00B41E07"/>
    <w:rsid w:val="00B43035"/>
    <w:rsid w:val="00B64CCD"/>
    <w:rsid w:val="00B66403"/>
    <w:rsid w:val="00B7535C"/>
    <w:rsid w:val="00B81386"/>
    <w:rsid w:val="00B840E7"/>
    <w:rsid w:val="00B97863"/>
    <w:rsid w:val="00BA6B4B"/>
    <w:rsid w:val="00BB38EC"/>
    <w:rsid w:val="00BC4E88"/>
    <w:rsid w:val="00BD1127"/>
    <w:rsid w:val="00BD303F"/>
    <w:rsid w:val="00BE56F0"/>
    <w:rsid w:val="00BF6C94"/>
    <w:rsid w:val="00C16C83"/>
    <w:rsid w:val="00C24B9E"/>
    <w:rsid w:val="00C42C19"/>
    <w:rsid w:val="00C521D9"/>
    <w:rsid w:val="00C66565"/>
    <w:rsid w:val="00C715BF"/>
    <w:rsid w:val="00C753F3"/>
    <w:rsid w:val="00C91BDE"/>
    <w:rsid w:val="00CB364E"/>
    <w:rsid w:val="00CB56DB"/>
    <w:rsid w:val="00CC009A"/>
    <w:rsid w:val="00CE1741"/>
    <w:rsid w:val="00D126BD"/>
    <w:rsid w:val="00D15E28"/>
    <w:rsid w:val="00D204A6"/>
    <w:rsid w:val="00D33FF7"/>
    <w:rsid w:val="00D355A7"/>
    <w:rsid w:val="00D418F2"/>
    <w:rsid w:val="00D73088"/>
    <w:rsid w:val="00D817B6"/>
    <w:rsid w:val="00D834E1"/>
    <w:rsid w:val="00D83640"/>
    <w:rsid w:val="00D87B16"/>
    <w:rsid w:val="00DA1C71"/>
    <w:rsid w:val="00DB25D1"/>
    <w:rsid w:val="00DC143D"/>
    <w:rsid w:val="00DE7F66"/>
    <w:rsid w:val="00DF1B0F"/>
    <w:rsid w:val="00E07CCB"/>
    <w:rsid w:val="00E17F30"/>
    <w:rsid w:val="00E27E93"/>
    <w:rsid w:val="00E30C8E"/>
    <w:rsid w:val="00E40CB5"/>
    <w:rsid w:val="00E44AC8"/>
    <w:rsid w:val="00E52E6D"/>
    <w:rsid w:val="00E569A3"/>
    <w:rsid w:val="00E70228"/>
    <w:rsid w:val="00E824FE"/>
    <w:rsid w:val="00E87AF3"/>
    <w:rsid w:val="00EA4AE5"/>
    <w:rsid w:val="00EB1869"/>
    <w:rsid w:val="00EB5D6C"/>
    <w:rsid w:val="00EB6F80"/>
    <w:rsid w:val="00EC54A1"/>
    <w:rsid w:val="00EC5D4A"/>
    <w:rsid w:val="00EF575B"/>
    <w:rsid w:val="00F06B0C"/>
    <w:rsid w:val="00F135C9"/>
    <w:rsid w:val="00F17B87"/>
    <w:rsid w:val="00F32FB7"/>
    <w:rsid w:val="00F5464E"/>
    <w:rsid w:val="00F71181"/>
    <w:rsid w:val="00FB6AAB"/>
    <w:rsid w:val="00FC0A34"/>
    <w:rsid w:val="00FD1391"/>
    <w:rsid w:val="00FE6F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w:hAnsi="Times" w:cs="Times"/>
      <w:lang w:val="en-GB"/>
    </w:rPr>
  </w:style>
  <w:style w:type="paragraph" w:styleId="Heading1">
    <w:name w:val="heading 1"/>
    <w:basedOn w:val="Normal"/>
    <w:next w:val="Normal"/>
    <w:qFormat/>
    <w:rsid w:val="001A225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A225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A2252"/>
    <w:pPr>
      <w:keepNext/>
      <w:spacing w:before="240" w:after="60"/>
      <w:outlineLvl w:val="2"/>
    </w:pPr>
    <w:rPr>
      <w:rFonts w:ascii="Arial" w:hAnsi="Arial" w:cs="Arial"/>
      <w:b/>
      <w:bCs/>
      <w:sz w:val="26"/>
      <w:szCs w:val="26"/>
    </w:rPr>
  </w:style>
  <w:style w:type="paragraph" w:styleId="Heading4">
    <w:name w:val="heading 4"/>
    <w:basedOn w:val="Normal"/>
    <w:next w:val="Normal"/>
    <w:qFormat/>
    <w:rsid w:val="006552DF"/>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6552DF"/>
    <w:pPr>
      <w:numPr>
        <w:ilvl w:val="4"/>
        <w:numId w:val="1"/>
      </w:numPr>
      <w:spacing w:before="240" w:after="60"/>
      <w:outlineLvl w:val="4"/>
    </w:pPr>
    <w:rPr>
      <w:b/>
      <w:bCs/>
      <w:i/>
      <w:iCs/>
      <w:sz w:val="26"/>
      <w:szCs w:val="26"/>
    </w:rPr>
  </w:style>
  <w:style w:type="paragraph" w:styleId="Heading6">
    <w:name w:val="heading 6"/>
    <w:basedOn w:val="Normal"/>
    <w:next w:val="Normal"/>
    <w:qFormat/>
    <w:rsid w:val="006552DF"/>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6552DF"/>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6552DF"/>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6552DF"/>
    <w:pPr>
      <w:numPr>
        <w:ilvl w:val="8"/>
        <w:numId w:val="1"/>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basedOn w:val="DefaultParagraphFont"/>
    <w:semiHidden/>
    <w:rPr>
      <w:vertAlign w:val="superscript"/>
    </w:rPr>
  </w:style>
  <w:style w:type="paragraph" w:customStyle="1" w:styleId="TITLE">
    <w:name w:val="TITLE"/>
    <w:basedOn w:val="Normal"/>
    <w:rsid w:val="005B042D"/>
    <w:pPr>
      <w:spacing w:after="280"/>
      <w:jc w:val="center"/>
    </w:pPr>
    <w:rPr>
      <w:sz w:val="28"/>
      <w:szCs w:val="28"/>
    </w:rPr>
  </w:style>
  <w:style w:type="paragraph" w:customStyle="1" w:styleId="Authorsnames">
    <w:name w:val="Authors' names"/>
    <w:basedOn w:val="Normal"/>
    <w:link w:val="AuthorsnamesChar"/>
    <w:pPr>
      <w:jc w:val="center"/>
    </w:pPr>
    <w:rPr>
      <w:sz w:val="24"/>
      <w:szCs w:val="24"/>
    </w:rPr>
  </w:style>
  <w:style w:type="character" w:customStyle="1" w:styleId="MAINBODYChar">
    <w:name w:val="MAIN BODY Char"/>
    <w:basedOn w:val="DefaultParagraphFont"/>
    <w:link w:val="MAINBODY"/>
    <w:rsid w:val="00E07CCB"/>
    <w:rPr>
      <w:rFonts w:ascii="Times" w:hAnsi="Times" w:cs="Times"/>
      <w:lang w:val="en-GB" w:eastAsia="en-US" w:bidi="ar-SA"/>
    </w:rPr>
  </w:style>
  <w:style w:type="paragraph" w:customStyle="1" w:styleId="Organizationnameaddress">
    <w:name w:val="Organization name &amp; address"/>
    <w:basedOn w:val="TITLE"/>
    <w:rsid w:val="00E07CCB"/>
    <w:pPr>
      <w:spacing w:after="0"/>
    </w:pPr>
    <w:rPr>
      <w:sz w:val="20"/>
      <w:szCs w:val="20"/>
    </w:rPr>
  </w:style>
  <w:style w:type="paragraph" w:customStyle="1" w:styleId="AbstractHeading">
    <w:name w:val="Abstract Heading"/>
    <w:basedOn w:val="Organizationnameaddress"/>
    <w:rsid w:val="00E07CCB"/>
    <w:pPr>
      <w:spacing w:after="80"/>
    </w:pPr>
    <w:rPr>
      <w:i/>
      <w:iCs/>
      <w:sz w:val="24"/>
      <w:szCs w:val="24"/>
    </w:rPr>
  </w:style>
  <w:style w:type="paragraph" w:customStyle="1" w:styleId="MAINBODY">
    <w:name w:val="MAIN BODY"/>
    <w:basedOn w:val="Normal"/>
    <w:link w:val="MAINBODYChar"/>
    <w:rsid w:val="009E1623"/>
    <w:pPr>
      <w:spacing w:after="80"/>
      <w:ind w:firstLine="284"/>
    </w:pPr>
  </w:style>
  <w:style w:type="paragraph" w:customStyle="1" w:styleId="MAINHEADINGS">
    <w:name w:val="MAIN HEADINGS"/>
    <w:basedOn w:val="Normal"/>
    <w:link w:val="MAINHEADINGSCharChar"/>
    <w:rsid w:val="006552DF"/>
    <w:pPr>
      <w:numPr>
        <w:numId w:val="1"/>
      </w:numPr>
      <w:tabs>
        <w:tab w:val="right" w:pos="288"/>
      </w:tabs>
      <w:spacing w:before="240" w:after="80"/>
      <w:jc w:val="center"/>
    </w:pPr>
    <w:rPr>
      <w:smallCaps/>
      <w:sz w:val="24"/>
      <w:szCs w:val="24"/>
    </w:rPr>
  </w:style>
  <w:style w:type="paragraph" w:customStyle="1" w:styleId="Subheadings">
    <w:name w:val="Subheadings"/>
    <w:basedOn w:val="MAINBODY"/>
    <w:rsid w:val="006552DF"/>
    <w:pPr>
      <w:numPr>
        <w:ilvl w:val="1"/>
        <w:numId w:val="1"/>
      </w:numPr>
      <w:spacing w:before="160"/>
      <w:jc w:val="left"/>
    </w:pPr>
    <w:rPr>
      <w:i/>
      <w:iCs/>
      <w:sz w:val="24"/>
      <w:szCs w:val="24"/>
    </w:rPr>
  </w:style>
  <w:style w:type="paragraph" w:customStyle="1" w:styleId="Figure">
    <w:name w:val="Figure"/>
    <w:rsid w:val="003D68C7"/>
    <w:pPr>
      <w:keepNext/>
      <w:spacing w:after="60"/>
      <w:jc w:val="center"/>
    </w:pPr>
    <w:rPr>
      <w:rFonts w:ascii="Times" w:hAnsi="Times" w:cs="Times"/>
      <w:lang w:val="en-GB"/>
    </w:rPr>
  </w:style>
  <w:style w:type="paragraph" w:customStyle="1" w:styleId="FigureCaption">
    <w:name w:val="Figure Caption"/>
    <w:rsid w:val="003D68C7"/>
    <w:pPr>
      <w:numPr>
        <w:numId w:val="26"/>
      </w:numPr>
      <w:spacing w:after="200"/>
      <w:jc w:val="center"/>
    </w:pPr>
    <w:rPr>
      <w:rFonts w:ascii="Times" w:hAnsi="Times" w:cs="Times"/>
      <w:sz w:val="18"/>
      <w:szCs w:val="18"/>
      <w:lang w:val="en-GB"/>
    </w:rPr>
  </w:style>
  <w:style w:type="paragraph" w:customStyle="1" w:styleId="Paragraph">
    <w:name w:val="Paragraph"/>
    <w:basedOn w:val="Normal"/>
    <w:semiHidden/>
    <w:pPr>
      <w:spacing w:line="240" w:lineRule="exact"/>
      <w:ind w:firstLine="198"/>
    </w:pPr>
  </w:style>
  <w:style w:type="character" w:styleId="Hyperlink">
    <w:name w:val="Hyperlink"/>
    <w:basedOn w:val="DefaultParagraphFont"/>
    <w:rPr>
      <w:color w:val="0000FF"/>
      <w:u w:val="single"/>
    </w:rPr>
  </w:style>
  <w:style w:type="paragraph" w:customStyle="1" w:styleId="TABLECAPTION">
    <w:name w:val="TABLE CAPTION"/>
    <w:basedOn w:val="MAINBODY"/>
    <w:rsid w:val="003D68C7"/>
    <w:pPr>
      <w:numPr>
        <w:numId w:val="28"/>
      </w:numPr>
      <w:spacing w:before="200"/>
      <w:jc w:val="center"/>
    </w:pPr>
    <w:rPr>
      <w:sz w:val="18"/>
      <w:szCs w:val="18"/>
    </w:rPr>
  </w:style>
  <w:style w:type="paragraph" w:customStyle="1" w:styleId="Sub-subheadings">
    <w:name w:val="Sub-subheadings"/>
    <w:basedOn w:val="Subheadings"/>
    <w:rsid w:val="006552DF"/>
    <w:pPr>
      <w:numPr>
        <w:ilvl w:val="2"/>
      </w:numPr>
    </w:pPr>
    <w:rPr>
      <w:sz w:val="20"/>
      <w:szCs w:val="20"/>
    </w:rPr>
  </w:style>
  <w:style w:type="paragraph" w:customStyle="1" w:styleId="TABLES">
    <w:name w:val="TABLES"/>
    <w:basedOn w:val="TABLECAPTION"/>
    <w:rsid w:val="003D68C7"/>
    <w:pPr>
      <w:numPr>
        <w:numId w:val="0"/>
      </w:numPr>
      <w:spacing w:before="0" w:after="0"/>
    </w:pPr>
  </w:style>
  <w:style w:type="character" w:customStyle="1" w:styleId="AuthorsnamesChar">
    <w:name w:val="Authors' names Char"/>
    <w:basedOn w:val="DefaultParagraphFont"/>
    <w:link w:val="Authorsnames"/>
    <w:rsid w:val="009D2271"/>
    <w:rPr>
      <w:rFonts w:ascii="Times" w:hAnsi="Times" w:cs="Times"/>
      <w:sz w:val="24"/>
      <w:szCs w:val="24"/>
      <w:lang w:val="en-GB" w:eastAsia="en-US" w:bidi="ar-SA"/>
    </w:rPr>
  </w:style>
  <w:style w:type="character" w:customStyle="1" w:styleId="MAINHEADINGSCharChar">
    <w:name w:val="MAIN HEADINGS Char Char"/>
    <w:basedOn w:val="DefaultParagraphFont"/>
    <w:link w:val="MAINHEADINGS"/>
    <w:rsid w:val="006552DF"/>
    <w:rPr>
      <w:rFonts w:ascii="Times" w:hAnsi="Times" w:cs="Times"/>
      <w:smallCaps/>
      <w:sz w:val="24"/>
      <w:szCs w:val="24"/>
      <w:lang w:val="en-GB" w:eastAsia="en-US" w:bidi="ar-SA"/>
    </w:rPr>
  </w:style>
  <w:style w:type="paragraph" w:styleId="TableofFigures">
    <w:name w:val="table of figures"/>
    <w:basedOn w:val="Normal"/>
    <w:next w:val="Normal"/>
    <w:semiHidden/>
    <w:rsid w:val="00197C77"/>
  </w:style>
  <w:style w:type="paragraph" w:styleId="BodyText">
    <w:name w:val="Body Text"/>
    <w:basedOn w:val="Normal"/>
    <w:link w:val="BodyTextChar"/>
    <w:semiHidden/>
    <w:rsid w:val="003D289A"/>
    <w:pPr>
      <w:spacing w:after="120"/>
    </w:pPr>
  </w:style>
  <w:style w:type="character" w:customStyle="1" w:styleId="BodyTextChar">
    <w:name w:val="Body Text Char"/>
    <w:basedOn w:val="DefaultParagraphFont"/>
    <w:link w:val="BodyText"/>
    <w:rsid w:val="009E1623"/>
    <w:rPr>
      <w:rFonts w:ascii="Times" w:hAnsi="Times" w:cs="Times"/>
      <w:lang w:val="en-GB"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automation.siemens.com/semiconductor/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tyndall.ie/projects/radfets/tech.html" TargetMode="Externa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2889</Words>
  <Characters>16469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Instructions for Authors of Papers Submitted for Publication</vt:lpstr>
    </vt:vector>
  </TitlesOfParts>
  <Company>CERN</Company>
  <LinksUpToDate>false</LinksUpToDate>
  <CharactersWithSpaces>19320</CharactersWithSpaces>
  <SharedDoc>false</SharedDoc>
  <HLinks>
    <vt:vector size="12" baseType="variant">
      <vt:variant>
        <vt:i4>2621483</vt:i4>
      </vt:variant>
      <vt:variant>
        <vt:i4>3</vt:i4>
      </vt:variant>
      <vt:variant>
        <vt:i4>0</vt:i4>
      </vt:variant>
      <vt:variant>
        <vt:i4>5</vt:i4>
      </vt:variant>
      <vt:variant>
        <vt:lpwstr>http://www.automation.siemens.com/semiconductor/in</vt:lpwstr>
      </vt:variant>
      <vt:variant>
        <vt:lpwstr/>
      </vt:variant>
      <vt:variant>
        <vt:i4>5439519</vt:i4>
      </vt:variant>
      <vt:variant>
        <vt:i4>0</vt:i4>
      </vt:variant>
      <vt:variant>
        <vt:i4>0</vt:i4>
      </vt:variant>
      <vt:variant>
        <vt:i4>5</vt:i4>
      </vt:variant>
      <vt:variant>
        <vt:lpwstr>http://www.tyndall.ie/projects/radfets/tech.html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Authors of Papers Submitted for Publication</dc:title>
  <dc:subject/>
  <dc:creator>cdecosse</dc:creator>
  <cp:keywords/>
  <cp:lastModifiedBy>wijnands</cp:lastModifiedBy>
  <cp:revision>7</cp:revision>
  <cp:lastPrinted>2009-10-16T15:01:00Z</cp:lastPrinted>
  <dcterms:created xsi:type="dcterms:W3CDTF">2009-10-26T08:37:00Z</dcterms:created>
  <dcterms:modified xsi:type="dcterms:W3CDTF">2009-10-26T08:53:00Z</dcterms:modified>
</cp:coreProperties>
</file>