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058" w:type="dxa"/>
        <w:jc w:val="center"/>
        <w:tblLayout w:type="fixed"/>
        <w:tblCellMar>
          <w:left w:w="0" w:type="dxa"/>
          <w:right w:w="0" w:type="dxa"/>
        </w:tblCellMar>
        <w:tblLook w:val="01E0" w:firstRow="1" w:lastRow="1" w:firstColumn="1" w:lastColumn="1" w:noHBand="0" w:noVBand="0"/>
      </w:tblPr>
      <w:tblGrid>
        <w:gridCol w:w="2623"/>
        <w:gridCol w:w="1914"/>
        <w:gridCol w:w="421"/>
        <w:gridCol w:w="2981"/>
        <w:gridCol w:w="2119"/>
      </w:tblGrid>
      <w:tr w:rsidR="00144431" w:rsidRPr="00D70534" w14:paraId="452D2B88" w14:textId="77777777" w:rsidTr="00D5779F">
        <w:trPr>
          <w:trHeight w:hRule="exact" w:val="980"/>
          <w:jc w:val="center"/>
        </w:trPr>
        <w:tc>
          <w:tcPr>
            <w:tcW w:w="10058" w:type="dxa"/>
            <w:gridSpan w:val="5"/>
            <w:tcBorders>
              <w:top w:val="single" w:sz="4" w:space="0" w:color="auto"/>
              <w:bottom w:val="single" w:sz="4" w:space="0" w:color="auto"/>
            </w:tcBorders>
            <w:shd w:val="clear" w:color="auto" w:fill="auto"/>
            <w:vAlign w:val="center"/>
          </w:tcPr>
          <w:p w14:paraId="5E748A38" w14:textId="769C58EC" w:rsidR="00144431" w:rsidRDefault="001A1E49" w:rsidP="00FD2EFF">
            <w:pPr>
              <w:pStyle w:val="Type"/>
              <w:rPr>
                <w:lang w:val="en-GB"/>
              </w:rPr>
            </w:pPr>
            <w:bookmarkStart w:id="0" w:name="_GoBack"/>
            <w:bookmarkEnd w:id="0"/>
            <w:r>
              <w:rPr>
                <w:lang w:val="en-GB"/>
              </w:rPr>
              <w:t>INFRASTRUCTURE PROJECT PROPOSAL</w:t>
            </w:r>
          </w:p>
          <w:p w14:paraId="005482DE" w14:textId="0CD0362F" w:rsidR="0010726C" w:rsidRPr="00FD1102" w:rsidRDefault="00E26F2E" w:rsidP="00FD1102">
            <w:pPr>
              <w:pStyle w:val="Type"/>
              <w:rPr>
                <w:b/>
                <w:lang w:val="en-GB"/>
              </w:rPr>
            </w:pPr>
            <w:r>
              <w:rPr>
                <w:b/>
                <w:sz w:val="32"/>
                <w:lang w:val="en-GB"/>
              </w:rPr>
              <w:t>SM18 Extension for Superconducting RF</w:t>
            </w:r>
          </w:p>
        </w:tc>
      </w:tr>
      <w:tr w:rsidR="00E74538" w:rsidRPr="00FD1102" w14:paraId="6E41966C" w14:textId="77777777" w:rsidTr="00D5779F">
        <w:trPr>
          <w:jc w:val="center"/>
        </w:trPr>
        <w:tc>
          <w:tcPr>
            <w:tcW w:w="49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49B9B34" w14:textId="6435FDFF" w:rsidR="00E74538" w:rsidRPr="00FD1102" w:rsidRDefault="002C6D9A" w:rsidP="00FD1102">
            <w:pPr>
              <w:pStyle w:val="Boxtitle"/>
              <w:rPr>
                <w:noProof/>
                <w:sz w:val="20"/>
              </w:rPr>
            </w:pPr>
            <w:r w:rsidRPr="00FD1102">
              <w:rPr>
                <w:noProof/>
                <w:sz w:val="20"/>
              </w:rPr>
              <w:sym w:font="Wingdings" w:char="F0A8"/>
            </w:r>
            <w:r>
              <w:rPr>
                <w:noProof/>
                <w:sz w:val="20"/>
              </w:rPr>
              <w:t xml:space="preserve"> </w:t>
            </w:r>
            <w:r w:rsidR="00E74538" w:rsidRPr="00FD1102">
              <w:rPr>
                <w:noProof/>
                <w:sz w:val="20"/>
              </w:rPr>
              <w:t>CONSOLIDATION</w:t>
            </w:r>
          </w:p>
        </w:tc>
        <w:tc>
          <w:tcPr>
            <w:tcW w:w="51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DFF17D1" w14:textId="538C1F5B" w:rsidR="00E74538" w:rsidRPr="00FD1102" w:rsidRDefault="006719D9" w:rsidP="00FD1102">
            <w:pPr>
              <w:pStyle w:val="Boxtitle"/>
              <w:rPr>
                <w:noProof/>
                <w:sz w:val="20"/>
              </w:rPr>
            </w:pPr>
            <w:r>
              <w:rPr>
                <w:noProof/>
                <w:sz w:val="20"/>
              </w:rPr>
              <w:sym w:font="Wingdings" w:char="F078"/>
            </w:r>
            <w:r w:rsidR="00E74538" w:rsidRPr="00FD1102">
              <w:rPr>
                <w:noProof/>
                <w:sz w:val="20"/>
              </w:rPr>
              <w:t xml:space="preserve"> NEW INFRASTRUCTURE</w:t>
            </w:r>
          </w:p>
        </w:tc>
      </w:tr>
      <w:tr w:rsidR="00521BDF" w:rsidRPr="00D70534" w14:paraId="19B57D3D" w14:textId="77777777" w:rsidTr="00D5779F">
        <w:trPr>
          <w:trHeight w:val="262"/>
          <w:jc w:val="center"/>
        </w:trPr>
        <w:tc>
          <w:tcPr>
            <w:tcW w:w="10058" w:type="dxa"/>
            <w:gridSpan w:val="5"/>
            <w:tcBorders>
              <w:top w:val="single" w:sz="12" w:space="0" w:color="auto"/>
              <w:left w:val="single" w:sz="8" w:space="0" w:color="auto"/>
              <w:bottom w:val="single" w:sz="4" w:space="0" w:color="auto"/>
            </w:tcBorders>
            <w:shd w:val="clear" w:color="auto" w:fill="auto"/>
          </w:tcPr>
          <w:p w14:paraId="60864297" w14:textId="77BDA194" w:rsidR="00521BDF" w:rsidRPr="00D70534" w:rsidRDefault="00521BDF" w:rsidP="000C6F31">
            <w:pPr>
              <w:pStyle w:val="Boxdate"/>
              <w:jc w:val="center"/>
            </w:pPr>
            <w:r w:rsidRPr="00D70534">
              <w:rPr>
                <w:b/>
              </w:rPr>
              <w:t>STEP 1</w:t>
            </w:r>
            <w:r w:rsidRPr="00D70534">
              <w:t xml:space="preserve">: </w:t>
            </w:r>
            <w:r w:rsidR="000C6F31" w:rsidRPr="00D70534">
              <w:t>Proposal</w:t>
            </w:r>
            <w:r w:rsidRPr="00D70534">
              <w:t xml:space="preserve"> FORMULATION</w:t>
            </w:r>
          </w:p>
        </w:tc>
      </w:tr>
      <w:tr w:rsidR="00F37FA4" w:rsidRPr="00D70534" w14:paraId="16E9ACE8" w14:textId="77777777" w:rsidTr="00D5779F">
        <w:trPr>
          <w:trHeight w:val="2516"/>
          <w:jc w:val="center"/>
        </w:trPr>
        <w:tc>
          <w:tcPr>
            <w:tcW w:w="10058" w:type="dxa"/>
            <w:gridSpan w:val="5"/>
            <w:tcBorders>
              <w:top w:val="single" w:sz="4" w:space="0" w:color="auto"/>
              <w:left w:val="single" w:sz="8" w:space="0" w:color="auto"/>
              <w:bottom w:val="single" w:sz="4" w:space="0" w:color="auto"/>
            </w:tcBorders>
            <w:shd w:val="clear" w:color="auto" w:fill="auto"/>
          </w:tcPr>
          <w:p w14:paraId="3A3F1CA1" w14:textId="3F3A82F4" w:rsidR="00F61E86" w:rsidRPr="00D70534" w:rsidRDefault="00F61E86" w:rsidP="00F61E86">
            <w:pPr>
              <w:pStyle w:val="Abstract"/>
              <w:ind w:left="287" w:right="280"/>
              <w:rPr>
                <w:sz w:val="16"/>
              </w:rPr>
            </w:pPr>
            <w:r w:rsidRPr="00D70534">
              <w:rPr>
                <w:b/>
                <w:sz w:val="16"/>
              </w:rPr>
              <w:t>Originator</w:t>
            </w:r>
            <w:r w:rsidRPr="00D70534">
              <w:rPr>
                <w:sz w:val="16"/>
              </w:rPr>
              <w:t xml:space="preserve">: </w:t>
            </w:r>
            <w:r w:rsidR="0060436A">
              <w:rPr>
                <w:sz w:val="16"/>
              </w:rPr>
              <w:t>Fran</w:t>
            </w:r>
            <w:r w:rsidR="00E26F2E">
              <w:rPr>
                <w:sz w:val="16"/>
              </w:rPr>
              <w:t xml:space="preserve">k Gerigk, Karl </w:t>
            </w:r>
            <w:proofErr w:type="spellStart"/>
            <w:r w:rsidR="00E26F2E">
              <w:rPr>
                <w:sz w:val="16"/>
              </w:rPr>
              <w:t>Schirm</w:t>
            </w:r>
            <w:proofErr w:type="spellEnd"/>
            <w:r w:rsidR="00E26F2E">
              <w:rPr>
                <w:sz w:val="16"/>
              </w:rPr>
              <w:t xml:space="preserve"> BE-RF</w:t>
            </w:r>
          </w:p>
          <w:p w14:paraId="29E1C175" w14:textId="3D21520C" w:rsidR="002454B8" w:rsidRPr="00D70534" w:rsidRDefault="002454B8" w:rsidP="00F37FA4">
            <w:pPr>
              <w:pStyle w:val="Abstract"/>
              <w:ind w:left="287" w:right="280"/>
              <w:rPr>
                <w:sz w:val="16"/>
              </w:rPr>
            </w:pPr>
            <w:r w:rsidRPr="00D70534">
              <w:rPr>
                <w:b/>
                <w:sz w:val="16"/>
              </w:rPr>
              <w:t>Motivation</w:t>
            </w:r>
            <w:r w:rsidR="002C6D9A">
              <w:rPr>
                <w:sz w:val="16"/>
              </w:rPr>
              <w:t>:</w:t>
            </w:r>
            <w:r w:rsidR="00E26F2E">
              <w:rPr>
                <w:sz w:val="16"/>
              </w:rPr>
              <w:t xml:space="preserve"> available space for assembly and testing of superconducting RF modules does not match the HL-LHC requirements. </w:t>
            </w:r>
          </w:p>
          <w:p w14:paraId="2F0CBE34" w14:textId="5967A95E" w:rsidR="00F91346" w:rsidRPr="00D70534" w:rsidRDefault="00521BDF" w:rsidP="00E26F2E">
            <w:pPr>
              <w:pStyle w:val="Abstract"/>
              <w:ind w:left="287" w:right="280"/>
            </w:pPr>
            <w:r w:rsidRPr="00D70534">
              <w:rPr>
                <w:b/>
                <w:sz w:val="16"/>
              </w:rPr>
              <w:t xml:space="preserve">Brief </w:t>
            </w:r>
            <w:r w:rsidR="00C72502" w:rsidRPr="00D70534">
              <w:rPr>
                <w:b/>
                <w:sz w:val="16"/>
              </w:rPr>
              <w:t>description and scope</w:t>
            </w:r>
            <w:r w:rsidRPr="00D70534">
              <w:rPr>
                <w:sz w:val="16"/>
              </w:rPr>
              <w:t>:</w:t>
            </w:r>
            <w:r w:rsidR="00E26F2E">
              <w:rPr>
                <w:sz w:val="16"/>
              </w:rPr>
              <w:t xml:space="preserve"> The proposal is to extend building 2173 (SM18) laterally on the North-West side to create 600 m</w:t>
            </w:r>
            <w:r w:rsidR="00E26F2E" w:rsidRPr="00E26F2E">
              <w:rPr>
                <w:sz w:val="16"/>
                <w:vertAlign w:val="superscript"/>
              </w:rPr>
              <w:t>2</w:t>
            </w:r>
            <w:r w:rsidR="00E26F2E">
              <w:rPr>
                <w:sz w:val="16"/>
              </w:rPr>
              <w:t xml:space="preserve"> of additional space for activities related to the preparation of superconducting RF modules </w:t>
            </w:r>
            <w:r w:rsidR="00042A53">
              <w:rPr>
                <w:sz w:val="16"/>
              </w:rPr>
              <w:t xml:space="preserve">(e.g. </w:t>
            </w:r>
            <w:r w:rsidR="00E26F2E">
              <w:rPr>
                <w:sz w:val="16"/>
              </w:rPr>
              <w:t>crab-cavities</w:t>
            </w:r>
            <w:r w:rsidR="00042A53">
              <w:rPr>
                <w:sz w:val="16"/>
              </w:rPr>
              <w:t>, LHC spare cavities,</w:t>
            </w:r>
            <w:r w:rsidR="00E26F2E">
              <w:rPr>
                <w:sz w:val="16"/>
              </w:rPr>
              <w:t xml:space="preserve"> </w:t>
            </w:r>
            <w:r w:rsidR="00042A53">
              <w:rPr>
                <w:sz w:val="16"/>
              </w:rPr>
              <w:t>LHC/</w:t>
            </w:r>
            <w:r w:rsidR="00E26F2E">
              <w:rPr>
                <w:sz w:val="16"/>
              </w:rPr>
              <w:t>HL-LHC</w:t>
            </w:r>
            <w:r w:rsidR="00042A53">
              <w:rPr>
                <w:sz w:val="16"/>
              </w:rPr>
              <w:t xml:space="preserve"> lower or higher harmonic cavities, etc.)</w:t>
            </w:r>
            <w:r w:rsidR="00E26F2E">
              <w:rPr>
                <w:sz w:val="16"/>
              </w:rPr>
              <w:t xml:space="preserve">: storage for assembly parts, assembly area for modules that can further be tested in the existing nearby test-benches, as well as extension of the high power testing environment, including space required to provide adequate shielding. </w:t>
            </w:r>
          </w:p>
        </w:tc>
      </w:tr>
      <w:tr w:rsidR="003A1BE6" w:rsidRPr="00D70534" w14:paraId="00A47EC9" w14:textId="77777777" w:rsidTr="00D5779F">
        <w:trPr>
          <w:trHeight w:val="665"/>
          <w:jc w:val="center"/>
        </w:trPr>
        <w:tc>
          <w:tcPr>
            <w:tcW w:w="10058" w:type="dxa"/>
            <w:gridSpan w:val="5"/>
            <w:tcBorders>
              <w:top w:val="single" w:sz="4" w:space="0" w:color="auto"/>
              <w:left w:val="single" w:sz="8" w:space="0" w:color="auto"/>
              <w:bottom w:val="single" w:sz="4" w:space="0" w:color="auto"/>
            </w:tcBorders>
            <w:shd w:val="clear" w:color="auto" w:fill="auto"/>
          </w:tcPr>
          <w:p w14:paraId="7060EF6C" w14:textId="00CFD995" w:rsidR="003A1BE6" w:rsidRDefault="003A1BE6" w:rsidP="003A1BE6">
            <w:pPr>
              <w:pStyle w:val="Authors"/>
              <w:spacing w:before="20" w:after="20" w:line="240" w:lineRule="auto"/>
              <w:ind w:left="142"/>
              <w:jc w:val="left"/>
              <w:rPr>
                <w:sz w:val="16"/>
                <w:szCs w:val="16"/>
                <w:lang w:val="en-GB"/>
              </w:rPr>
            </w:pPr>
            <w:r w:rsidRPr="003A1BE6">
              <w:rPr>
                <w:sz w:val="16"/>
                <w:szCs w:val="16"/>
                <w:lang w:val="en-GB"/>
              </w:rPr>
              <w:t>Indicate what space will be freed by the realisation of this project:</w:t>
            </w:r>
            <w:r w:rsidR="00E26F2E">
              <w:rPr>
                <w:sz w:val="16"/>
                <w:szCs w:val="16"/>
                <w:lang w:val="en-GB"/>
              </w:rPr>
              <w:t xml:space="preserve"> No space will be freed.</w:t>
            </w:r>
          </w:p>
          <w:p w14:paraId="25B85183" w14:textId="77777777" w:rsidR="003A1BE6" w:rsidRPr="003A1BE6" w:rsidRDefault="003A1BE6" w:rsidP="003A1BE6">
            <w:pPr>
              <w:pStyle w:val="Authors"/>
              <w:spacing w:before="20" w:after="20" w:line="240" w:lineRule="auto"/>
              <w:ind w:left="142"/>
              <w:jc w:val="left"/>
              <w:rPr>
                <w:sz w:val="16"/>
                <w:szCs w:val="16"/>
                <w:lang w:val="en-GB"/>
              </w:rPr>
            </w:pPr>
          </w:p>
          <w:p w14:paraId="2B1BCEF4" w14:textId="40DADCC1" w:rsidR="003A1BE6" w:rsidRDefault="003A1BE6" w:rsidP="003A1BE6">
            <w:pPr>
              <w:pStyle w:val="Authors"/>
              <w:spacing w:before="20" w:after="20" w:line="240" w:lineRule="auto"/>
              <w:ind w:left="142"/>
              <w:jc w:val="left"/>
              <w:rPr>
                <w:sz w:val="16"/>
                <w:szCs w:val="16"/>
                <w:lang w:val="en-GB"/>
              </w:rPr>
            </w:pPr>
            <w:r w:rsidRPr="003A1BE6">
              <w:rPr>
                <w:sz w:val="16"/>
                <w:szCs w:val="16"/>
                <w:lang w:val="en-GB"/>
              </w:rPr>
              <w:t>Justify the allocation of the freed space:</w:t>
            </w:r>
            <w:r w:rsidR="00E26F2E">
              <w:rPr>
                <w:sz w:val="16"/>
                <w:szCs w:val="16"/>
                <w:lang w:val="en-GB"/>
              </w:rPr>
              <w:t xml:space="preserve"> NA</w:t>
            </w:r>
          </w:p>
          <w:p w14:paraId="225060F6" w14:textId="35EC6928" w:rsidR="003A1BE6" w:rsidRPr="003A1BE6" w:rsidRDefault="003A1BE6" w:rsidP="003A1BE6">
            <w:pPr>
              <w:pStyle w:val="Authors"/>
              <w:spacing w:before="20" w:after="20" w:line="240" w:lineRule="auto"/>
              <w:ind w:left="142"/>
              <w:jc w:val="left"/>
              <w:rPr>
                <w:sz w:val="16"/>
                <w:szCs w:val="16"/>
                <w:lang w:val="en-GB"/>
              </w:rPr>
            </w:pPr>
          </w:p>
        </w:tc>
      </w:tr>
      <w:tr w:rsidR="000B33E8" w:rsidRPr="00D70534" w14:paraId="49FB3365" w14:textId="77777777" w:rsidTr="00D5779F">
        <w:trPr>
          <w:trHeight w:val="314"/>
          <w:jc w:val="center"/>
        </w:trPr>
        <w:tc>
          <w:tcPr>
            <w:tcW w:w="4537" w:type="dxa"/>
            <w:gridSpan w:val="2"/>
            <w:tcBorders>
              <w:top w:val="single" w:sz="4" w:space="0" w:color="auto"/>
              <w:left w:val="single" w:sz="8" w:space="0" w:color="auto"/>
              <w:bottom w:val="single" w:sz="4" w:space="0" w:color="auto"/>
              <w:right w:val="single" w:sz="4" w:space="0" w:color="auto"/>
            </w:tcBorders>
            <w:shd w:val="clear" w:color="auto" w:fill="auto"/>
          </w:tcPr>
          <w:p w14:paraId="55E286EE" w14:textId="7E58E4D9" w:rsidR="000B33E8" w:rsidRPr="00D70534" w:rsidRDefault="000B33E8" w:rsidP="000B33E8">
            <w:pPr>
              <w:pStyle w:val="Boxtitle"/>
              <w:rPr>
                <w:sz w:val="16"/>
                <w:szCs w:val="16"/>
                <w:lang w:val="en-GB"/>
              </w:rPr>
            </w:pPr>
            <w:r w:rsidRPr="00D70534">
              <w:rPr>
                <w:sz w:val="16"/>
                <w:szCs w:val="16"/>
                <w:lang w:val="en-GB"/>
              </w:rPr>
              <w:t>MAIN Technical PARAMETER</w:t>
            </w:r>
          </w:p>
        </w:tc>
        <w:tc>
          <w:tcPr>
            <w:tcW w:w="5521" w:type="dxa"/>
            <w:gridSpan w:val="3"/>
            <w:tcBorders>
              <w:top w:val="single" w:sz="4" w:space="0" w:color="auto"/>
              <w:left w:val="single" w:sz="4" w:space="0" w:color="auto"/>
              <w:bottom w:val="single" w:sz="4" w:space="0" w:color="auto"/>
            </w:tcBorders>
            <w:shd w:val="clear" w:color="auto" w:fill="auto"/>
          </w:tcPr>
          <w:p w14:paraId="3786D08B" w14:textId="2F081C70" w:rsidR="000B33E8" w:rsidRPr="00D70534" w:rsidRDefault="000B33E8" w:rsidP="000B33E8">
            <w:pPr>
              <w:pStyle w:val="Boxtitle"/>
              <w:rPr>
                <w:sz w:val="16"/>
                <w:szCs w:val="16"/>
                <w:lang w:val="en-GB"/>
              </w:rPr>
            </w:pPr>
            <w:r w:rsidRPr="00D70534">
              <w:rPr>
                <w:sz w:val="16"/>
                <w:szCs w:val="16"/>
                <w:lang w:val="en-GB"/>
              </w:rPr>
              <w:t>MAIN PROJECT PARAMETER</w:t>
            </w:r>
          </w:p>
        </w:tc>
      </w:tr>
      <w:tr w:rsidR="00D43D8F" w:rsidRPr="00D70534" w14:paraId="730A29D4" w14:textId="77777777" w:rsidTr="00D5779F">
        <w:trPr>
          <w:trHeight w:val="261"/>
          <w:jc w:val="center"/>
        </w:trPr>
        <w:tc>
          <w:tcPr>
            <w:tcW w:w="2623" w:type="dxa"/>
            <w:tcBorders>
              <w:top w:val="single" w:sz="4" w:space="0" w:color="auto"/>
              <w:left w:val="single" w:sz="8" w:space="0" w:color="auto"/>
              <w:bottom w:val="single" w:sz="4" w:space="0" w:color="auto"/>
              <w:right w:val="single" w:sz="4" w:space="0" w:color="auto"/>
            </w:tcBorders>
            <w:shd w:val="clear" w:color="auto" w:fill="auto"/>
          </w:tcPr>
          <w:p w14:paraId="5735ECDB" w14:textId="7EABD22B" w:rsidR="00D43D8F" w:rsidRPr="00D70534" w:rsidRDefault="00D43D8F" w:rsidP="00577067">
            <w:pPr>
              <w:pStyle w:val="Authors"/>
              <w:spacing w:before="20" w:after="20" w:line="240" w:lineRule="auto"/>
              <w:ind w:left="142"/>
              <w:jc w:val="left"/>
              <w:rPr>
                <w:sz w:val="16"/>
                <w:szCs w:val="16"/>
                <w:lang w:val="en-GB"/>
              </w:rPr>
            </w:pPr>
            <w:r w:rsidRPr="00D70534">
              <w:rPr>
                <w:sz w:val="16"/>
                <w:szCs w:val="16"/>
                <w:lang w:val="en-GB"/>
              </w:rPr>
              <w:t>Infrastructure Type (M/T):</w:t>
            </w:r>
          </w:p>
        </w:tc>
        <w:tc>
          <w:tcPr>
            <w:tcW w:w="1914" w:type="dxa"/>
            <w:tcBorders>
              <w:top w:val="single" w:sz="4" w:space="0" w:color="auto"/>
              <w:left w:val="single" w:sz="4" w:space="0" w:color="auto"/>
              <w:bottom w:val="single" w:sz="4" w:space="0" w:color="auto"/>
              <w:right w:val="single" w:sz="4" w:space="0" w:color="auto"/>
            </w:tcBorders>
            <w:shd w:val="clear" w:color="auto" w:fill="auto"/>
          </w:tcPr>
          <w:p w14:paraId="4E32B66E" w14:textId="1D6202DC" w:rsidR="00D43D8F" w:rsidRPr="00D70534" w:rsidRDefault="00D43D8F" w:rsidP="00E27E34">
            <w:pPr>
              <w:pStyle w:val="Authors"/>
              <w:spacing w:before="20" w:after="20" w:line="240" w:lineRule="auto"/>
              <w:ind w:left="141"/>
              <w:jc w:val="right"/>
              <w:rPr>
                <w:sz w:val="16"/>
                <w:szCs w:val="16"/>
                <w:lang w:val="en-GB"/>
              </w:rPr>
            </w:pP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14:paraId="13B57EF0" w14:textId="3AAD8705" w:rsidR="00D43D8F" w:rsidRPr="00D70534" w:rsidRDefault="00D43D8F" w:rsidP="00577067">
            <w:pPr>
              <w:pStyle w:val="Authors"/>
              <w:spacing w:before="20" w:after="20" w:line="240" w:lineRule="auto"/>
              <w:ind w:left="145"/>
              <w:jc w:val="left"/>
              <w:rPr>
                <w:sz w:val="16"/>
                <w:szCs w:val="16"/>
                <w:lang w:val="en-GB"/>
              </w:rPr>
            </w:pPr>
            <w:r w:rsidRPr="00D70534">
              <w:rPr>
                <w:sz w:val="16"/>
                <w:szCs w:val="16"/>
                <w:lang w:val="en-GB"/>
              </w:rPr>
              <w:t>Consolidation scope items included:</w:t>
            </w:r>
          </w:p>
        </w:tc>
        <w:tc>
          <w:tcPr>
            <w:tcW w:w="2119" w:type="dxa"/>
            <w:tcBorders>
              <w:top w:val="single" w:sz="4" w:space="0" w:color="auto"/>
              <w:left w:val="single" w:sz="4" w:space="0" w:color="auto"/>
              <w:bottom w:val="single" w:sz="4" w:space="0" w:color="auto"/>
            </w:tcBorders>
            <w:shd w:val="clear" w:color="auto" w:fill="auto"/>
          </w:tcPr>
          <w:p w14:paraId="0A8D8A95" w14:textId="47FEC8D1" w:rsidR="00D43D8F" w:rsidRPr="00D70534" w:rsidRDefault="00D5779F" w:rsidP="00D5779F">
            <w:pPr>
              <w:pStyle w:val="Authors"/>
              <w:spacing w:before="20" w:after="20" w:line="240" w:lineRule="auto"/>
              <w:ind w:left="142"/>
              <w:rPr>
                <w:sz w:val="16"/>
                <w:szCs w:val="16"/>
                <w:lang w:val="en-GB"/>
              </w:rPr>
            </w:pPr>
            <w:r>
              <w:rPr>
                <w:sz w:val="16"/>
                <w:szCs w:val="16"/>
                <w:lang w:val="en-GB"/>
              </w:rPr>
              <w:t>None (TBC)</w:t>
            </w:r>
          </w:p>
        </w:tc>
      </w:tr>
      <w:tr w:rsidR="00D43D8F" w:rsidRPr="00D70534" w14:paraId="3C92535B" w14:textId="77777777" w:rsidTr="00D5779F">
        <w:trPr>
          <w:trHeight w:val="238"/>
          <w:jc w:val="center"/>
        </w:trPr>
        <w:tc>
          <w:tcPr>
            <w:tcW w:w="2623" w:type="dxa"/>
            <w:tcBorders>
              <w:top w:val="single" w:sz="4" w:space="0" w:color="auto"/>
              <w:left w:val="single" w:sz="8" w:space="0" w:color="auto"/>
              <w:bottom w:val="single" w:sz="4" w:space="0" w:color="auto"/>
              <w:right w:val="single" w:sz="4" w:space="0" w:color="auto"/>
            </w:tcBorders>
            <w:shd w:val="clear" w:color="auto" w:fill="auto"/>
          </w:tcPr>
          <w:p w14:paraId="4D4D84D5" w14:textId="644D040B" w:rsidR="00D43D8F" w:rsidRPr="00D70534" w:rsidRDefault="00D43D8F" w:rsidP="00577067">
            <w:pPr>
              <w:pStyle w:val="Authors"/>
              <w:spacing w:before="20" w:after="20" w:line="240" w:lineRule="auto"/>
              <w:ind w:left="142"/>
              <w:jc w:val="left"/>
              <w:rPr>
                <w:sz w:val="16"/>
                <w:szCs w:val="16"/>
                <w:lang w:val="en-GB"/>
              </w:rPr>
            </w:pPr>
            <w:r w:rsidRPr="00D70534">
              <w:rPr>
                <w:sz w:val="16"/>
                <w:szCs w:val="16"/>
                <w:lang w:val="en-GB"/>
              </w:rPr>
              <w:t>Surface (m2)</w:t>
            </w:r>
          </w:p>
        </w:tc>
        <w:tc>
          <w:tcPr>
            <w:tcW w:w="1914" w:type="dxa"/>
            <w:tcBorders>
              <w:top w:val="single" w:sz="4" w:space="0" w:color="auto"/>
              <w:left w:val="single" w:sz="4" w:space="0" w:color="auto"/>
              <w:bottom w:val="single" w:sz="4" w:space="0" w:color="auto"/>
              <w:right w:val="single" w:sz="4" w:space="0" w:color="auto"/>
            </w:tcBorders>
            <w:shd w:val="clear" w:color="auto" w:fill="auto"/>
          </w:tcPr>
          <w:p w14:paraId="59D51A1C" w14:textId="7FFBBE3F" w:rsidR="00D43D8F" w:rsidRPr="00D70534" w:rsidRDefault="00E26F2E" w:rsidP="00E26F2E">
            <w:pPr>
              <w:pStyle w:val="Authors"/>
              <w:tabs>
                <w:tab w:val="left" w:pos="636"/>
              </w:tabs>
              <w:spacing w:before="20" w:after="20" w:line="240" w:lineRule="auto"/>
              <w:ind w:left="141"/>
              <w:rPr>
                <w:sz w:val="16"/>
                <w:szCs w:val="16"/>
                <w:lang w:val="en-GB"/>
              </w:rPr>
            </w:pPr>
            <w:r>
              <w:rPr>
                <w:sz w:val="16"/>
                <w:szCs w:val="16"/>
                <w:lang w:val="en-GB"/>
              </w:rPr>
              <w:t>600</w:t>
            </w: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14:paraId="7636D00B" w14:textId="1220F188" w:rsidR="00D43D8F" w:rsidRPr="00D70534" w:rsidRDefault="00D43D8F" w:rsidP="00577067">
            <w:pPr>
              <w:pStyle w:val="Authors"/>
              <w:spacing w:before="20" w:after="20" w:line="240" w:lineRule="auto"/>
              <w:ind w:left="145"/>
              <w:jc w:val="left"/>
              <w:rPr>
                <w:sz w:val="16"/>
                <w:szCs w:val="16"/>
                <w:lang w:val="en-GB"/>
              </w:rPr>
            </w:pPr>
            <w:r w:rsidRPr="00D70534">
              <w:rPr>
                <w:sz w:val="16"/>
                <w:szCs w:val="16"/>
                <w:lang w:val="en-GB"/>
              </w:rPr>
              <w:t>Schedule estimation:</w:t>
            </w:r>
          </w:p>
        </w:tc>
        <w:tc>
          <w:tcPr>
            <w:tcW w:w="2119" w:type="dxa"/>
            <w:tcBorders>
              <w:top w:val="single" w:sz="4" w:space="0" w:color="auto"/>
              <w:left w:val="single" w:sz="4" w:space="0" w:color="auto"/>
              <w:bottom w:val="single" w:sz="4" w:space="0" w:color="auto"/>
            </w:tcBorders>
            <w:shd w:val="clear" w:color="auto" w:fill="auto"/>
          </w:tcPr>
          <w:p w14:paraId="5F578B92" w14:textId="726EE7D0" w:rsidR="00D43D8F" w:rsidRPr="00D70534" w:rsidRDefault="00D5779F" w:rsidP="00D5779F">
            <w:pPr>
              <w:pStyle w:val="Authors"/>
              <w:spacing w:before="20" w:after="20" w:line="240" w:lineRule="auto"/>
              <w:ind w:left="142"/>
              <w:rPr>
                <w:sz w:val="16"/>
                <w:szCs w:val="16"/>
                <w:lang w:val="en-GB"/>
              </w:rPr>
            </w:pPr>
            <w:r>
              <w:rPr>
                <w:sz w:val="16"/>
                <w:szCs w:val="16"/>
                <w:lang w:val="en-GB"/>
              </w:rPr>
              <w:t>Before  2017</w:t>
            </w:r>
          </w:p>
        </w:tc>
      </w:tr>
      <w:tr w:rsidR="0035615D" w:rsidRPr="00D70534" w14:paraId="640DA9EF" w14:textId="77777777" w:rsidTr="00D5779F">
        <w:trPr>
          <w:trHeight w:val="102"/>
          <w:jc w:val="center"/>
        </w:trPr>
        <w:tc>
          <w:tcPr>
            <w:tcW w:w="2623" w:type="dxa"/>
            <w:tcBorders>
              <w:top w:val="single" w:sz="4" w:space="0" w:color="auto"/>
              <w:left w:val="single" w:sz="8" w:space="0" w:color="auto"/>
              <w:bottom w:val="single" w:sz="4" w:space="0" w:color="auto"/>
              <w:right w:val="single" w:sz="4" w:space="0" w:color="auto"/>
            </w:tcBorders>
            <w:shd w:val="clear" w:color="auto" w:fill="auto"/>
          </w:tcPr>
          <w:p w14:paraId="258850FD" w14:textId="6C8842E5" w:rsidR="0035615D" w:rsidRPr="00D70534" w:rsidRDefault="0035615D" w:rsidP="00577067">
            <w:pPr>
              <w:pStyle w:val="Authors"/>
              <w:spacing w:before="20" w:after="20" w:line="240" w:lineRule="auto"/>
              <w:ind w:left="142"/>
              <w:jc w:val="left"/>
              <w:rPr>
                <w:sz w:val="16"/>
                <w:szCs w:val="16"/>
                <w:lang w:val="en-GB"/>
              </w:rPr>
            </w:pPr>
            <w:r w:rsidRPr="00D70534">
              <w:rPr>
                <w:sz w:val="16"/>
                <w:szCs w:val="16"/>
                <w:lang w:val="en-GB"/>
              </w:rPr>
              <w:t>Crane:</w:t>
            </w:r>
          </w:p>
        </w:tc>
        <w:tc>
          <w:tcPr>
            <w:tcW w:w="1914" w:type="dxa"/>
            <w:tcBorders>
              <w:top w:val="single" w:sz="4" w:space="0" w:color="auto"/>
              <w:left w:val="single" w:sz="4" w:space="0" w:color="auto"/>
              <w:bottom w:val="single" w:sz="4" w:space="0" w:color="auto"/>
              <w:right w:val="single" w:sz="4" w:space="0" w:color="auto"/>
            </w:tcBorders>
            <w:shd w:val="clear" w:color="auto" w:fill="auto"/>
          </w:tcPr>
          <w:p w14:paraId="54949270" w14:textId="36DE0F3F" w:rsidR="0035615D" w:rsidRPr="00D70534" w:rsidRDefault="00E26F2E" w:rsidP="00E26F2E">
            <w:pPr>
              <w:pStyle w:val="Authors"/>
              <w:spacing w:before="20" w:after="20" w:line="240" w:lineRule="auto"/>
              <w:ind w:left="141"/>
              <w:rPr>
                <w:sz w:val="16"/>
                <w:szCs w:val="16"/>
                <w:lang w:val="en-GB"/>
              </w:rPr>
            </w:pPr>
            <w:r>
              <w:rPr>
                <w:sz w:val="16"/>
                <w:szCs w:val="16"/>
                <w:lang w:val="en-GB"/>
              </w:rPr>
              <w:t>10t</w:t>
            </w: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14:paraId="46D6190D" w14:textId="7BF85D84" w:rsidR="0035615D" w:rsidRPr="00D70534" w:rsidRDefault="0035615D" w:rsidP="00577067">
            <w:pPr>
              <w:pStyle w:val="Authors"/>
              <w:spacing w:before="20" w:after="20" w:line="240" w:lineRule="auto"/>
              <w:ind w:left="145"/>
              <w:jc w:val="left"/>
              <w:rPr>
                <w:sz w:val="16"/>
                <w:szCs w:val="16"/>
                <w:lang w:val="en-GB"/>
              </w:rPr>
            </w:pPr>
            <w:r w:rsidRPr="00D70534">
              <w:rPr>
                <w:sz w:val="16"/>
                <w:szCs w:val="16"/>
                <w:lang w:val="en-GB"/>
              </w:rPr>
              <w:t>Non consolidation funding contribution:</w:t>
            </w:r>
          </w:p>
        </w:tc>
        <w:tc>
          <w:tcPr>
            <w:tcW w:w="2119" w:type="dxa"/>
            <w:tcBorders>
              <w:top w:val="single" w:sz="4" w:space="0" w:color="auto"/>
              <w:left w:val="single" w:sz="4" w:space="0" w:color="auto"/>
              <w:bottom w:val="single" w:sz="4" w:space="0" w:color="auto"/>
            </w:tcBorders>
            <w:shd w:val="clear" w:color="auto" w:fill="auto"/>
          </w:tcPr>
          <w:p w14:paraId="62C2BE5C" w14:textId="198CC218" w:rsidR="0035615D" w:rsidRPr="00D70534" w:rsidRDefault="00D5779F" w:rsidP="00D5779F">
            <w:pPr>
              <w:pStyle w:val="Authors"/>
              <w:spacing w:before="20" w:after="20" w:line="240" w:lineRule="auto"/>
              <w:ind w:left="142"/>
              <w:rPr>
                <w:sz w:val="16"/>
                <w:szCs w:val="16"/>
                <w:lang w:val="en-GB"/>
              </w:rPr>
            </w:pPr>
            <w:r>
              <w:rPr>
                <w:sz w:val="16"/>
                <w:szCs w:val="16"/>
                <w:lang w:val="en-GB"/>
              </w:rPr>
              <w:t>All</w:t>
            </w:r>
          </w:p>
        </w:tc>
      </w:tr>
      <w:tr w:rsidR="00D43D8F" w:rsidRPr="00D70534" w14:paraId="3A95B3E2" w14:textId="77777777" w:rsidTr="00D5779F">
        <w:trPr>
          <w:trHeight w:val="277"/>
          <w:jc w:val="center"/>
        </w:trPr>
        <w:tc>
          <w:tcPr>
            <w:tcW w:w="2623" w:type="dxa"/>
            <w:tcBorders>
              <w:top w:val="single" w:sz="4" w:space="0" w:color="auto"/>
              <w:left w:val="single" w:sz="8" w:space="0" w:color="auto"/>
              <w:bottom w:val="single" w:sz="4" w:space="0" w:color="auto"/>
              <w:right w:val="single" w:sz="4" w:space="0" w:color="auto"/>
            </w:tcBorders>
            <w:shd w:val="clear" w:color="auto" w:fill="auto"/>
          </w:tcPr>
          <w:p w14:paraId="537BF61F" w14:textId="621F8E4E" w:rsidR="00D43D8F" w:rsidRPr="00D70534" w:rsidRDefault="00FD1102" w:rsidP="00577067">
            <w:pPr>
              <w:pStyle w:val="Authors"/>
              <w:spacing w:before="20" w:after="20" w:line="240" w:lineRule="auto"/>
              <w:ind w:left="142"/>
              <w:jc w:val="left"/>
              <w:rPr>
                <w:sz w:val="16"/>
                <w:szCs w:val="16"/>
                <w:lang w:val="en-GB"/>
              </w:rPr>
            </w:pPr>
            <w:r>
              <w:rPr>
                <w:sz w:val="16"/>
                <w:szCs w:val="16"/>
                <w:lang w:val="en-GB"/>
              </w:rPr>
              <w:t xml:space="preserve">Process </w:t>
            </w:r>
            <w:r w:rsidR="00D43D8F" w:rsidRPr="00D70534">
              <w:rPr>
                <w:sz w:val="16"/>
                <w:szCs w:val="16"/>
                <w:lang w:val="en-GB"/>
              </w:rPr>
              <w:t>Heating</w:t>
            </w:r>
            <w:r w:rsidR="00D5779F">
              <w:rPr>
                <w:sz w:val="16"/>
                <w:szCs w:val="16"/>
                <w:lang w:val="en-GB"/>
              </w:rPr>
              <w:t xml:space="preserve"> and C</w:t>
            </w:r>
            <w:r w:rsidR="0064112F" w:rsidRPr="00D70534">
              <w:rPr>
                <w:sz w:val="16"/>
                <w:szCs w:val="16"/>
                <w:lang w:val="en-GB"/>
              </w:rPr>
              <w:t>ooling</w:t>
            </w:r>
            <w:r w:rsidR="00D43D8F" w:rsidRPr="00D70534">
              <w:rPr>
                <w:sz w:val="16"/>
                <w:szCs w:val="16"/>
                <w:lang w:val="en-GB"/>
              </w:rPr>
              <w:t>:</w:t>
            </w:r>
          </w:p>
        </w:tc>
        <w:tc>
          <w:tcPr>
            <w:tcW w:w="1914" w:type="dxa"/>
            <w:tcBorders>
              <w:top w:val="single" w:sz="4" w:space="0" w:color="auto"/>
              <w:left w:val="single" w:sz="4" w:space="0" w:color="auto"/>
              <w:bottom w:val="single" w:sz="4" w:space="0" w:color="auto"/>
              <w:right w:val="single" w:sz="4" w:space="0" w:color="auto"/>
            </w:tcBorders>
            <w:shd w:val="clear" w:color="auto" w:fill="auto"/>
          </w:tcPr>
          <w:p w14:paraId="7B3D1FD8" w14:textId="52325ACC" w:rsidR="00E27E34" w:rsidRPr="00D70534" w:rsidRDefault="00E27E34" w:rsidP="00E27E34">
            <w:pPr>
              <w:pStyle w:val="Authors"/>
              <w:spacing w:before="20" w:after="20" w:line="240" w:lineRule="auto"/>
              <w:ind w:left="141"/>
              <w:jc w:val="right"/>
              <w:rPr>
                <w:sz w:val="16"/>
                <w:szCs w:val="16"/>
                <w:lang w:val="en-GB"/>
              </w:rPr>
            </w:pP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14:paraId="6D32B257" w14:textId="124FED0B" w:rsidR="00D43D8F" w:rsidRPr="00D70534" w:rsidRDefault="00484EFA" w:rsidP="00577067">
            <w:pPr>
              <w:pStyle w:val="Authors"/>
              <w:spacing w:before="20" w:after="20" w:line="240" w:lineRule="auto"/>
              <w:ind w:left="145"/>
              <w:jc w:val="left"/>
              <w:rPr>
                <w:sz w:val="16"/>
                <w:szCs w:val="16"/>
                <w:lang w:val="en-GB"/>
              </w:rPr>
            </w:pPr>
            <w:proofErr w:type="spellStart"/>
            <w:r>
              <w:rPr>
                <w:sz w:val="16"/>
                <w:szCs w:val="16"/>
                <w:lang w:val="en-GB"/>
              </w:rPr>
              <w:t>MasterPlan</w:t>
            </w:r>
            <w:proofErr w:type="spellEnd"/>
            <w:r>
              <w:rPr>
                <w:sz w:val="16"/>
                <w:szCs w:val="16"/>
                <w:lang w:val="en-GB"/>
              </w:rPr>
              <w:t xml:space="preserve"> evaluation</w:t>
            </w:r>
          </w:p>
        </w:tc>
        <w:tc>
          <w:tcPr>
            <w:tcW w:w="2119" w:type="dxa"/>
            <w:tcBorders>
              <w:top w:val="single" w:sz="4" w:space="0" w:color="auto"/>
              <w:left w:val="single" w:sz="4" w:space="0" w:color="auto"/>
              <w:bottom w:val="single" w:sz="4" w:space="0" w:color="auto"/>
            </w:tcBorders>
            <w:shd w:val="clear" w:color="auto" w:fill="auto"/>
          </w:tcPr>
          <w:p w14:paraId="72FBA27E" w14:textId="245A7BDC" w:rsidR="00D43D8F" w:rsidRPr="00D70534" w:rsidRDefault="00D43D8F" w:rsidP="00484EFA">
            <w:pPr>
              <w:pStyle w:val="Authors"/>
              <w:spacing w:before="20" w:after="20" w:line="240" w:lineRule="auto"/>
              <w:ind w:left="142"/>
              <w:jc w:val="right"/>
              <w:rPr>
                <w:sz w:val="16"/>
                <w:szCs w:val="16"/>
                <w:lang w:val="en-GB"/>
              </w:rPr>
            </w:pPr>
          </w:p>
        </w:tc>
      </w:tr>
      <w:tr w:rsidR="0035615D" w:rsidRPr="00D70534" w14:paraId="5D19F1E1" w14:textId="77777777" w:rsidTr="00D5779F">
        <w:trPr>
          <w:trHeight w:val="198"/>
          <w:jc w:val="center"/>
        </w:trPr>
        <w:tc>
          <w:tcPr>
            <w:tcW w:w="2623" w:type="dxa"/>
            <w:tcBorders>
              <w:top w:val="single" w:sz="4" w:space="0" w:color="auto"/>
              <w:left w:val="single" w:sz="8" w:space="0" w:color="auto"/>
              <w:bottom w:val="single" w:sz="12" w:space="0" w:color="auto"/>
              <w:right w:val="single" w:sz="4" w:space="0" w:color="auto"/>
            </w:tcBorders>
            <w:shd w:val="clear" w:color="auto" w:fill="auto"/>
          </w:tcPr>
          <w:p w14:paraId="5FA6908A" w14:textId="6A34E911" w:rsidR="0035615D" w:rsidRPr="00D70534" w:rsidRDefault="0035615D" w:rsidP="00577067">
            <w:pPr>
              <w:pStyle w:val="Authors"/>
              <w:spacing w:before="20" w:after="20" w:line="240" w:lineRule="auto"/>
              <w:ind w:left="142"/>
              <w:jc w:val="left"/>
              <w:rPr>
                <w:sz w:val="16"/>
                <w:szCs w:val="16"/>
                <w:lang w:val="en-GB"/>
              </w:rPr>
            </w:pPr>
            <w:r w:rsidRPr="00D70534">
              <w:rPr>
                <w:sz w:val="16"/>
                <w:szCs w:val="16"/>
                <w:lang w:val="en-GB"/>
              </w:rPr>
              <w:t>Electrical Power:</w:t>
            </w:r>
          </w:p>
        </w:tc>
        <w:tc>
          <w:tcPr>
            <w:tcW w:w="1914" w:type="dxa"/>
            <w:tcBorders>
              <w:top w:val="single" w:sz="4" w:space="0" w:color="auto"/>
              <w:left w:val="single" w:sz="4" w:space="0" w:color="auto"/>
              <w:bottom w:val="single" w:sz="12" w:space="0" w:color="auto"/>
              <w:right w:val="single" w:sz="4" w:space="0" w:color="auto"/>
            </w:tcBorders>
            <w:shd w:val="clear" w:color="auto" w:fill="auto"/>
          </w:tcPr>
          <w:p w14:paraId="1403EC0E" w14:textId="70D23061" w:rsidR="0035615D" w:rsidRPr="00D70534" w:rsidRDefault="0035615D" w:rsidP="00E27E34">
            <w:pPr>
              <w:pStyle w:val="Authors"/>
              <w:spacing w:before="20" w:after="20" w:line="240" w:lineRule="auto"/>
              <w:ind w:left="141"/>
              <w:jc w:val="right"/>
              <w:rPr>
                <w:sz w:val="16"/>
                <w:szCs w:val="16"/>
                <w:lang w:val="en-GB"/>
              </w:rPr>
            </w:pPr>
          </w:p>
        </w:tc>
        <w:tc>
          <w:tcPr>
            <w:tcW w:w="3402" w:type="dxa"/>
            <w:gridSpan w:val="2"/>
            <w:tcBorders>
              <w:top w:val="single" w:sz="4" w:space="0" w:color="auto"/>
              <w:left w:val="single" w:sz="4" w:space="0" w:color="auto"/>
              <w:bottom w:val="single" w:sz="12" w:space="0" w:color="auto"/>
              <w:right w:val="single" w:sz="4" w:space="0" w:color="auto"/>
            </w:tcBorders>
            <w:shd w:val="clear" w:color="auto" w:fill="auto"/>
          </w:tcPr>
          <w:p w14:paraId="75839A77" w14:textId="2C8D38B8" w:rsidR="0035615D" w:rsidRPr="00D70534" w:rsidRDefault="0035615D" w:rsidP="00577067">
            <w:pPr>
              <w:pStyle w:val="Authors"/>
              <w:spacing w:before="20" w:after="20" w:line="240" w:lineRule="auto"/>
              <w:ind w:left="145"/>
              <w:jc w:val="left"/>
              <w:rPr>
                <w:sz w:val="16"/>
                <w:szCs w:val="16"/>
                <w:lang w:val="en-GB"/>
              </w:rPr>
            </w:pPr>
            <w:r w:rsidRPr="00D70534">
              <w:rPr>
                <w:sz w:val="16"/>
                <w:szCs w:val="16"/>
                <w:lang w:val="en-GB"/>
              </w:rPr>
              <w:t>Budget estimation:</w:t>
            </w:r>
          </w:p>
        </w:tc>
        <w:tc>
          <w:tcPr>
            <w:tcW w:w="2119" w:type="dxa"/>
            <w:tcBorders>
              <w:top w:val="single" w:sz="4" w:space="0" w:color="auto"/>
              <w:left w:val="single" w:sz="4" w:space="0" w:color="auto"/>
              <w:bottom w:val="single" w:sz="12" w:space="0" w:color="auto"/>
            </w:tcBorders>
            <w:shd w:val="clear" w:color="auto" w:fill="auto"/>
          </w:tcPr>
          <w:p w14:paraId="54C9CF13" w14:textId="23C00BAD" w:rsidR="0035615D" w:rsidRPr="00D70534" w:rsidRDefault="00D5779F" w:rsidP="00D5779F">
            <w:pPr>
              <w:pStyle w:val="Authors"/>
              <w:spacing w:before="20" w:after="20" w:line="240" w:lineRule="auto"/>
              <w:rPr>
                <w:b/>
                <w:sz w:val="16"/>
                <w:szCs w:val="16"/>
                <w:lang w:val="en-GB"/>
              </w:rPr>
            </w:pPr>
            <w:r>
              <w:rPr>
                <w:b/>
                <w:sz w:val="16"/>
                <w:szCs w:val="16"/>
                <w:lang w:val="en-GB"/>
              </w:rPr>
              <w:t>3MCHF</w:t>
            </w:r>
          </w:p>
        </w:tc>
      </w:tr>
    </w:tbl>
    <w:p w14:paraId="074177FE" w14:textId="77777777" w:rsidR="00215981" w:rsidRPr="00D70534" w:rsidRDefault="00215981">
      <w:pPr>
        <w:jc w:val="center"/>
        <w:rPr>
          <w:sz w:val="2"/>
          <w:szCs w:val="2"/>
          <w:lang w:val="en-GB"/>
        </w:rPr>
      </w:pPr>
    </w:p>
    <w:tbl>
      <w:tblPr>
        <w:tblW w:w="10016" w:type="dxa"/>
        <w:jc w:val="center"/>
        <w:tblLayout w:type="fixed"/>
        <w:tblCellMar>
          <w:left w:w="0" w:type="dxa"/>
          <w:right w:w="0" w:type="dxa"/>
        </w:tblCellMar>
        <w:tblLook w:val="01E0" w:firstRow="1" w:lastRow="1" w:firstColumn="1" w:lastColumn="1" w:noHBand="0" w:noVBand="0"/>
      </w:tblPr>
      <w:tblGrid>
        <w:gridCol w:w="2955"/>
        <w:gridCol w:w="3398"/>
        <w:gridCol w:w="3663"/>
      </w:tblGrid>
      <w:tr w:rsidR="000B33E8" w:rsidRPr="00D70534" w14:paraId="159DC42B" w14:textId="77777777" w:rsidTr="003A1BE6">
        <w:trPr>
          <w:trHeight w:hRule="exact" w:val="154"/>
          <w:jc w:val="center"/>
        </w:trPr>
        <w:tc>
          <w:tcPr>
            <w:tcW w:w="10016" w:type="dxa"/>
            <w:gridSpan w:val="3"/>
            <w:tcBorders>
              <w:bottom w:val="single" w:sz="12" w:space="0" w:color="auto"/>
            </w:tcBorders>
            <w:shd w:val="clear" w:color="auto" w:fill="auto"/>
            <w:vAlign w:val="center"/>
          </w:tcPr>
          <w:p w14:paraId="3303032E" w14:textId="7DDF0EEB" w:rsidR="000B33E8" w:rsidRPr="00D70534" w:rsidRDefault="000B33E8" w:rsidP="00215981">
            <w:pPr>
              <w:pStyle w:val="Boxdate"/>
              <w:ind w:left="0"/>
              <w:rPr>
                <w:sz w:val="18"/>
              </w:rPr>
            </w:pPr>
          </w:p>
        </w:tc>
      </w:tr>
      <w:tr w:rsidR="00146D90" w:rsidRPr="00D70534" w14:paraId="3631A4A2" w14:textId="77777777" w:rsidTr="003A1BE6">
        <w:trPr>
          <w:trHeight w:val="107"/>
          <w:jc w:val="center"/>
        </w:trPr>
        <w:tc>
          <w:tcPr>
            <w:tcW w:w="2955" w:type="dxa"/>
            <w:tcBorders>
              <w:top w:val="single" w:sz="12" w:space="0" w:color="auto"/>
              <w:left w:val="single" w:sz="8" w:space="0" w:color="auto"/>
              <w:bottom w:val="single" w:sz="4" w:space="0" w:color="auto"/>
              <w:right w:val="single" w:sz="12" w:space="0" w:color="auto"/>
            </w:tcBorders>
            <w:shd w:val="clear" w:color="auto" w:fill="auto"/>
          </w:tcPr>
          <w:p w14:paraId="22E03620" w14:textId="6FC81B53" w:rsidR="000B33E8" w:rsidRPr="00D70534" w:rsidRDefault="000B33E8" w:rsidP="00F15015">
            <w:pPr>
              <w:pStyle w:val="Boxdate"/>
              <w:jc w:val="center"/>
            </w:pPr>
            <w:r w:rsidRPr="00D70534">
              <w:rPr>
                <w:b/>
              </w:rPr>
              <w:t>STEP 2:</w:t>
            </w:r>
            <w:r w:rsidRPr="00D70534">
              <w:t xml:space="preserve"> GTPE VERIFICATION</w:t>
            </w:r>
          </w:p>
        </w:tc>
        <w:tc>
          <w:tcPr>
            <w:tcW w:w="3398" w:type="dxa"/>
            <w:tcBorders>
              <w:top w:val="single" w:sz="12" w:space="0" w:color="auto"/>
              <w:left w:val="single" w:sz="12" w:space="0" w:color="auto"/>
              <w:bottom w:val="single" w:sz="4" w:space="0" w:color="auto"/>
              <w:right w:val="single" w:sz="12" w:space="0" w:color="auto"/>
            </w:tcBorders>
            <w:shd w:val="clear" w:color="auto" w:fill="auto"/>
          </w:tcPr>
          <w:p w14:paraId="49324F55" w14:textId="78AC6172" w:rsidR="000B33E8" w:rsidRPr="00D70534" w:rsidRDefault="000B33E8" w:rsidP="00F15015">
            <w:pPr>
              <w:pStyle w:val="Boxdate"/>
              <w:jc w:val="center"/>
            </w:pPr>
            <w:r w:rsidRPr="00D70534">
              <w:rPr>
                <w:b/>
              </w:rPr>
              <w:t>STEP 3:</w:t>
            </w:r>
            <w:r w:rsidRPr="00D70534">
              <w:t xml:space="preserve"> Site Committee DECISION</w:t>
            </w:r>
          </w:p>
        </w:tc>
        <w:tc>
          <w:tcPr>
            <w:tcW w:w="3663" w:type="dxa"/>
            <w:tcBorders>
              <w:top w:val="single" w:sz="12" w:space="0" w:color="auto"/>
              <w:left w:val="single" w:sz="12" w:space="0" w:color="auto"/>
              <w:bottom w:val="single" w:sz="4" w:space="0" w:color="auto"/>
            </w:tcBorders>
            <w:shd w:val="clear" w:color="auto" w:fill="auto"/>
          </w:tcPr>
          <w:p w14:paraId="4BDE9CC9" w14:textId="57CE9DF2" w:rsidR="000B33E8" w:rsidRPr="00D70534" w:rsidRDefault="000B33E8" w:rsidP="003044C1">
            <w:pPr>
              <w:pStyle w:val="Boxdate"/>
              <w:jc w:val="center"/>
            </w:pPr>
            <w:r w:rsidRPr="00D70534">
              <w:rPr>
                <w:b/>
              </w:rPr>
              <w:t>STEP 4:</w:t>
            </w:r>
            <w:r w:rsidRPr="00D70534">
              <w:t xml:space="preserve"> </w:t>
            </w:r>
            <w:r w:rsidR="003044C1" w:rsidRPr="00D70534">
              <w:t>Preliminary</w:t>
            </w:r>
            <w:r w:rsidR="0099682A" w:rsidRPr="00D70534">
              <w:t xml:space="preserve"> s</w:t>
            </w:r>
            <w:r w:rsidRPr="00D70534">
              <w:t>tudy</w:t>
            </w:r>
          </w:p>
        </w:tc>
      </w:tr>
      <w:tr w:rsidR="00146D90" w:rsidRPr="00D70534" w14:paraId="11FDB1F5" w14:textId="77777777" w:rsidTr="000D1BD3">
        <w:trPr>
          <w:trHeight w:val="1178"/>
          <w:jc w:val="center"/>
        </w:trPr>
        <w:tc>
          <w:tcPr>
            <w:tcW w:w="2955" w:type="dxa"/>
            <w:tcBorders>
              <w:top w:val="single" w:sz="4" w:space="0" w:color="auto"/>
              <w:bottom w:val="dashed" w:sz="4" w:space="0" w:color="auto"/>
              <w:right w:val="single" w:sz="12" w:space="0" w:color="auto"/>
            </w:tcBorders>
            <w:shd w:val="clear" w:color="auto" w:fill="auto"/>
          </w:tcPr>
          <w:p w14:paraId="20E647D3" w14:textId="77777777" w:rsidR="000B33E8" w:rsidRPr="00D70534" w:rsidRDefault="000B33E8" w:rsidP="00F15015">
            <w:pPr>
              <w:pStyle w:val="Authors"/>
              <w:spacing w:before="60"/>
              <w:ind w:left="142"/>
              <w:jc w:val="left"/>
              <w:rPr>
                <w:noProof/>
                <w:sz w:val="16"/>
                <w:szCs w:val="16"/>
                <w:lang w:val="en-GB"/>
              </w:rPr>
            </w:pPr>
            <w:r w:rsidRPr="00D70534">
              <w:rPr>
                <w:sz w:val="16"/>
                <w:szCs w:val="16"/>
                <w:lang w:val="en-GB"/>
              </w:rPr>
              <w:sym w:font="Wingdings" w:char="F0A8"/>
            </w:r>
            <w:r w:rsidRPr="00D70534">
              <w:rPr>
                <w:sz w:val="16"/>
                <w:szCs w:val="16"/>
                <w:lang w:val="en-GB"/>
              </w:rPr>
              <w:t xml:space="preserve"> Rejected.</w:t>
            </w:r>
          </w:p>
          <w:p w14:paraId="628A9CA4" w14:textId="6D947584" w:rsidR="000B33E8" w:rsidRPr="00D70534" w:rsidRDefault="002C6D9A" w:rsidP="00F15015">
            <w:pPr>
              <w:pStyle w:val="Authors"/>
              <w:spacing w:before="60"/>
              <w:ind w:left="142"/>
              <w:jc w:val="left"/>
              <w:rPr>
                <w:b/>
                <w:color w:val="0000FF"/>
                <w:sz w:val="16"/>
                <w:szCs w:val="16"/>
                <w:lang w:val="en-GB"/>
              </w:rPr>
            </w:pPr>
            <w:r w:rsidRPr="00D70534">
              <w:rPr>
                <w:sz w:val="16"/>
                <w:szCs w:val="16"/>
                <w:lang w:val="en-GB"/>
              </w:rPr>
              <w:sym w:font="Wingdings" w:char="F0A8"/>
            </w:r>
            <w:r w:rsidR="00F15015" w:rsidRPr="00D70534">
              <w:rPr>
                <w:color w:val="0000FF"/>
                <w:sz w:val="16"/>
                <w:szCs w:val="16"/>
                <w:lang w:val="en-GB"/>
              </w:rPr>
              <w:t xml:space="preserve"> </w:t>
            </w:r>
            <w:r w:rsidR="000B33E8" w:rsidRPr="002C6D9A">
              <w:rPr>
                <w:sz w:val="16"/>
                <w:szCs w:val="16"/>
                <w:lang w:val="en-GB"/>
              </w:rPr>
              <w:t xml:space="preserve">Verified </w:t>
            </w:r>
            <w:r w:rsidR="000037A2" w:rsidRPr="002C6D9A">
              <w:rPr>
                <w:sz w:val="16"/>
                <w:szCs w:val="16"/>
                <w:lang w:val="en-GB"/>
              </w:rPr>
              <w:t>with</w:t>
            </w:r>
            <w:r w:rsidR="00146D90" w:rsidRPr="002C6D9A">
              <w:rPr>
                <w:sz w:val="16"/>
                <w:szCs w:val="16"/>
                <w:lang w:val="en-GB"/>
              </w:rPr>
              <w:t xml:space="preserve"> </w:t>
            </w:r>
            <w:proofErr w:type="spellStart"/>
            <w:r w:rsidR="00146D90" w:rsidRPr="002C6D9A">
              <w:rPr>
                <w:sz w:val="16"/>
                <w:szCs w:val="16"/>
                <w:lang w:val="en-GB"/>
              </w:rPr>
              <w:t>Rs</w:t>
            </w:r>
            <w:proofErr w:type="spellEnd"/>
            <w:r w:rsidR="00146D90" w:rsidRPr="002C6D9A">
              <w:rPr>
                <w:sz w:val="16"/>
                <w:szCs w:val="16"/>
                <w:lang w:val="en-GB"/>
              </w:rPr>
              <w:t xml:space="preserve"> =</w:t>
            </w:r>
            <w:r w:rsidR="00146D90" w:rsidRPr="00D70534">
              <w:rPr>
                <w:color w:val="0000FF"/>
                <w:sz w:val="16"/>
                <w:szCs w:val="16"/>
                <w:lang w:val="en-GB"/>
              </w:rPr>
              <w:t xml:space="preserve"> </w:t>
            </w:r>
          </w:p>
        </w:tc>
        <w:tc>
          <w:tcPr>
            <w:tcW w:w="3398" w:type="dxa"/>
            <w:tcBorders>
              <w:top w:val="single" w:sz="4" w:space="0" w:color="auto"/>
              <w:left w:val="single" w:sz="12" w:space="0" w:color="auto"/>
              <w:bottom w:val="dashed" w:sz="4" w:space="0" w:color="auto"/>
              <w:right w:val="single" w:sz="12" w:space="0" w:color="auto"/>
            </w:tcBorders>
            <w:shd w:val="clear" w:color="auto" w:fill="auto"/>
          </w:tcPr>
          <w:p w14:paraId="788CC443" w14:textId="77777777" w:rsidR="000B33E8" w:rsidRPr="00D70534" w:rsidRDefault="000B33E8" w:rsidP="00F15015">
            <w:pPr>
              <w:pStyle w:val="Authors"/>
              <w:spacing w:before="60"/>
              <w:ind w:left="147"/>
              <w:jc w:val="left"/>
              <w:rPr>
                <w:sz w:val="16"/>
                <w:szCs w:val="16"/>
                <w:lang w:val="en-GB"/>
              </w:rPr>
            </w:pPr>
            <w:r w:rsidRPr="00D70534">
              <w:rPr>
                <w:sz w:val="16"/>
                <w:szCs w:val="16"/>
                <w:lang w:val="en-GB"/>
              </w:rPr>
              <w:sym w:font="Wingdings" w:char="F0A8"/>
            </w:r>
            <w:r w:rsidRPr="00D70534">
              <w:rPr>
                <w:sz w:val="16"/>
                <w:szCs w:val="16"/>
                <w:lang w:val="en-GB"/>
              </w:rPr>
              <w:t xml:space="preserve"> Rejected.</w:t>
            </w:r>
          </w:p>
          <w:p w14:paraId="3AEFAABA" w14:textId="40B0BBF8" w:rsidR="000B33E8" w:rsidRPr="00D70534" w:rsidRDefault="002C6D9A" w:rsidP="008F6DB7">
            <w:pPr>
              <w:pStyle w:val="Authors"/>
              <w:spacing w:before="60"/>
              <w:ind w:left="147"/>
              <w:jc w:val="left"/>
              <w:rPr>
                <w:b/>
                <w:color w:val="FF00FF"/>
                <w:sz w:val="16"/>
                <w:szCs w:val="16"/>
                <w:lang w:val="en-GB"/>
              </w:rPr>
            </w:pPr>
            <w:r w:rsidRPr="00D70534">
              <w:rPr>
                <w:sz w:val="16"/>
                <w:szCs w:val="16"/>
                <w:lang w:val="en-GB"/>
              </w:rPr>
              <w:sym w:font="Wingdings" w:char="F0A8"/>
            </w:r>
            <w:r w:rsidR="00F15015" w:rsidRPr="002C6D9A">
              <w:rPr>
                <w:sz w:val="16"/>
                <w:szCs w:val="16"/>
                <w:lang w:val="en-GB"/>
              </w:rPr>
              <w:t xml:space="preserve"> </w:t>
            </w:r>
            <w:r w:rsidR="000B33E8" w:rsidRPr="002C6D9A">
              <w:rPr>
                <w:sz w:val="16"/>
                <w:szCs w:val="16"/>
                <w:lang w:val="en-GB"/>
              </w:rPr>
              <w:t xml:space="preserve"> Accepted for </w:t>
            </w:r>
            <w:r w:rsidR="008F6DB7" w:rsidRPr="002C6D9A">
              <w:rPr>
                <w:sz w:val="16"/>
                <w:szCs w:val="16"/>
                <w:lang w:val="en-GB"/>
              </w:rPr>
              <w:t>preliminary</w:t>
            </w:r>
            <w:r w:rsidR="00146D90" w:rsidRPr="002C6D9A">
              <w:rPr>
                <w:sz w:val="16"/>
                <w:szCs w:val="16"/>
                <w:lang w:val="en-GB"/>
              </w:rPr>
              <w:t xml:space="preserve"> </w:t>
            </w:r>
            <w:r w:rsidR="000B33E8" w:rsidRPr="002C6D9A">
              <w:rPr>
                <w:sz w:val="16"/>
                <w:szCs w:val="16"/>
                <w:lang w:val="en-GB"/>
              </w:rPr>
              <w:t>study</w:t>
            </w:r>
          </w:p>
        </w:tc>
        <w:tc>
          <w:tcPr>
            <w:tcW w:w="3663" w:type="dxa"/>
            <w:tcBorders>
              <w:top w:val="single" w:sz="4" w:space="0" w:color="auto"/>
              <w:left w:val="single" w:sz="12" w:space="0" w:color="auto"/>
              <w:bottom w:val="dashed" w:sz="4" w:space="0" w:color="auto"/>
            </w:tcBorders>
            <w:shd w:val="clear" w:color="auto" w:fill="auto"/>
          </w:tcPr>
          <w:p w14:paraId="177581B5" w14:textId="5727FC5F" w:rsidR="0035615D" w:rsidRPr="00D70534" w:rsidRDefault="0035615D" w:rsidP="0035615D">
            <w:pPr>
              <w:pStyle w:val="Authors"/>
              <w:ind w:left="153"/>
              <w:jc w:val="left"/>
              <w:rPr>
                <w:i/>
                <w:sz w:val="16"/>
                <w:szCs w:val="16"/>
                <w:lang w:val="en-GB"/>
              </w:rPr>
            </w:pPr>
          </w:p>
        </w:tc>
      </w:tr>
      <w:tr w:rsidR="00146D90" w:rsidRPr="00D70534" w14:paraId="5560634A" w14:textId="77777777" w:rsidTr="003A1BE6">
        <w:trPr>
          <w:trHeight w:val="212"/>
          <w:jc w:val="center"/>
        </w:trPr>
        <w:tc>
          <w:tcPr>
            <w:tcW w:w="2955" w:type="dxa"/>
            <w:tcBorders>
              <w:top w:val="dashed" w:sz="4" w:space="0" w:color="auto"/>
              <w:bottom w:val="single" w:sz="12" w:space="0" w:color="auto"/>
              <w:right w:val="single" w:sz="12" w:space="0" w:color="auto"/>
            </w:tcBorders>
            <w:shd w:val="clear" w:color="auto" w:fill="auto"/>
          </w:tcPr>
          <w:p w14:paraId="5F6E234B" w14:textId="3409BC34" w:rsidR="000B33E8" w:rsidRPr="00D70534" w:rsidRDefault="000B33E8" w:rsidP="002C6D9A">
            <w:pPr>
              <w:pStyle w:val="Boxdate"/>
              <w:ind w:left="142"/>
              <w:rPr>
                <w:b/>
              </w:rPr>
            </w:pPr>
            <w:r w:rsidRPr="00D70534">
              <w:rPr>
                <w:b/>
              </w:rPr>
              <w:t>Date of VERIFICATION</w:t>
            </w:r>
            <w:r w:rsidR="0035615D" w:rsidRPr="00D70534">
              <w:rPr>
                <w:b/>
              </w:rPr>
              <w:t xml:space="preserve">: </w:t>
            </w:r>
          </w:p>
        </w:tc>
        <w:tc>
          <w:tcPr>
            <w:tcW w:w="3398" w:type="dxa"/>
            <w:tcBorders>
              <w:top w:val="dashed" w:sz="4" w:space="0" w:color="auto"/>
              <w:left w:val="single" w:sz="12" w:space="0" w:color="auto"/>
              <w:bottom w:val="single" w:sz="12" w:space="0" w:color="auto"/>
              <w:right w:val="single" w:sz="12" w:space="0" w:color="auto"/>
            </w:tcBorders>
            <w:shd w:val="clear" w:color="auto" w:fill="auto"/>
          </w:tcPr>
          <w:p w14:paraId="2985BDFC" w14:textId="7485DBBF" w:rsidR="000B33E8" w:rsidRPr="00D70534" w:rsidRDefault="000B33E8" w:rsidP="002C6D9A">
            <w:pPr>
              <w:pStyle w:val="Boxdate"/>
              <w:ind w:left="147"/>
              <w:rPr>
                <w:b/>
              </w:rPr>
            </w:pPr>
            <w:r w:rsidRPr="00D70534">
              <w:rPr>
                <w:b/>
              </w:rPr>
              <w:t xml:space="preserve">Date of </w:t>
            </w:r>
            <w:r w:rsidR="000C6F31" w:rsidRPr="00D70534">
              <w:rPr>
                <w:b/>
              </w:rPr>
              <w:t>APPROVAL</w:t>
            </w:r>
            <w:r w:rsidRPr="00D70534">
              <w:rPr>
                <w:b/>
              </w:rPr>
              <w:t>:</w:t>
            </w:r>
            <w:r w:rsidR="0035615D" w:rsidRPr="00D70534">
              <w:t xml:space="preserve"> </w:t>
            </w:r>
          </w:p>
        </w:tc>
        <w:tc>
          <w:tcPr>
            <w:tcW w:w="3663" w:type="dxa"/>
            <w:tcBorders>
              <w:top w:val="dashed" w:sz="4" w:space="0" w:color="auto"/>
              <w:left w:val="single" w:sz="12" w:space="0" w:color="auto"/>
              <w:bottom w:val="single" w:sz="12" w:space="0" w:color="auto"/>
            </w:tcBorders>
            <w:shd w:val="clear" w:color="auto" w:fill="auto"/>
          </w:tcPr>
          <w:p w14:paraId="0AD62BF1" w14:textId="4E4C2BD1" w:rsidR="000B33E8" w:rsidRPr="00D70534" w:rsidRDefault="000B33E8" w:rsidP="002C6D9A">
            <w:pPr>
              <w:pStyle w:val="Boxdate"/>
              <w:ind w:left="151"/>
              <w:rPr>
                <w:b/>
              </w:rPr>
            </w:pPr>
            <w:r w:rsidRPr="00D70534">
              <w:rPr>
                <w:b/>
              </w:rPr>
              <w:t>Date of STUDY:</w:t>
            </w:r>
            <w:r w:rsidR="0035615D" w:rsidRPr="00D70534">
              <w:rPr>
                <w:b/>
              </w:rPr>
              <w:t xml:space="preserve"> </w:t>
            </w:r>
          </w:p>
        </w:tc>
      </w:tr>
      <w:tr w:rsidR="00146D90" w:rsidRPr="00D70534" w14:paraId="5A5A1F77" w14:textId="77777777" w:rsidTr="003A1BE6">
        <w:trPr>
          <w:trHeight w:hRule="exact" w:val="310"/>
          <w:jc w:val="center"/>
        </w:trPr>
        <w:tc>
          <w:tcPr>
            <w:tcW w:w="2955" w:type="dxa"/>
            <w:tcBorders>
              <w:top w:val="single" w:sz="4" w:space="0" w:color="auto"/>
              <w:bottom w:val="single" w:sz="12" w:space="0" w:color="auto"/>
            </w:tcBorders>
            <w:shd w:val="clear" w:color="auto" w:fill="auto"/>
          </w:tcPr>
          <w:p w14:paraId="14530572" w14:textId="77777777" w:rsidR="000B33E8" w:rsidRPr="00D70534" w:rsidRDefault="000B33E8" w:rsidP="00FD1102">
            <w:pPr>
              <w:pStyle w:val="Authors"/>
              <w:spacing w:before="60"/>
              <w:jc w:val="left"/>
              <w:rPr>
                <w:sz w:val="18"/>
                <w:szCs w:val="18"/>
                <w:lang w:val="en-GB"/>
              </w:rPr>
            </w:pPr>
          </w:p>
        </w:tc>
        <w:tc>
          <w:tcPr>
            <w:tcW w:w="7061" w:type="dxa"/>
            <w:gridSpan w:val="2"/>
            <w:tcBorders>
              <w:top w:val="single" w:sz="4" w:space="0" w:color="auto"/>
              <w:bottom w:val="single" w:sz="12" w:space="0" w:color="auto"/>
            </w:tcBorders>
            <w:shd w:val="clear" w:color="auto" w:fill="auto"/>
          </w:tcPr>
          <w:p w14:paraId="500491CC" w14:textId="77777777" w:rsidR="000B33E8" w:rsidRPr="00D70534" w:rsidRDefault="000B33E8" w:rsidP="00715C98">
            <w:pPr>
              <w:pStyle w:val="Boxbody"/>
              <w:rPr>
                <w:lang w:val="en-GB"/>
              </w:rPr>
            </w:pPr>
          </w:p>
        </w:tc>
      </w:tr>
      <w:tr w:rsidR="000B33E8" w:rsidRPr="00D70534" w14:paraId="4CAC77C8" w14:textId="77777777" w:rsidTr="003A1BE6">
        <w:trPr>
          <w:trHeight w:hRule="exact" w:val="406"/>
          <w:jc w:val="center"/>
        </w:trPr>
        <w:tc>
          <w:tcPr>
            <w:tcW w:w="10016" w:type="dxa"/>
            <w:gridSpan w:val="3"/>
            <w:tcBorders>
              <w:top w:val="single" w:sz="12" w:space="0" w:color="auto"/>
              <w:bottom w:val="single" w:sz="12" w:space="0" w:color="auto"/>
            </w:tcBorders>
            <w:shd w:val="clear" w:color="auto" w:fill="auto"/>
            <w:vAlign w:val="center"/>
          </w:tcPr>
          <w:p w14:paraId="7AA9519A" w14:textId="0D5EA1C4" w:rsidR="000B33E8" w:rsidRPr="00D70534" w:rsidRDefault="000B33E8" w:rsidP="000C6F31">
            <w:pPr>
              <w:pStyle w:val="Boxdate"/>
              <w:spacing w:before="20" w:after="20" w:line="240" w:lineRule="auto"/>
              <w:ind w:left="289" w:right="136"/>
              <w:jc w:val="center"/>
              <w:rPr>
                <w:b/>
                <w:sz w:val="18"/>
              </w:rPr>
            </w:pPr>
            <w:r w:rsidRPr="00D70534">
              <w:rPr>
                <w:b/>
                <w:sz w:val="18"/>
              </w:rPr>
              <w:t>Decisions of the Enlarged Directorate</w:t>
            </w:r>
          </w:p>
        </w:tc>
      </w:tr>
      <w:tr w:rsidR="000B33E8" w:rsidRPr="00D70534" w14:paraId="4E456487" w14:textId="77777777" w:rsidTr="003A1BE6">
        <w:trPr>
          <w:trHeight w:val="192"/>
          <w:jc w:val="center"/>
        </w:trPr>
        <w:tc>
          <w:tcPr>
            <w:tcW w:w="10016" w:type="dxa"/>
            <w:gridSpan w:val="3"/>
            <w:tcBorders>
              <w:top w:val="single" w:sz="12" w:space="0" w:color="auto"/>
              <w:left w:val="single" w:sz="8" w:space="0" w:color="auto"/>
              <w:bottom w:val="single" w:sz="4" w:space="0" w:color="auto"/>
            </w:tcBorders>
            <w:shd w:val="clear" w:color="auto" w:fill="auto"/>
          </w:tcPr>
          <w:p w14:paraId="62D631E7" w14:textId="00D5CF56" w:rsidR="000B33E8" w:rsidRPr="00D70534" w:rsidRDefault="000B33E8" w:rsidP="00146D90">
            <w:pPr>
              <w:pStyle w:val="Boxtitle"/>
              <w:rPr>
                <w:sz w:val="16"/>
                <w:szCs w:val="16"/>
                <w:lang w:val="en-GB"/>
              </w:rPr>
            </w:pPr>
            <w:r w:rsidRPr="00D70534">
              <w:rPr>
                <w:b/>
                <w:sz w:val="16"/>
                <w:szCs w:val="16"/>
                <w:lang w:val="en-GB"/>
              </w:rPr>
              <w:t xml:space="preserve">STEP 5: </w:t>
            </w:r>
            <w:r w:rsidR="00146D90" w:rsidRPr="00D70534">
              <w:rPr>
                <w:sz w:val="16"/>
                <w:szCs w:val="16"/>
                <w:lang w:val="en-GB"/>
              </w:rPr>
              <w:t xml:space="preserve">PROJECT </w:t>
            </w:r>
            <w:r w:rsidRPr="00D70534">
              <w:rPr>
                <w:sz w:val="16"/>
                <w:szCs w:val="16"/>
                <w:lang w:val="en-GB"/>
              </w:rPr>
              <w:t>DECISION</w:t>
            </w:r>
          </w:p>
        </w:tc>
      </w:tr>
      <w:tr w:rsidR="000B33E8" w:rsidRPr="00D70534" w14:paraId="0EEE8F2F" w14:textId="77777777" w:rsidTr="003A1BE6">
        <w:trPr>
          <w:trHeight w:val="763"/>
          <w:jc w:val="center"/>
        </w:trPr>
        <w:tc>
          <w:tcPr>
            <w:tcW w:w="10016" w:type="dxa"/>
            <w:gridSpan w:val="3"/>
            <w:tcBorders>
              <w:top w:val="single" w:sz="4" w:space="0" w:color="auto"/>
              <w:bottom w:val="dashed" w:sz="4" w:space="0" w:color="auto"/>
            </w:tcBorders>
            <w:shd w:val="clear" w:color="auto" w:fill="auto"/>
          </w:tcPr>
          <w:p w14:paraId="008FAD33" w14:textId="77777777" w:rsidR="000B33E8" w:rsidRPr="00D70534" w:rsidRDefault="000B33E8" w:rsidP="000C6F31">
            <w:pPr>
              <w:pStyle w:val="Authors"/>
              <w:spacing w:before="60"/>
              <w:ind w:left="3689"/>
              <w:jc w:val="left"/>
              <w:rPr>
                <w:sz w:val="18"/>
                <w:szCs w:val="18"/>
                <w:lang w:val="en-GB"/>
              </w:rPr>
            </w:pPr>
            <w:r w:rsidRPr="00D70534">
              <w:rPr>
                <w:sz w:val="18"/>
                <w:szCs w:val="18"/>
                <w:lang w:val="en-GB"/>
              </w:rPr>
              <w:sym w:font="Wingdings" w:char="F0A8"/>
            </w:r>
            <w:r w:rsidRPr="00D70534">
              <w:rPr>
                <w:sz w:val="18"/>
                <w:szCs w:val="18"/>
                <w:lang w:val="en-GB"/>
              </w:rPr>
              <w:t xml:space="preserve"> Rejected.</w:t>
            </w:r>
          </w:p>
          <w:p w14:paraId="22F43DAB" w14:textId="37ACFA6A" w:rsidR="000B33E8" w:rsidRPr="002C6D9A" w:rsidRDefault="002C6D9A" w:rsidP="000C6F31">
            <w:pPr>
              <w:pStyle w:val="Authors"/>
              <w:spacing w:before="60"/>
              <w:ind w:left="3689"/>
              <w:jc w:val="left"/>
              <w:rPr>
                <w:color w:val="000000" w:themeColor="text1"/>
                <w:sz w:val="18"/>
                <w:szCs w:val="18"/>
                <w:lang w:val="en-GB"/>
              </w:rPr>
            </w:pPr>
            <w:r w:rsidRPr="002C6D9A">
              <w:rPr>
                <w:color w:val="000000" w:themeColor="text1"/>
                <w:sz w:val="18"/>
                <w:szCs w:val="18"/>
                <w:lang w:val="en-GB"/>
              </w:rPr>
              <w:sym w:font="Wingdings" w:char="F0A8"/>
            </w:r>
            <w:r w:rsidR="000B33E8" w:rsidRPr="002C6D9A">
              <w:rPr>
                <w:color w:val="000000" w:themeColor="text1"/>
                <w:sz w:val="18"/>
                <w:szCs w:val="18"/>
                <w:lang w:val="en-GB"/>
              </w:rPr>
              <w:t xml:space="preserve"> Accepted for execution.</w:t>
            </w:r>
          </w:p>
        </w:tc>
      </w:tr>
      <w:tr w:rsidR="000B33E8" w:rsidRPr="00D70534" w14:paraId="216E6335" w14:textId="77777777" w:rsidTr="003A1BE6">
        <w:trPr>
          <w:trHeight w:val="92"/>
          <w:jc w:val="center"/>
        </w:trPr>
        <w:tc>
          <w:tcPr>
            <w:tcW w:w="10016" w:type="dxa"/>
            <w:gridSpan w:val="3"/>
            <w:tcBorders>
              <w:top w:val="dashed" w:sz="4" w:space="0" w:color="auto"/>
              <w:bottom w:val="single" w:sz="12" w:space="0" w:color="auto"/>
            </w:tcBorders>
            <w:shd w:val="clear" w:color="auto" w:fill="auto"/>
          </w:tcPr>
          <w:p w14:paraId="6A282709" w14:textId="5FCE56F6" w:rsidR="000B33E8" w:rsidRPr="00D70534" w:rsidRDefault="000C6F31" w:rsidP="00975650">
            <w:pPr>
              <w:pStyle w:val="Boxdate"/>
              <w:ind w:left="284"/>
              <w:rPr>
                <w:b/>
              </w:rPr>
            </w:pPr>
            <w:r w:rsidRPr="00D70534">
              <w:rPr>
                <w:b/>
              </w:rPr>
              <w:t>DATE OF APPROVAL</w:t>
            </w:r>
            <w:r w:rsidR="000B33E8" w:rsidRPr="00D70534">
              <w:rPr>
                <w:b/>
              </w:rPr>
              <w:t>:</w:t>
            </w:r>
          </w:p>
        </w:tc>
      </w:tr>
      <w:tr w:rsidR="009B385A" w:rsidRPr="00D70534" w14:paraId="389B8C5A" w14:textId="77777777" w:rsidTr="003A1BE6">
        <w:trPr>
          <w:trHeight w:val="108"/>
          <w:jc w:val="center"/>
        </w:trPr>
        <w:tc>
          <w:tcPr>
            <w:tcW w:w="10016" w:type="dxa"/>
            <w:gridSpan w:val="3"/>
            <w:tcBorders>
              <w:top w:val="dashed" w:sz="4" w:space="0" w:color="auto"/>
              <w:bottom w:val="single" w:sz="12" w:space="0" w:color="auto"/>
            </w:tcBorders>
            <w:shd w:val="clear" w:color="auto" w:fill="auto"/>
          </w:tcPr>
          <w:p w14:paraId="172D1C18" w14:textId="77777777" w:rsidR="009B385A" w:rsidRPr="00D70534" w:rsidRDefault="009B385A" w:rsidP="009B385A">
            <w:pPr>
              <w:pStyle w:val="Boxdate"/>
              <w:spacing w:before="20" w:line="240" w:lineRule="auto"/>
              <w:ind w:left="284" w:right="136"/>
              <w:rPr>
                <w:b/>
                <w:sz w:val="4"/>
                <w:szCs w:val="4"/>
              </w:rPr>
            </w:pPr>
          </w:p>
        </w:tc>
      </w:tr>
      <w:tr w:rsidR="000B33E8" w:rsidRPr="00D70534" w14:paraId="1E8F3D6D" w14:textId="77777777" w:rsidTr="000D1BD3">
        <w:trPr>
          <w:trHeight w:hRule="exact" w:val="505"/>
          <w:jc w:val="center"/>
        </w:trPr>
        <w:tc>
          <w:tcPr>
            <w:tcW w:w="10016" w:type="dxa"/>
            <w:gridSpan w:val="3"/>
            <w:tcBorders>
              <w:top w:val="single" w:sz="12" w:space="0" w:color="auto"/>
              <w:left w:val="single" w:sz="4" w:space="0" w:color="auto"/>
              <w:bottom w:val="dashed" w:sz="4" w:space="0" w:color="auto"/>
              <w:right w:val="single" w:sz="4" w:space="0" w:color="auto"/>
            </w:tcBorders>
            <w:shd w:val="clear" w:color="auto" w:fill="auto"/>
          </w:tcPr>
          <w:p w14:paraId="69818A6C" w14:textId="77777777" w:rsidR="000B33E8" w:rsidRPr="00D70534" w:rsidRDefault="000B33E8" w:rsidP="00FC4B2B">
            <w:pPr>
              <w:pStyle w:val="Boxtitle"/>
              <w:rPr>
                <w:b/>
                <w:lang w:val="en-GB"/>
              </w:rPr>
            </w:pPr>
            <w:r w:rsidRPr="00D70534">
              <w:rPr>
                <w:b/>
                <w:lang w:val="en-GB"/>
              </w:rPr>
              <w:t>Actions to be undertaken:</w:t>
            </w:r>
          </w:p>
          <w:p w14:paraId="22E0A10D" w14:textId="020F7793" w:rsidR="00D43D8F" w:rsidRPr="00D70534" w:rsidRDefault="00D43D8F" w:rsidP="00A73601">
            <w:pPr>
              <w:pStyle w:val="Authors"/>
              <w:spacing w:before="60"/>
              <w:ind w:left="284"/>
              <w:jc w:val="left"/>
              <w:rPr>
                <w:b/>
                <w:color w:val="008000"/>
                <w:lang w:val="en-GB"/>
              </w:rPr>
            </w:pPr>
          </w:p>
        </w:tc>
      </w:tr>
      <w:tr w:rsidR="000B33E8" w:rsidRPr="00D70534" w14:paraId="07859CA7" w14:textId="77777777" w:rsidTr="003A1BE6">
        <w:trPr>
          <w:trHeight w:val="109"/>
          <w:jc w:val="center"/>
        </w:trPr>
        <w:tc>
          <w:tcPr>
            <w:tcW w:w="10016" w:type="dxa"/>
            <w:gridSpan w:val="3"/>
            <w:tcBorders>
              <w:top w:val="dashed" w:sz="4" w:space="0" w:color="auto"/>
              <w:left w:val="single" w:sz="4" w:space="0" w:color="auto"/>
              <w:bottom w:val="single" w:sz="12" w:space="0" w:color="auto"/>
              <w:right w:val="single" w:sz="4" w:space="0" w:color="auto"/>
            </w:tcBorders>
            <w:shd w:val="clear" w:color="auto" w:fill="auto"/>
            <w:vAlign w:val="center"/>
          </w:tcPr>
          <w:p w14:paraId="78343FEF" w14:textId="266AE552" w:rsidR="000B33E8" w:rsidRPr="00D70534" w:rsidRDefault="000B33E8" w:rsidP="002C6D9A">
            <w:pPr>
              <w:pStyle w:val="Boxdate"/>
            </w:pPr>
            <w:r w:rsidRPr="00D70534">
              <w:t>Schedule of Implementation:</w:t>
            </w:r>
            <w:r w:rsidR="00C3709F" w:rsidRPr="00D70534">
              <w:rPr>
                <w:color w:val="008000"/>
              </w:rPr>
              <w:t>.</w:t>
            </w:r>
          </w:p>
        </w:tc>
      </w:tr>
    </w:tbl>
    <w:p w14:paraId="0222E35C" w14:textId="77777777" w:rsidR="00F13F99" w:rsidRPr="00D70534" w:rsidRDefault="00F13F99">
      <w:pPr>
        <w:spacing w:line="240" w:lineRule="auto"/>
        <w:rPr>
          <w:sz w:val="15"/>
          <w:szCs w:val="15"/>
          <w:lang w:val="en-GB"/>
        </w:rPr>
      </w:pPr>
      <w:r w:rsidRPr="00D70534">
        <w:rPr>
          <w:sz w:val="15"/>
          <w:szCs w:val="15"/>
          <w:lang w:val="en-GB"/>
        </w:rPr>
        <w:br w:type="page"/>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6"/>
        <w:gridCol w:w="4877"/>
      </w:tblGrid>
      <w:tr w:rsidR="009B385A" w:rsidRPr="00D70534" w14:paraId="24399B34" w14:textId="77777777" w:rsidTr="00926B8C">
        <w:trPr>
          <w:trHeight w:hRule="exact" w:val="567"/>
        </w:trPr>
        <w:tc>
          <w:tcPr>
            <w:tcW w:w="5046" w:type="dxa"/>
            <w:tcBorders>
              <w:top w:val="nil"/>
              <w:left w:val="nil"/>
              <w:bottom w:val="nil"/>
              <w:right w:val="nil"/>
            </w:tcBorders>
            <w:shd w:val="clear" w:color="auto" w:fill="auto"/>
          </w:tcPr>
          <w:p w14:paraId="70749922" w14:textId="1A93F931" w:rsidR="009B385A" w:rsidRPr="00D70534" w:rsidRDefault="009B385A" w:rsidP="009C519E">
            <w:pPr>
              <w:pStyle w:val="Heading1"/>
            </w:pPr>
            <w:r w:rsidRPr="00D70534">
              <w:lastRenderedPageBreak/>
              <w:t>reasons for change</w:t>
            </w:r>
          </w:p>
        </w:tc>
        <w:tc>
          <w:tcPr>
            <w:tcW w:w="4877" w:type="dxa"/>
            <w:tcBorders>
              <w:top w:val="nil"/>
              <w:left w:val="nil"/>
              <w:bottom w:val="nil"/>
              <w:right w:val="nil"/>
            </w:tcBorders>
            <w:shd w:val="clear" w:color="auto" w:fill="auto"/>
            <w:vAlign w:val="center"/>
          </w:tcPr>
          <w:p w14:paraId="442395E0" w14:textId="7DE16D35" w:rsidR="009B385A" w:rsidRPr="00D70534" w:rsidRDefault="009B385A" w:rsidP="00043586">
            <w:pPr>
              <w:pStyle w:val="Referenceright"/>
            </w:pPr>
            <w:r w:rsidRPr="00D70534">
              <w:t>by the originator</w:t>
            </w:r>
          </w:p>
        </w:tc>
      </w:tr>
    </w:tbl>
    <w:p w14:paraId="26DECCBE" w14:textId="4C61547D" w:rsidR="00154FAF" w:rsidRDefault="00154FAF" w:rsidP="00154FAF">
      <w:pPr>
        <w:pStyle w:val="Heading2"/>
      </w:pPr>
      <w:r>
        <w:t>Motivation</w:t>
      </w:r>
    </w:p>
    <w:p w14:paraId="0AA8FBF2" w14:textId="2D7596F9" w:rsidR="00154FAF" w:rsidRPr="00154FAF" w:rsidRDefault="00154FAF" w:rsidP="00154FAF">
      <w:pPr>
        <w:pStyle w:val="BodyText"/>
      </w:pPr>
      <w:r w:rsidRPr="00154FAF">
        <w:t>In recent years the infrastructure for constructing, treating, and testing of superconducting RF cavities has been upgraded substantially using the SRF R&amp;D budget of the BE-RF group and project money. This includes items such as: a contribution to a new Electron-Beam Welding machine (EB) c</w:t>
      </w:r>
      <w:r w:rsidR="00D5779F">
        <w:t xml:space="preserve">apable of welding </w:t>
      </w:r>
      <w:proofErr w:type="spellStart"/>
      <w:r w:rsidR="00D5779F">
        <w:t>Nb</w:t>
      </w:r>
      <w:proofErr w:type="spellEnd"/>
      <w:r w:rsidR="00D5779F">
        <w:t xml:space="preserve"> cavities (</w:t>
      </w:r>
      <w:proofErr w:type="spellStart"/>
      <w:r w:rsidR="00D5779F">
        <w:t>B</w:t>
      </w:r>
      <w:r w:rsidRPr="00154FAF">
        <w:t>ld</w:t>
      </w:r>
      <w:r w:rsidR="00D5779F">
        <w:t>g</w:t>
      </w:r>
      <w:proofErr w:type="spellEnd"/>
      <w:r w:rsidRPr="00154FAF">
        <w:t xml:space="preserve"> 112), a new E</w:t>
      </w:r>
      <w:r w:rsidR="00D5779F">
        <w:t>lectro-Polishing installation (</w:t>
      </w:r>
      <w:proofErr w:type="spellStart"/>
      <w:r w:rsidR="00D5779F">
        <w:t>B</w:t>
      </w:r>
      <w:r w:rsidRPr="00154FAF">
        <w:t>ld</w:t>
      </w:r>
      <w:r w:rsidR="00D5779F">
        <w:t>g</w:t>
      </w:r>
      <w:proofErr w:type="spellEnd"/>
      <w:r w:rsidRPr="00154FAF">
        <w:t xml:space="preserve"> 118), upgrade and extension of the existing clean room in SM18, construction of a new clean room for HI</w:t>
      </w:r>
      <w:r w:rsidR="00F91130">
        <w:t>E</w:t>
      </w:r>
      <w:r w:rsidRPr="00154FAF">
        <w:t xml:space="preserve">-ISOLDE cavities, a new High-Pressure </w:t>
      </w:r>
      <w:r w:rsidR="00F91130">
        <w:t>UP-</w:t>
      </w:r>
      <w:r w:rsidRPr="00154FAF">
        <w:t>Water Rinsing facility connected to the first clean room, upgrade of the cryogenic distribution lines (</w:t>
      </w:r>
      <w:r w:rsidR="00F91130">
        <w:t xml:space="preserve">partially </w:t>
      </w:r>
      <w:r w:rsidRPr="00154FAF">
        <w:t>funded by cryogenics) to enable testing at 2</w:t>
      </w:r>
      <w:r w:rsidR="00D5779F">
        <w:t> </w:t>
      </w:r>
      <w:r w:rsidRPr="00154FAF">
        <w:t>K in the horizontal bunkers, upgrade/consolidation of  the vertical cryostats (incl. cryogenics) and their assem</w:t>
      </w:r>
      <w:r w:rsidR="00D5779F">
        <w:t>bly stations, purchase of a 704 </w:t>
      </w:r>
      <w:r w:rsidRPr="00154FAF">
        <w:t>MHz klystron and associated waveguide equipment for a MW class RF test stand, optical inspection bench for cavities, establishment of a cavity reception area in building 252 with cavity tuning benches and low power RF measurement facilities, new coating stands for HIE-ISOLDE quarter wave and LHC 400</w:t>
      </w:r>
      <w:r w:rsidR="00D5779F">
        <w:t> </w:t>
      </w:r>
      <w:r w:rsidRPr="00154FAF">
        <w:t>MHz cavities, etc.</w:t>
      </w:r>
    </w:p>
    <w:p w14:paraId="0FD62F3C" w14:textId="2966C9E9" w:rsidR="00154FAF" w:rsidRPr="00154FAF" w:rsidRDefault="00154FAF" w:rsidP="00154FAF">
      <w:pPr>
        <w:pStyle w:val="BodyText"/>
      </w:pPr>
      <w:r w:rsidRPr="00154FAF">
        <w:t xml:space="preserve">This infrastructure has already enabled the assembly and testing of the </w:t>
      </w:r>
      <w:proofErr w:type="spellStart"/>
      <w:r w:rsidRPr="00154FAF">
        <w:t>Nb</w:t>
      </w:r>
      <w:proofErr w:type="spellEnd"/>
      <w:r w:rsidRPr="00154FAF">
        <w:t xml:space="preserve"> on Cu HIE-ISOLDE cavities into their first </w:t>
      </w:r>
      <w:r w:rsidR="00F91130">
        <w:t xml:space="preserve">two </w:t>
      </w:r>
      <w:proofErr w:type="spellStart"/>
      <w:r w:rsidRPr="00154FAF">
        <w:t>cryo</w:t>
      </w:r>
      <w:proofErr w:type="spellEnd"/>
      <w:r w:rsidRPr="00154FAF">
        <w:t>-module</w:t>
      </w:r>
      <w:r w:rsidR="00F91130">
        <w:t>s</w:t>
      </w:r>
      <w:r w:rsidRPr="00154FAF">
        <w:t xml:space="preserve"> and </w:t>
      </w:r>
      <w:r w:rsidR="00F91130" w:rsidRPr="00154FAF">
        <w:t>ha</w:t>
      </w:r>
      <w:r w:rsidR="00F91130">
        <w:t>s</w:t>
      </w:r>
      <w:r w:rsidR="00F91130" w:rsidRPr="00154FAF">
        <w:t xml:space="preserve"> </w:t>
      </w:r>
      <w:r w:rsidRPr="00154FAF">
        <w:t xml:space="preserve">led to the successful commissioning of </w:t>
      </w:r>
      <w:r w:rsidR="00F91130" w:rsidRPr="00154FAF">
        <w:t>th</w:t>
      </w:r>
      <w:r w:rsidR="00F91130">
        <w:t>ese</w:t>
      </w:r>
      <w:r w:rsidR="00F91130" w:rsidRPr="00154FAF">
        <w:t xml:space="preserve"> </w:t>
      </w:r>
      <w:r w:rsidRPr="00154FAF">
        <w:t>module</w:t>
      </w:r>
      <w:r w:rsidR="00F91130">
        <w:t>s</w:t>
      </w:r>
      <w:r w:rsidRPr="00154FAF">
        <w:t xml:space="preserve"> at HIE-ISOLDE. Furthermore, the SRF team ha</w:t>
      </w:r>
      <w:r w:rsidR="00D5779F">
        <w:t>s pushed the performance of 704 </w:t>
      </w:r>
      <w:r w:rsidRPr="00154FAF">
        <w:t>MHz 5</w:t>
      </w:r>
      <w:r w:rsidR="00D5779F">
        <w:t>-cell cavities from initially 3 </w:t>
      </w:r>
      <w:r w:rsidRPr="00154FAF">
        <w:t>MV/m</w:t>
      </w:r>
      <w:r w:rsidR="00042A53">
        <w:t xml:space="preserve"> at a Q=2x10</w:t>
      </w:r>
      <w:r w:rsidR="00042A53" w:rsidRPr="00A82CBD">
        <w:rPr>
          <w:vertAlign w:val="superscript"/>
        </w:rPr>
        <w:t>9</w:t>
      </w:r>
      <w:r w:rsidRPr="00154FAF">
        <w:t xml:space="preserve"> (first tests in 2014) to </w:t>
      </w:r>
      <w:r w:rsidR="00D5779F">
        <w:t>state of the art values of 2</w:t>
      </w:r>
      <w:r w:rsidR="00042A53">
        <w:t>2</w:t>
      </w:r>
      <w:r w:rsidR="00D5779F">
        <w:t> </w:t>
      </w:r>
      <w:r w:rsidRPr="00154FAF">
        <w:t>MV/m</w:t>
      </w:r>
      <w:r w:rsidR="00042A53">
        <w:t xml:space="preserve"> at a Q&gt;10x</w:t>
      </w:r>
      <w:r w:rsidR="00042A53" w:rsidRPr="00A82CBD">
        <w:rPr>
          <w:vertAlign w:val="superscript"/>
        </w:rPr>
        <w:t>10</w:t>
      </w:r>
      <w:r w:rsidRPr="00154FAF">
        <w:t xml:space="preserve"> </w:t>
      </w:r>
      <w:r w:rsidR="00042A53">
        <w:t>in 2016</w:t>
      </w:r>
      <w:r w:rsidRPr="00154FAF">
        <w:t xml:space="preserve">. At the same time LHC modules and first CRAB cavities for LHC have been </w:t>
      </w:r>
      <w:r w:rsidR="00F91130">
        <w:t xml:space="preserve">RF processed and </w:t>
      </w:r>
      <w:r w:rsidRPr="00154FAF">
        <w:t xml:space="preserve">tested successfully. This progress clearly shows that CERN has re-established a functional SRF infrastructure that allows state-of-the-art production and R&amp;D on superconducting cavities. </w:t>
      </w:r>
    </w:p>
    <w:p w14:paraId="0B93E48A" w14:textId="77777777" w:rsidR="00154FAF" w:rsidRDefault="00154FAF" w:rsidP="00154FAF">
      <w:pPr>
        <w:pStyle w:val="Heading2"/>
      </w:pPr>
      <w:r>
        <w:t>Limitations</w:t>
      </w:r>
    </w:p>
    <w:p w14:paraId="43B33575" w14:textId="191DE6A8" w:rsidR="00154FAF" w:rsidRPr="00154FAF" w:rsidRDefault="00154FAF" w:rsidP="00154FAF">
      <w:pPr>
        <w:pStyle w:val="BodyText"/>
      </w:pPr>
      <w:r w:rsidRPr="00154FAF">
        <w:t>With the sophisticated technical infrastructure improving, also the demands for further SRF activities are rising and expose some serious limitations on simple infrastructure, namely</w:t>
      </w:r>
      <w:r w:rsidR="00D5779F">
        <w:t>:</w:t>
      </w:r>
      <w:r w:rsidRPr="00154FAF">
        <w:t xml:space="preserve"> shielding, assembly and storage space. During the tests of</w:t>
      </w:r>
      <w:r w:rsidR="00D5779F">
        <w:t xml:space="preserve"> the high-gradient 704 </w:t>
      </w:r>
      <w:r w:rsidRPr="00154FAF">
        <w:t>MHz cavities, the maximum gradient was limited by inadequate X-ray shielding in the tes</w:t>
      </w:r>
      <w:r w:rsidR="00D5779F">
        <w:t>t areas. The program aims at 25 </w:t>
      </w:r>
      <w:r w:rsidRPr="00154FAF">
        <w:t xml:space="preserve">MV/m in a </w:t>
      </w:r>
      <w:proofErr w:type="spellStart"/>
      <w:r w:rsidRPr="00154FAF">
        <w:t>cryo</w:t>
      </w:r>
      <w:proofErr w:type="spellEnd"/>
      <w:r w:rsidRPr="00154FAF">
        <w:t>-module</w:t>
      </w:r>
      <w:r w:rsidR="00D5779F">
        <w:t>, meaning that values around 28 </w:t>
      </w:r>
      <w:r w:rsidRPr="00154FAF">
        <w:t xml:space="preserve">MV/m should be achieved during </w:t>
      </w:r>
      <w:r w:rsidR="00C47413">
        <w:t>vertical</w:t>
      </w:r>
      <w:r w:rsidRPr="00154FAF">
        <w:t xml:space="preserve"> cavity tests. Neither the vertical nor the horizontal bunkers can cope with the expected X-ray levels and additional shielding (concrete blocks) </w:t>
      </w:r>
      <w:r>
        <w:t>and access c</w:t>
      </w:r>
      <w:r w:rsidRPr="00154FAF">
        <w:t>hicanes need to be put in place.</w:t>
      </w:r>
    </w:p>
    <w:p w14:paraId="4D16B39A" w14:textId="745F9684" w:rsidR="00154FAF" w:rsidRPr="00154FAF" w:rsidRDefault="00154FAF" w:rsidP="00154FAF">
      <w:pPr>
        <w:pStyle w:val="BodyText"/>
      </w:pPr>
      <w:r w:rsidRPr="00154FAF">
        <w:t xml:space="preserve">The testing of further CRAB cavities and the </w:t>
      </w:r>
      <w:r w:rsidR="00F91130">
        <w:t xml:space="preserve">assembly of </w:t>
      </w:r>
      <w:r w:rsidRPr="00154FAF">
        <w:t xml:space="preserve">related </w:t>
      </w:r>
      <w:proofErr w:type="spellStart"/>
      <w:r w:rsidRPr="00154FAF">
        <w:t>cryo</w:t>
      </w:r>
      <w:proofErr w:type="spellEnd"/>
      <w:r w:rsidRPr="00154FAF">
        <w:t xml:space="preserve">-modules is foreseen for 2017 but the present space for the RF systems between the </w:t>
      </w:r>
      <w:r w:rsidR="00D5779F">
        <w:t>two</w:t>
      </w:r>
      <w:r w:rsidRPr="00154FAF">
        <w:t xml:space="preserve"> horizontal bunkers only allows the installations of the RF for CRAB </w:t>
      </w:r>
      <w:r w:rsidRPr="00154FAF">
        <w:rPr>
          <w:b/>
        </w:rPr>
        <w:t>or</w:t>
      </w:r>
      <w:r w:rsidRPr="00154FAF">
        <w:t xml:space="preserve"> for the high-gradient module. Both RF systems are either existing or already funded by present programs but</w:t>
      </w:r>
      <w:r w:rsidR="00D5779F">
        <w:t>,</w:t>
      </w:r>
      <w:r w:rsidRPr="00154FAF">
        <w:t xml:space="preserve"> without floor space</w:t>
      </w:r>
      <w:r w:rsidR="00D5779F">
        <w:t>,</w:t>
      </w:r>
      <w:r w:rsidRPr="00154FAF">
        <w:t xml:space="preserve"> they cannot be installed in parallel with the existing LHC RF system, needed for the LHC modules. </w:t>
      </w:r>
      <w:r w:rsidR="008F6FC7">
        <w:t xml:space="preserve">This will become worse if a 200 or 800 MHz RF is needed for the </w:t>
      </w:r>
      <w:r w:rsidR="008F6FC7">
        <w:lastRenderedPageBreak/>
        <w:t xml:space="preserve">testing of lower or higher harmonic SRF modules for the LHC, or FCC study. </w:t>
      </w:r>
      <w:r w:rsidRPr="00154FAF">
        <w:t xml:space="preserve">The same problem occurs for the reception, storage, and assembly of </w:t>
      </w:r>
      <w:proofErr w:type="spellStart"/>
      <w:r w:rsidRPr="00154FAF">
        <w:t>cryo</w:t>
      </w:r>
      <w:proofErr w:type="spellEnd"/>
      <w:r w:rsidRPr="00154FAF">
        <w:t xml:space="preserve">-modules for HIE-ISOLDE, CRAB, high-gradient, and future LHC modules. The present area in SM18 only offers assembly space for one of these programs, without providing even enough storage for a single SRF program. The originally foreseen space in SMA18 is now fully occupied by magnet activities. Without an adequate reception and assembly area for </w:t>
      </w:r>
      <w:proofErr w:type="spellStart"/>
      <w:r w:rsidRPr="00154FAF">
        <w:t>cryo</w:t>
      </w:r>
      <w:proofErr w:type="spellEnd"/>
      <w:r w:rsidRPr="00154FAF">
        <w:t xml:space="preserve">-modules, it will not be possible to make efficient use of the already established SRF infrastructure mentioned above. This affects not only the already existing R&amp;D programs but becomes worse when considering collaborations (e.g. with ESS and JLAB), which are meant to further increase CERN’s knowledge and capabilities of developing SRF cavities for future accelerators on the CERN site (e.g. FCC). It goes without saying that the </w:t>
      </w:r>
      <w:proofErr w:type="spellStart"/>
      <w:r w:rsidRPr="00154FAF">
        <w:t>cryo</w:t>
      </w:r>
      <w:proofErr w:type="spellEnd"/>
      <w:r w:rsidRPr="00154FAF">
        <w:t>-module assembly areas have to be in close</w:t>
      </w:r>
      <w:r>
        <w:t xml:space="preserve"> </w:t>
      </w:r>
      <w:r w:rsidRPr="00154FAF">
        <w:t>proximity to the clean processing and the high-power RF test bunkers to minimize contamination and transport risks.</w:t>
      </w:r>
    </w:p>
    <w:p w14:paraId="79631913" w14:textId="7396D659" w:rsidR="00A140C5" w:rsidRPr="00D70534" w:rsidRDefault="00A140C5" w:rsidP="002A2A15">
      <w:pPr>
        <w:pStyle w:val="BodyText"/>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6"/>
        <w:gridCol w:w="4877"/>
      </w:tblGrid>
      <w:tr w:rsidR="00F13F99" w:rsidRPr="00D70534" w14:paraId="721A270B" w14:textId="77777777" w:rsidTr="00926B8C">
        <w:trPr>
          <w:trHeight w:hRule="exact" w:val="567"/>
        </w:trPr>
        <w:tc>
          <w:tcPr>
            <w:tcW w:w="5046" w:type="dxa"/>
            <w:tcBorders>
              <w:top w:val="nil"/>
              <w:left w:val="nil"/>
              <w:bottom w:val="nil"/>
              <w:right w:val="nil"/>
            </w:tcBorders>
            <w:shd w:val="clear" w:color="auto" w:fill="auto"/>
          </w:tcPr>
          <w:p w14:paraId="0F78E25E" w14:textId="25C00209" w:rsidR="00F13F99" w:rsidRPr="00D70534" w:rsidRDefault="003718D9" w:rsidP="009C519E">
            <w:pPr>
              <w:pStyle w:val="Heading1"/>
            </w:pPr>
            <w:r>
              <w:t>PROPOSAL</w:t>
            </w:r>
            <w:r w:rsidR="009C519E" w:rsidRPr="00D70534">
              <w:t xml:space="preserve"> description</w:t>
            </w:r>
          </w:p>
        </w:tc>
        <w:tc>
          <w:tcPr>
            <w:tcW w:w="4877" w:type="dxa"/>
            <w:tcBorders>
              <w:top w:val="nil"/>
              <w:left w:val="nil"/>
              <w:bottom w:val="nil"/>
              <w:right w:val="nil"/>
            </w:tcBorders>
            <w:shd w:val="clear" w:color="auto" w:fill="auto"/>
            <w:vAlign w:val="center"/>
          </w:tcPr>
          <w:p w14:paraId="2B90EE7E" w14:textId="39B93B2B" w:rsidR="00F13F99" w:rsidRPr="00D70534" w:rsidRDefault="00F13F99" w:rsidP="00043586">
            <w:pPr>
              <w:pStyle w:val="Referenceright"/>
            </w:pPr>
            <w:r w:rsidRPr="00D70534">
              <w:t xml:space="preserve">by </w:t>
            </w:r>
            <w:r w:rsidR="007F0C64" w:rsidRPr="00D70534">
              <w:t xml:space="preserve">the </w:t>
            </w:r>
            <w:r w:rsidRPr="00D70534">
              <w:t>originator</w:t>
            </w:r>
            <w:r w:rsidR="009C519E" w:rsidRPr="00D70534">
              <w:t xml:space="preserve"> and/or </w:t>
            </w:r>
            <w:r w:rsidR="00B9164C" w:rsidRPr="00D70534">
              <w:t>GS-SE</w:t>
            </w:r>
          </w:p>
        </w:tc>
      </w:tr>
    </w:tbl>
    <w:p w14:paraId="19587D24" w14:textId="77777777" w:rsidR="002A2A15" w:rsidRPr="00D70534" w:rsidRDefault="002A2A15" w:rsidP="002A2A15">
      <w:pPr>
        <w:pStyle w:val="Heading2"/>
        <w:tabs>
          <w:tab w:val="clear" w:pos="851"/>
          <w:tab w:val="left" w:pos="450"/>
        </w:tabs>
        <w:spacing w:before="200" w:after="100" w:line="276" w:lineRule="auto"/>
        <w:ind w:left="448" w:hanging="448"/>
        <w:jc w:val="both"/>
        <w:rPr>
          <w:lang w:val="en-GB"/>
        </w:rPr>
      </w:pPr>
      <w:bookmarkStart w:id="1" w:name="_Toc372106758"/>
      <w:bookmarkStart w:id="2" w:name="_Toc159980582"/>
      <w:r w:rsidRPr="00D70534">
        <w:rPr>
          <w:szCs w:val="24"/>
          <w:lang w:val="en-GB"/>
        </w:rPr>
        <w:t>BUILDING REQUIREMENTS</w:t>
      </w:r>
      <w:bookmarkEnd w:id="1"/>
    </w:p>
    <w:p w14:paraId="660687E2" w14:textId="77777777" w:rsidR="002A2A15" w:rsidRDefault="002A2A15" w:rsidP="002A2A15">
      <w:pPr>
        <w:pStyle w:val="Heading3"/>
        <w:keepLines w:val="0"/>
        <w:tabs>
          <w:tab w:val="clear" w:pos="851"/>
        </w:tabs>
        <w:spacing w:before="160" w:after="60" w:line="276" w:lineRule="auto"/>
        <w:jc w:val="both"/>
        <w:rPr>
          <w:color w:val="000000" w:themeColor="text1"/>
          <w:lang w:val="en-GB"/>
        </w:rPr>
      </w:pPr>
      <w:bookmarkStart w:id="3" w:name="_Toc372106759"/>
      <w:r w:rsidRPr="00D505CA">
        <w:rPr>
          <w:color w:val="000000" w:themeColor="text1"/>
          <w:lang w:val="en-GB"/>
        </w:rPr>
        <w:t>Space requirements</w:t>
      </w:r>
      <w:bookmarkEnd w:id="3"/>
    </w:p>
    <w:p w14:paraId="5E237BA6" w14:textId="70305E79" w:rsidR="00DE1A16" w:rsidRPr="00DE1A16" w:rsidRDefault="00D10AC0" w:rsidP="00DE1A16">
      <w:pPr>
        <w:pStyle w:val="BodyText"/>
      </w:pPr>
      <w:r>
        <w:t>Minimum</w:t>
      </w:r>
      <w:r w:rsidR="00DE1A16">
        <w:t xml:space="preserve"> of 600 m</w:t>
      </w:r>
      <w:r w:rsidR="00DE1A16" w:rsidRPr="00DE1A16">
        <w:rPr>
          <w:vertAlign w:val="superscript"/>
        </w:rPr>
        <w:t>2</w:t>
      </w:r>
      <w:r w:rsidR="00DE1A16">
        <w:t>.</w:t>
      </w:r>
    </w:p>
    <w:p w14:paraId="0C6DEBAB" w14:textId="48F5F95B" w:rsidR="002A2A15" w:rsidRDefault="002A2A15" w:rsidP="002A2A15">
      <w:pPr>
        <w:pStyle w:val="Heading3"/>
        <w:keepLines w:val="0"/>
        <w:tabs>
          <w:tab w:val="clear" w:pos="851"/>
        </w:tabs>
        <w:spacing w:before="160" w:after="60" w:line="276" w:lineRule="auto"/>
        <w:jc w:val="both"/>
        <w:rPr>
          <w:color w:val="000000" w:themeColor="text1"/>
          <w:lang w:val="en-GB"/>
        </w:rPr>
      </w:pPr>
      <w:bookmarkStart w:id="4" w:name="_Toc372106760"/>
      <w:r w:rsidRPr="00D505CA">
        <w:rPr>
          <w:color w:val="000000" w:themeColor="text1"/>
          <w:lang w:val="en-GB"/>
        </w:rPr>
        <w:t>Handling</w:t>
      </w:r>
      <w:bookmarkEnd w:id="4"/>
      <w:r w:rsidR="003718D9" w:rsidRPr="00D505CA">
        <w:rPr>
          <w:color w:val="000000" w:themeColor="text1"/>
          <w:lang w:val="en-GB"/>
        </w:rPr>
        <w:t xml:space="preserve"> REQUIREMENTS</w:t>
      </w:r>
    </w:p>
    <w:p w14:paraId="785B41BF" w14:textId="77777777" w:rsidR="001F7D15" w:rsidRDefault="00DE1A16" w:rsidP="00DE1A16">
      <w:pPr>
        <w:pStyle w:val="BodyText"/>
      </w:pPr>
      <w:r>
        <w:t xml:space="preserve">Built in travelling crane with 10 t capacity. </w:t>
      </w:r>
    </w:p>
    <w:p w14:paraId="72977BE7" w14:textId="5B20F2B6" w:rsidR="00DE1A16" w:rsidRPr="00DE1A16" w:rsidRDefault="001F7D15" w:rsidP="00DE1A16">
      <w:pPr>
        <w:pStyle w:val="BodyText"/>
      </w:pPr>
      <w:r>
        <w:t>Access for trucks for loading and unloading on either side.</w:t>
      </w:r>
    </w:p>
    <w:p w14:paraId="6005BADA" w14:textId="77777777" w:rsidR="002A2A15" w:rsidRDefault="002A2A15" w:rsidP="002A2A15">
      <w:pPr>
        <w:pStyle w:val="Heading3"/>
        <w:keepLines w:val="0"/>
        <w:tabs>
          <w:tab w:val="clear" w:pos="851"/>
        </w:tabs>
        <w:spacing w:before="160" w:after="60" w:line="276" w:lineRule="auto"/>
        <w:jc w:val="both"/>
        <w:rPr>
          <w:color w:val="000000" w:themeColor="text1"/>
          <w:lang w:val="en-GB"/>
        </w:rPr>
      </w:pPr>
      <w:bookmarkStart w:id="5" w:name="_Toc372106761"/>
      <w:r w:rsidRPr="00D505CA">
        <w:rPr>
          <w:color w:val="000000" w:themeColor="text1"/>
          <w:lang w:val="en-GB"/>
        </w:rPr>
        <w:t>Building specification and external layout</w:t>
      </w:r>
      <w:bookmarkEnd w:id="5"/>
    </w:p>
    <w:p w14:paraId="1A0C16EC" w14:textId="2029E516" w:rsidR="001F7D15" w:rsidRPr="001F7D15" w:rsidRDefault="001F7D15" w:rsidP="001F7D15">
      <w:pPr>
        <w:pStyle w:val="BodyText"/>
      </w:pPr>
      <w:r>
        <w:t>Light building structure is adequate. The layout will take</w:t>
      </w:r>
      <w:r w:rsidR="00310B57">
        <w:t xml:space="preserve"> away</w:t>
      </w:r>
      <w:r>
        <w:t xml:space="preserve"> some 15 parking spaces on the tarmac alongside SM18</w:t>
      </w:r>
      <w:r w:rsidR="00310B57">
        <w:t>; the circulation is unaffected</w:t>
      </w:r>
      <w:r>
        <w:t>.</w:t>
      </w:r>
    </w:p>
    <w:p w14:paraId="4D11703B" w14:textId="01ADEC2E" w:rsidR="002A2A15" w:rsidRPr="00D505CA" w:rsidRDefault="002A2A15" w:rsidP="002A2A15">
      <w:pPr>
        <w:pStyle w:val="Heading3"/>
        <w:keepLines w:val="0"/>
        <w:tabs>
          <w:tab w:val="clear" w:pos="851"/>
        </w:tabs>
        <w:spacing w:before="160" w:after="60" w:line="276" w:lineRule="auto"/>
        <w:jc w:val="both"/>
        <w:rPr>
          <w:color w:val="000000" w:themeColor="text1"/>
          <w:lang w:val="en-GB"/>
        </w:rPr>
      </w:pPr>
      <w:bookmarkStart w:id="6" w:name="_Toc372106762"/>
      <w:r w:rsidRPr="00D505CA">
        <w:rPr>
          <w:color w:val="000000" w:themeColor="text1"/>
          <w:lang w:val="en-GB"/>
        </w:rPr>
        <w:t xml:space="preserve">Electrical power and </w:t>
      </w:r>
      <w:bookmarkEnd w:id="6"/>
      <w:r w:rsidR="002E6C32">
        <w:rPr>
          <w:color w:val="000000" w:themeColor="text1"/>
          <w:lang w:val="en-GB"/>
        </w:rPr>
        <w:t>HVAC</w:t>
      </w:r>
      <w:r w:rsidR="003718D9" w:rsidRPr="00D505CA">
        <w:rPr>
          <w:color w:val="000000" w:themeColor="text1"/>
          <w:lang w:val="en-GB"/>
        </w:rPr>
        <w:t xml:space="preserve"> REQUIREMENTS</w:t>
      </w:r>
    </w:p>
    <w:p w14:paraId="24B23C74" w14:textId="77777777" w:rsidR="002E6C32" w:rsidRDefault="00FD1102" w:rsidP="002E6C32">
      <w:pPr>
        <w:pStyle w:val="Heading4"/>
        <w:rPr>
          <w:color w:val="000000" w:themeColor="text1"/>
        </w:rPr>
      </w:pPr>
      <w:r w:rsidRPr="002E6C32">
        <w:rPr>
          <w:color w:val="000000" w:themeColor="text1"/>
        </w:rPr>
        <w:t xml:space="preserve">Building </w:t>
      </w:r>
      <w:r w:rsidR="002E6C32" w:rsidRPr="002E6C32">
        <w:rPr>
          <w:color w:val="000000" w:themeColor="text1"/>
        </w:rPr>
        <w:t>requirements</w:t>
      </w:r>
    </w:p>
    <w:p w14:paraId="02463232" w14:textId="2D1FF362" w:rsidR="00310B57" w:rsidRDefault="00310B57" w:rsidP="00310B57">
      <w:pPr>
        <w:pStyle w:val="BodyText"/>
      </w:pPr>
      <w:r>
        <w:t>HVAC requirements for SM18 should be extended to cover this extension. Whether the extension volume extends directly the SM18 volume or the two volumes are kept separated is still under study from the process point of view.</w:t>
      </w:r>
    </w:p>
    <w:p w14:paraId="3DC8B5C4" w14:textId="7E314489" w:rsidR="00310B57" w:rsidRPr="00310B57" w:rsidRDefault="00310B57" w:rsidP="00310B57">
      <w:pPr>
        <w:pStyle w:val="BodyText"/>
      </w:pPr>
      <w:r>
        <w:t>No major additional power request from the building itself.</w:t>
      </w:r>
    </w:p>
    <w:p w14:paraId="2FCB48EC" w14:textId="25A221B3" w:rsidR="002E6C32" w:rsidRDefault="002E6C32" w:rsidP="002C6D9A">
      <w:pPr>
        <w:pStyle w:val="Heading4"/>
        <w:rPr>
          <w:color w:val="000000" w:themeColor="text1"/>
        </w:rPr>
      </w:pPr>
      <w:r>
        <w:rPr>
          <w:color w:val="000000" w:themeColor="text1"/>
        </w:rPr>
        <w:t>PROCESS</w:t>
      </w:r>
      <w:r w:rsidR="0053129C">
        <w:rPr>
          <w:color w:val="000000" w:themeColor="text1"/>
        </w:rPr>
        <w:t>es</w:t>
      </w:r>
      <w:r w:rsidRPr="002E6C32">
        <w:rPr>
          <w:color w:val="000000" w:themeColor="text1"/>
        </w:rPr>
        <w:t xml:space="preserve"> requirements</w:t>
      </w:r>
    </w:p>
    <w:p w14:paraId="431F43FD" w14:textId="3D8EFC40" w:rsidR="00310B57" w:rsidRPr="00310B57" w:rsidRDefault="00310B57" w:rsidP="00310B57">
      <w:pPr>
        <w:pStyle w:val="BodyText"/>
      </w:pPr>
      <w:r>
        <w:t xml:space="preserve">Under evaluation: We do not expect major power requirement for the storage and assembly area. </w:t>
      </w:r>
    </w:p>
    <w:p w14:paraId="16E3CAE7" w14:textId="019AF3AC" w:rsidR="002A2A15" w:rsidRDefault="002A2A15" w:rsidP="004F0241">
      <w:pPr>
        <w:pStyle w:val="Heading2"/>
        <w:rPr>
          <w:color w:val="000000" w:themeColor="text1"/>
        </w:rPr>
      </w:pPr>
      <w:bookmarkStart w:id="7" w:name="_Toc372106764"/>
      <w:r w:rsidRPr="00280D4B">
        <w:rPr>
          <w:color w:val="000000" w:themeColor="text1"/>
        </w:rPr>
        <w:lastRenderedPageBreak/>
        <w:t>PROPOSED LOCATION</w:t>
      </w:r>
      <w:bookmarkEnd w:id="7"/>
      <w:r w:rsidRPr="00280D4B">
        <w:rPr>
          <w:color w:val="000000" w:themeColor="text1"/>
        </w:rPr>
        <w:t xml:space="preserve"> </w:t>
      </w:r>
    </w:p>
    <w:p w14:paraId="39D51405" w14:textId="77777777" w:rsidR="00154FAF" w:rsidRPr="00154FAF" w:rsidRDefault="00154FAF" w:rsidP="00154FAF">
      <w:pPr>
        <w:pStyle w:val="BodyText"/>
        <w:rPr>
          <w:lang w:val="en-US"/>
        </w:rPr>
      </w:pPr>
      <w:r w:rsidRPr="00154FAF">
        <w:rPr>
          <w:lang w:val="en-US"/>
        </w:rPr>
        <w:t>In order to profit from the already established SRF infrastructure in SM18 (and other places around CERN) we propose to extend the RF area in SM18 towards the parking lot as indicated in Figure 1. This would provide a floor space of approximately 7.5 m x 80 m = 600 m</w:t>
      </w:r>
      <w:r w:rsidRPr="00154FAF">
        <w:rPr>
          <w:vertAlign w:val="superscript"/>
          <w:lang w:val="en-US"/>
        </w:rPr>
        <w:t>2</w:t>
      </w:r>
      <w:r w:rsidRPr="00154FAF">
        <w:rPr>
          <w:lang w:val="en-US"/>
        </w:rPr>
        <w:t xml:space="preserve"> with the same height as the present SM18 building. This width still leaves a 7.5 m wide passage for trucks alongside the extension. This extension is meant to provide:</w:t>
      </w:r>
    </w:p>
    <w:p w14:paraId="3E6DCDD9" w14:textId="77777777" w:rsidR="00154FAF" w:rsidRPr="00154FAF" w:rsidRDefault="00154FAF" w:rsidP="00154FAF">
      <w:pPr>
        <w:pStyle w:val="BodyText"/>
        <w:numPr>
          <w:ilvl w:val="0"/>
          <w:numId w:val="13"/>
        </w:numPr>
        <w:rPr>
          <w:lang w:val="en-US"/>
        </w:rPr>
      </w:pPr>
      <w:r w:rsidRPr="00154FAF">
        <w:rPr>
          <w:lang w:val="en-US"/>
        </w:rPr>
        <w:t xml:space="preserve">A reception, assembly, and storage area for </w:t>
      </w:r>
      <w:proofErr w:type="spellStart"/>
      <w:r w:rsidRPr="00154FAF">
        <w:rPr>
          <w:lang w:val="en-US"/>
        </w:rPr>
        <w:t>cryo</w:t>
      </w:r>
      <w:proofErr w:type="spellEnd"/>
      <w:r w:rsidRPr="00154FAF">
        <w:rPr>
          <w:lang w:val="en-US"/>
        </w:rPr>
        <w:t>-modules;</w:t>
      </w:r>
    </w:p>
    <w:p w14:paraId="157EC2FE" w14:textId="77777777" w:rsidR="00154FAF" w:rsidRPr="00154FAF" w:rsidRDefault="00154FAF" w:rsidP="00154FAF">
      <w:pPr>
        <w:pStyle w:val="BodyText"/>
        <w:numPr>
          <w:ilvl w:val="0"/>
          <w:numId w:val="13"/>
        </w:numPr>
        <w:rPr>
          <w:lang w:val="en-US"/>
        </w:rPr>
      </w:pPr>
      <w:r w:rsidRPr="00154FAF">
        <w:rPr>
          <w:lang w:val="en-US"/>
        </w:rPr>
        <w:t>Space to increase the X-ray shielding of the horizontal bunkers;</w:t>
      </w:r>
    </w:p>
    <w:p w14:paraId="3B0B56DA" w14:textId="77777777" w:rsidR="00154FAF" w:rsidRPr="00154FAF" w:rsidRDefault="00154FAF" w:rsidP="00154FAF">
      <w:pPr>
        <w:pStyle w:val="BodyText"/>
        <w:numPr>
          <w:ilvl w:val="0"/>
          <w:numId w:val="13"/>
        </w:numPr>
        <w:rPr>
          <w:lang w:val="en-US"/>
        </w:rPr>
      </w:pPr>
      <w:r w:rsidRPr="00154FAF">
        <w:rPr>
          <w:lang w:val="en-US"/>
        </w:rPr>
        <w:t>Space for RF power generation in order to perform high-power RF testing of more than 2 structure types;</w:t>
      </w:r>
    </w:p>
    <w:p w14:paraId="3D0FB519" w14:textId="77777777" w:rsidR="00154FAF" w:rsidRDefault="00154FAF" w:rsidP="00154FAF">
      <w:pPr>
        <w:pStyle w:val="BodyText"/>
        <w:numPr>
          <w:ilvl w:val="0"/>
          <w:numId w:val="13"/>
        </w:numPr>
        <w:rPr>
          <w:lang w:val="en-US"/>
        </w:rPr>
      </w:pPr>
      <w:r w:rsidRPr="00154FAF">
        <w:rPr>
          <w:lang w:val="en-US"/>
        </w:rPr>
        <w:t>Space for reception, assembly, and testing of high-power RF couplers.</w:t>
      </w:r>
    </w:p>
    <w:p w14:paraId="250B18F8" w14:textId="7B58E52A" w:rsidR="00565EBD" w:rsidRDefault="00565EBD" w:rsidP="00565EBD">
      <w:pPr>
        <w:pStyle w:val="BodyText"/>
      </w:pPr>
      <w:r>
        <w:t>The area shall be equipped with an overhead crane, rails, and shelves and does not need any sophisticated infrastructure. For a preliminary price estimate one can compare with the recently erected BAF3 building, which has around 750 m</w:t>
      </w:r>
      <w:r w:rsidRPr="00AC19C2">
        <w:rPr>
          <w:vertAlign w:val="superscript"/>
        </w:rPr>
        <w:t>2</w:t>
      </w:r>
      <w:r>
        <w:t xml:space="preserve"> floor space plus a 550 m</w:t>
      </w:r>
      <w:r w:rsidRPr="00AC19C2">
        <w:rPr>
          <w:vertAlign w:val="superscript"/>
        </w:rPr>
        <w:t>2</w:t>
      </w:r>
      <w:r w:rsidRPr="00565EBD">
        <w:t xml:space="preserve"> </w:t>
      </w:r>
      <w:r>
        <w:t xml:space="preserve">mezzanine and which is also equipped with an overhead crane. BAF3 was built for ~2 MCHF. Due to the different shape and different overhead crane configuration we estimate that the proposed extension of SM18 should be feasible within a 3 MCHF budget (pending a detailed study). </w:t>
      </w:r>
    </w:p>
    <w:p w14:paraId="35C9A262" w14:textId="77777777" w:rsidR="00565EBD" w:rsidRDefault="00565EBD" w:rsidP="00565EBD">
      <w:pPr>
        <w:pStyle w:val="BodyText"/>
      </w:pPr>
      <w:r>
        <w:t xml:space="preserve">This extension is needed to efficiently use the already existing SRF infrastructure and should be regarded as a long-term solution to cover the needs of presently foreseen R&amp;D and prototyping efforts. The extension plus the existing infrastructure will not be sufficient for larger series productions, which CERN typically makes in industry. </w:t>
      </w:r>
    </w:p>
    <w:p w14:paraId="7F7E81CE" w14:textId="1C5C6DED" w:rsidR="00565EBD" w:rsidRDefault="00565EBD" w:rsidP="00565EBD">
      <w:pPr>
        <w:pStyle w:val="BodyText"/>
      </w:pPr>
      <w:r>
        <w:t>Planning and construction time should be within 2-3 years, possibly shorter (pending a detailed analysis). The building will be needed when the testing of CRAB cavities and the testing of the 704 MHz high-gradient module starts in spring 2017. Not solving the space problem until then will have a schedule impact on these programs.</w:t>
      </w:r>
    </w:p>
    <w:p w14:paraId="3346CA20" w14:textId="77777777" w:rsidR="00565EBD" w:rsidRDefault="00565EBD" w:rsidP="00565EBD">
      <w:pPr>
        <w:pStyle w:val="BodyText"/>
      </w:pPr>
      <w:r>
        <w:t>An assembly, storage, RF area further away from SM18 is not considered useful because:</w:t>
      </w:r>
    </w:p>
    <w:p w14:paraId="3DC50511" w14:textId="77777777" w:rsidR="00565EBD" w:rsidRDefault="00565EBD" w:rsidP="00565EBD">
      <w:pPr>
        <w:pStyle w:val="BodyText"/>
        <w:numPr>
          <w:ilvl w:val="0"/>
          <w:numId w:val="15"/>
        </w:numPr>
      </w:pPr>
      <w:r>
        <w:t>this would involve risky transports from the assembly and storage areas to the clean rooms,</w:t>
      </w:r>
    </w:p>
    <w:p w14:paraId="4A60360A" w14:textId="77777777" w:rsidR="00565EBD" w:rsidRDefault="00565EBD" w:rsidP="00565EBD">
      <w:pPr>
        <w:pStyle w:val="BodyText"/>
        <w:numPr>
          <w:ilvl w:val="0"/>
          <w:numId w:val="15"/>
        </w:numPr>
      </w:pPr>
      <w:r>
        <w:t>it would not solve the floor space limitation to install more RF systems for high-power tests in the 2 existing bunkers.</w:t>
      </w:r>
    </w:p>
    <w:p w14:paraId="1ABEFEAE" w14:textId="317009E7" w:rsidR="00154FAF" w:rsidRDefault="00565EBD" w:rsidP="00565EBD">
      <w:pPr>
        <w:pStyle w:val="BodyText"/>
      </w:pPr>
      <w:r>
        <w:t>So unless the complete SRF infrastructure is moved to a new place</w:t>
      </w:r>
      <w:r w:rsidR="00310B57">
        <w:t xml:space="preserve"> without delay</w:t>
      </w:r>
      <w:r>
        <w:t>, the proposed extension is regarded as the most economical solution.</w:t>
      </w:r>
    </w:p>
    <w:p w14:paraId="383C1E9A" w14:textId="77777777" w:rsidR="00565EBD" w:rsidRPr="00154FAF" w:rsidRDefault="00565EBD" w:rsidP="00565EBD">
      <w:pPr>
        <w:pStyle w:val="BodyText"/>
      </w:pPr>
    </w:p>
    <w:p w14:paraId="52D99F08" w14:textId="52439F09" w:rsidR="002A2A15" w:rsidRPr="00280D4B" w:rsidRDefault="002A2A15" w:rsidP="004F0241">
      <w:pPr>
        <w:pStyle w:val="Heading2"/>
        <w:rPr>
          <w:color w:val="000000" w:themeColor="text1"/>
        </w:rPr>
      </w:pPr>
      <w:bookmarkStart w:id="8" w:name="_Toc372106765"/>
      <w:r w:rsidRPr="00280D4B">
        <w:rPr>
          <w:color w:val="000000" w:themeColor="text1"/>
        </w:rPr>
        <w:lastRenderedPageBreak/>
        <w:t>PROPOSED LAYOUT</w:t>
      </w:r>
      <w:bookmarkEnd w:id="8"/>
    </w:p>
    <w:p w14:paraId="5C4CCF91" w14:textId="77777777" w:rsidR="002A2A15" w:rsidRDefault="002A2A15" w:rsidP="004F0241">
      <w:pPr>
        <w:pStyle w:val="Heading3"/>
        <w:rPr>
          <w:color w:val="000000" w:themeColor="text1"/>
          <w:lang w:val="en-GB"/>
        </w:rPr>
      </w:pPr>
      <w:bookmarkStart w:id="9" w:name="_Toc372106766"/>
      <w:r w:rsidRPr="00280D4B">
        <w:rPr>
          <w:color w:val="000000" w:themeColor="text1"/>
          <w:lang w:val="en-GB"/>
        </w:rPr>
        <w:t>AVAILABLE SURFACES</w:t>
      </w:r>
      <w:bookmarkEnd w:id="9"/>
    </w:p>
    <w:p w14:paraId="3238B6EA" w14:textId="4F660B93" w:rsidR="00310B57" w:rsidRPr="00310B57" w:rsidRDefault="00310B57" w:rsidP="00310B57">
      <w:pPr>
        <w:pStyle w:val="BodyText"/>
      </w:pPr>
      <w:r>
        <w:t>The extension is proposed over the parking lot adjacent to SM18.</w:t>
      </w:r>
    </w:p>
    <w:p w14:paraId="760CCBAF" w14:textId="77777777" w:rsidR="002A2A15" w:rsidRDefault="002A2A15" w:rsidP="004F0241">
      <w:pPr>
        <w:pStyle w:val="Heading3"/>
        <w:rPr>
          <w:color w:val="000000" w:themeColor="text1"/>
          <w:lang w:val="en-GB"/>
        </w:rPr>
      </w:pPr>
      <w:bookmarkStart w:id="10" w:name="_Toc372106767"/>
      <w:r w:rsidRPr="00280D4B">
        <w:rPr>
          <w:color w:val="000000" w:themeColor="text1"/>
          <w:lang w:val="en-GB"/>
        </w:rPr>
        <w:t>INTERNAL DISTRIBUTION</w:t>
      </w:r>
      <w:bookmarkEnd w:id="10"/>
    </w:p>
    <w:p w14:paraId="38724FA3" w14:textId="44F0A5A8" w:rsidR="001F7D15" w:rsidRPr="001F7D15" w:rsidRDefault="001F7D15" w:rsidP="001F7D15">
      <w:pPr>
        <w:pStyle w:val="BodyText"/>
      </w:pPr>
      <w:r>
        <w:t>On one side closer to the main entrance of SM18, alongside the area where the cleanroom is installed, there will be a small store for parts for cavity assembly and a cavity assembly area. The assembled cavities can then be carefully transported, similar to ROCLA magnet transport, to the adjacent clean room facility for further assembly and treatment. On the other side, closer to the power side, the extension will provide shielding for the cavity test-stands in SM18 allowing for tests at full gradient, and an area where powering equipment can be relocated, thereby freeing one bunker for an additional test stand to complete the SRF programme for LHC and HL-LHC.</w:t>
      </w:r>
    </w:p>
    <w:p w14:paraId="7883B46E" w14:textId="77777777" w:rsidR="002A2A15" w:rsidRDefault="002A2A15" w:rsidP="004F0241">
      <w:pPr>
        <w:pStyle w:val="Heading3"/>
        <w:rPr>
          <w:color w:val="000000" w:themeColor="text1"/>
          <w:lang w:val="en-GB"/>
        </w:rPr>
      </w:pPr>
      <w:bookmarkStart w:id="11" w:name="_Toc372106768"/>
      <w:r w:rsidRPr="00280D4B">
        <w:rPr>
          <w:color w:val="000000" w:themeColor="text1"/>
          <w:lang w:val="en-GB"/>
        </w:rPr>
        <w:t>DESIGN LOADS</w:t>
      </w:r>
      <w:bookmarkEnd w:id="11"/>
    </w:p>
    <w:p w14:paraId="596F06F4" w14:textId="0534C9E8" w:rsidR="00912F55" w:rsidRPr="00912F55" w:rsidRDefault="00912F55" w:rsidP="00912F55">
      <w:pPr>
        <w:pStyle w:val="BodyText"/>
      </w:pPr>
      <w:r>
        <w:t xml:space="preserve">Same design loads as for SM18 </w:t>
      </w:r>
      <w:r w:rsidR="00310B57">
        <w:t>hall itself</w:t>
      </w:r>
      <w:r>
        <w:t>.</w:t>
      </w:r>
      <w:r w:rsidR="001F7D15">
        <w:t xml:space="preserve"> There is no underground structure to be particularly protected with possible exception of one cable trench from a nearby transformer to SM18.</w:t>
      </w:r>
    </w:p>
    <w:p w14:paraId="572407D8" w14:textId="77777777" w:rsidR="002A2A15" w:rsidRDefault="002A2A15" w:rsidP="004F0241">
      <w:pPr>
        <w:pStyle w:val="Heading3"/>
        <w:rPr>
          <w:color w:val="000000" w:themeColor="text1"/>
          <w:lang w:val="en-GB"/>
        </w:rPr>
      </w:pPr>
      <w:bookmarkStart w:id="12" w:name="_Toc372106769"/>
      <w:r w:rsidRPr="00280D4B">
        <w:rPr>
          <w:color w:val="000000" w:themeColor="text1"/>
          <w:lang w:val="en-GB"/>
        </w:rPr>
        <w:t>HANDLING FACILITIES</w:t>
      </w:r>
      <w:bookmarkEnd w:id="12"/>
    </w:p>
    <w:p w14:paraId="55CD47F2" w14:textId="3117D138" w:rsidR="00496D99" w:rsidRPr="00496D99" w:rsidRDefault="00496D99" w:rsidP="00496D99">
      <w:pPr>
        <w:pStyle w:val="BodyText"/>
      </w:pPr>
      <w:r>
        <w:t xml:space="preserve">Handling of 8m long </w:t>
      </w:r>
      <w:proofErr w:type="spellStart"/>
      <w:r>
        <w:t>cryo</w:t>
      </w:r>
      <w:proofErr w:type="spellEnd"/>
      <w:r w:rsidR="00927084">
        <w:t>-</w:t>
      </w:r>
      <w:r>
        <w:t xml:space="preserve">modules between the assembly area, object of this proposal, and the testing area, existing within the SM18 building. </w:t>
      </w:r>
      <w:r w:rsidR="001F7D15">
        <w:t xml:space="preserve">We plan that </w:t>
      </w:r>
      <w:r>
        <w:t xml:space="preserve">this </w:t>
      </w:r>
      <w:r w:rsidR="001F7D15">
        <w:t xml:space="preserve">does not </w:t>
      </w:r>
      <w:r>
        <w:t xml:space="preserve">require modifications to the pillars or structure of </w:t>
      </w:r>
      <w:r w:rsidR="001F7D15">
        <w:t>SM18.</w:t>
      </w:r>
      <w:r>
        <w:t xml:space="preserve"> Note that the travelling crane of SM18 will not reach the e</w:t>
      </w:r>
      <w:r w:rsidR="00927084">
        <w:t>x</w:t>
      </w:r>
      <w:r>
        <w:t xml:space="preserve">tension. A crane is foreseen in the extension that will not reach SM18 itself. </w:t>
      </w:r>
      <w:r w:rsidR="001F7D15">
        <w:t>For cavity transport we plan on</w:t>
      </w:r>
      <w:r>
        <w:t xml:space="preserve"> </w:t>
      </w:r>
      <w:r w:rsidR="001F7D15">
        <w:t>using</w:t>
      </w:r>
      <w:r>
        <w:t xml:space="preserve"> robots like the ROCLA’s used in SM18 for transport of </w:t>
      </w:r>
      <w:proofErr w:type="spellStart"/>
      <w:r>
        <w:t>cryo</w:t>
      </w:r>
      <w:proofErr w:type="spellEnd"/>
      <w:r w:rsidR="00927084">
        <w:t>-</w:t>
      </w:r>
      <w:r>
        <w:t>magnet</w:t>
      </w:r>
      <w:r w:rsidR="00927084">
        <w:t>s (circa 15m and 15t)</w:t>
      </w:r>
      <w:r w:rsidR="00547A6E">
        <w:t xml:space="preserve"> or dedicated trolleys</w:t>
      </w:r>
      <w:r w:rsidR="001F7D15">
        <w:t>.</w:t>
      </w:r>
      <w:r>
        <w:t xml:space="preserve"> </w:t>
      </w:r>
      <w:r w:rsidR="001F7D15">
        <w:t xml:space="preserve">The question is open as whether </w:t>
      </w:r>
      <w:r>
        <w:t xml:space="preserve">we </w:t>
      </w:r>
      <w:r w:rsidR="001F7D15">
        <w:t xml:space="preserve">can </w:t>
      </w:r>
      <w:r>
        <w:t xml:space="preserve">use the existing </w:t>
      </w:r>
      <w:r w:rsidR="001F7D15">
        <w:t>ROCLA’s.</w:t>
      </w:r>
      <w:r>
        <w:t xml:space="preserve"> </w:t>
      </w:r>
      <w:r w:rsidR="001F7D15">
        <w:t>W</w:t>
      </w:r>
      <w:r>
        <w:t xml:space="preserve">e </w:t>
      </w:r>
      <w:r w:rsidR="001F7D15">
        <w:t xml:space="preserve">plan to make </w:t>
      </w:r>
      <w:r>
        <w:t xml:space="preserve">use </w:t>
      </w:r>
      <w:r w:rsidR="001F7D15">
        <w:t xml:space="preserve">of </w:t>
      </w:r>
      <w:r>
        <w:t xml:space="preserve">the porch at the entrance of SM18, built to protect the </w:t>
      </w:r>
      <w:proofErr w:type="spellStart"/>
      <w:r>
        <w:t>cryo</w:t>
      </w:r>
      <w:proofErr w:type="spellEnd"/>
      <w:r w:rsidR="00927084">
        <w:t>-</w:t>
      </w:r>
      <w:r>
        <w:t xml:space="preserve">magnets during transport from SMA18 to SM18 for the same protection between the proposed SM18 extension and the SM18 building </w:t>
      </w:r>
      <w:r w:rsidR="001F7D15">
        <w:t>proper.</w:t>
      </w:r>
      <w:r>
        <w:t xml:space="preserve"> </w:t>
      </w:r>
    </w:p>
    <w:p w14:paraId="66522F96" w14:textId="29B76C00" w:rsidR="002A2A15" w:rsidRDefault="002A2A15" w:rsidP="004F0241">
      <w:pPr>
        <w:pStyle w:val="Heading3"/>
        <w:rPr>
          <w:color w:val="000000" w:themeColor="text1"/>
          <w:lang w:val="en-GB"/>
        </w:rPr>
      </w:pPr>
      <w:bookmarkStart w:id="13" w:name="_Toc372106770"/>
      <w:r w:rsidRPr="002C6D9A">
        <w:rPr>
          <w:color w:val="000000" w:themeColor="text1"/>
          <w:lang w:val="en-GB"/>
        </w:rPr>
        <w:t>ACCESS</w:t>
      </w:r>
      <w:bookmarkEnd w:id="13"/>
      <w:r w:rsidR="00A63156" w:rsidRPr="002C6D9A">
        <w:rPr>
          <w:color w:val="000000" w:themeColor="text1"/>
          <w:lang w:val="en-GB"/>
        </w:rPr>
        <w:t xml:space="preserve"> FACILITIES</w:t>
      </w:r>
    </w:p>
    <w:p w14:paraId="6513EC54" w14:textId="485E4083" w:rsidR="00912F55" w:rsidRPr="00912F55" w:rsidRDefault="00912F55" w:rsidP="00912F55">
      <w:pPr>
        <w:pStyle w:val="BodyText"/>
      </w:pPr>
      <w:r>
        <w:t>The same access control that exists for SM18 can be extended to the proposed extension.</w:t>
      </w:r>
    </w:p>
    <w:bookmarkEnd w:id="2"/>
    <w:p w14:paraId="7094B99E" w14:textId="5DD49883" w:rsidR="00280D4B" w:rsidRPr="002C6D9A" w:rsidRDefault="00280D4B" w:rsidP="00280D4B">
      <w:pPr>
        <w:pStyle w:val="Heading1"/>
        <w:tabs>
          <w:tab w:val="clear" w:pos="851"/>
          <w:tab w:val="left" w:pos="450"/>
        </w:tabs>
        <w:spacing w:before="400" w:after="200" w:line="276" w:lineRule="auto"/>
        <w:jc w:val="both"/>
        <w:rPr>
          <w:color w:val="000000" w:themeColor="text1"/>
        </w:rPr>
      </w:pPr>
      <w:r w:rsidRPr="002C6D9A">
        <w:rPr>
          <w:color w:val="000000" w:themeColor="text1"/>
        </w:rPr>
        <w:t>PRELIMINARY DESIGN SUMMARY</w:t>
      </w:r>
    </w:p>
    <w:p w14:paraId="0F943507" w14:textId="5E4E0689" w:rsidR="0092194E" w:rsidRDefault="0092194E" w:rsidP="0092194E">
      <w:pPr>
        <w:pStyle w:val="Heading2"/>
        <w:rPr>
          <w:color w:val="000000" w:themeColor="text1"/>
        </w:rPr>
      </w:pPr>
      <w:bookmarkStart w:id="14" w:name="_Toc372106771"/>
      <w:r w:rsidRPr="002C6D9A">
        <w:rPr>
          <w:color w:val="000000" w:themeColor="text1"/>
        </w:rPr>
        <w:t>MASTERPLAN EVALUATION</w:t>
      </w:r>
    </w:p>
    <w:p w14:paraId="5F5696E3" w14:textId="17E76D3E" w:rsidR="001F7D15" w:rsidRPr="001F7D15" w:rsidRDefault="001F7D15" w:rsidP="001F7D15">
      <w:pPr>
        <w:pStyle w:val="BodyText"/>
      </w:pPr>
      <w:r>
        <w:t>In line with the masterplan.</w:t>
      </w:r>
    </w:p>
    <w:p w14:paraId="7610EECC" w14:textId="352CB7CE" w:rsidR="00BF6520" w:rsidRDefault="00BF6520" w:rsidP="00BF6520">
      <w:pPr>
        <w:pStyle w:val="Heading2"/>
        <w:rPr>
          <w:color w:val="000000" w:themeColor="text1"/>
        </w:rPr>
      </w:pPr>
      <w:r w:rsidRPr="002C6D9A">
        <w:rPr>
          <w:color w:val="000000" w:themeColor="text1"/>
        </w:rPr>
        <w:lastRenderedPageBreak/>
        <w:t>civil engineering</w:t>
      </w:r>
      <w:bookmarkEnd w:id="14"/>
    </w:p>
    <w:p w14:paraId="6DB2E5F9" w14:textId="77777777" w:rsidR="00496D99" w:rsidRDefault="00496D99" w:rsidP="00496D99">
      <w:pPr>
        <w:pStyle w:val="BodyText"/>
        <w:rPr>
          <w:rFonts w:eastAsia="MS Mincho"/>
          <w:lang w:eastAsia="en-GB"/>
        </w:rPr>
      </w:pPr>
      <w:r>
        <w:rPr>
          <w:rFonts w:eastAsia="MS Mincho"/>
          <w:lang w:eastAsia="en-GB"/>
        </w:rPr>
        <w:t>On 03 Dec 2015, at 08:41, Luz Anastasia Lopez-Hernandez &lt;Luz.Lopez-Hernandez@cern.ch&gt; wrote:</w:t>
      </w:r>
    </w:p>
    <w:p w14:paraId="1AAD1AF0" w14:textId="77777777" w:rsidR="00496D99" w:rsidRDefault="00496D99" w:rsidP="00496D99">
      <w:pPr>
        <w:pStyle w:val="BodyText"/>
        <w:rPr>
          <w:rFonts w:ascii="Times" w:eastAsia="MS Mincho" w:hAnsi="Times" w:cs="Times"/>
          <w:sz w:val="32"/>
          <w:szCs w:val="32"/>
          <w:lang w:eastAsia="en-GB"/>
        </w:rPr>
      </w:pPr>
      <w:r>
        <w:rPr>
          <w:rFonts w:eastAsia="MS Mincho"/>
          <w:lang w:eastAsia="en-GB"/>
        </w:rPr>
        <w:t>Bonjour Franck,</w:t>
      </w:r>
    </w:p>
    <w:p w14:paraId="7DEF16AA" w14:textId="77777777" w:rsidR="00496D99" w:rsidRPr="00964220" w:rsidRDefault="00496D99" w:rsidP="00496D99">
      <w:pPr>
        <w:pStyle w:val="BodyText"/>
        <w:rPr>
          <w:rFonts w:ascii="Times" w:eastAsia="MS Mincho" w:hAnsi="Times" w:cs="Times"/>
          <w:sz w:val="32"/>
          <w:szCs w:val="32"/>
          <w:lang w:val="fr-FR" w:eastAsia="en-GB"/>
        </w:rPr>
      </w:pPr>
      <w:r w:rsidRPr="00964220">
        <w:rPr>
          <w:rFonts w:eastAsia="MS Mincho"/>
          <w:lang w:val="fr-FR" w:eastAsia="en-GB"/>
        </w:rPr>
        <w:t xml:space="preserve">Je suis allée lundi sur le site avec </w:t>
      </w:r>
      <w:proofErr w:type="spellStart"/>
      <w:r w:rsidRPr="00964220">
        <w:rPr>
          <w:rFonts w:eastAsia="MS Mincho"/>
          <w:lang w:val="fr-FR" w:eastAsia="en-GB"/>
        </w:rPr>
        <w:t>Alick</w:t>
      </w:r>
      <w:proofErr w:type="spellEnd"/>
      <w:r w:rsidRPr="00964220">
        <w:rPr>
          <w:rFonts w:eastAsia="MS Mincho"/>
          <w:lang w:val="fr-FR" w:eastAsia="en-GB"/>
        </w:rPr>
        <w:t xml:space="preserve"> et Ghislain et j’ai regardé rapidement les conditions géotechniques de la zone.</w:t>
      </w:r>
    </w:p>
    <w:p w14:paraId="584581C6" w14:textId="77777777" w:rsidR="00496D99" w:rsidRPr="00964220" w:rsidRDefault="00496D99" w:rsidP="00496D99">
      <w:pPr>
        <w:pStyle w:val="BodyText"/>
        <w:rPr>
          <w:rFonts w:ascii="Times" w:eastAsia="MS Mincho" w:hAnsi="Times" w:cs="Times"/>
          <w:sz w:val="32"/>
          <w:szCs w:val="32"/>
          <w:lang w:val="fr-FR" w:eastAsia="en-GB"/>
        </w:rPr>
      </w:pPr>
      <w:r w:rsidRPr="00964220">
        <w:rPr>
          <w:rFonts w:eastAsia="MS Mincho"/>
          <w:lang w:val="fr-FR" w:eastAsia="en-GB"/>
        </w:rPr>
        <w:t>A première vue, Je ne vois pas des problèmes particuliers en termes de génie civil. Il faudra recréer une série de portiques en charpente métallique fondés sur des semelles béton, un dallage comme l’existant et fermer le tout avec un bardage dument isolé.</w:t>
      </w:r>
    </w:p>
    <w:p w14:paraId="7D90793E" w14:textId="10F12489" w:rsidR="00496D99" w:rsidRPr="00964220" w:rsidRDefault="00496D99" w:rsidP="00496D99">
      <w:pPr>
        <w:pStyle w:val="BodyText"/>
        <w:rPr>
          <w:rFonts w:ascii="Times" w:eastAsia="MS Mincho" w:hAnsi="Times" w:cs="Times"/>
          <w:sz w:val="32"/>
          <w:szCs w:val="32"/>
          <w:lang w:val="fr-FR" w:eastAsia="en-GB"/>
        </w:rPr>
      </w:pPr>
      <w:r w:rsidRPr="00964220">
        <w:rPr>
          <w:rFonts w:eastAsia="MS Mincho"/>
          <w:lang w:val="fr-FR" w:eastAsia="en-GB"/>
        </w:rPr>
        <w:t>Il faudra que vous décidiez de votre côté les ouvertures qui vous seront nécessaires entre le bâtiment existant et l’extension pour évaluer aussi leur faisabilité (éviter de toucher aux piliers, par exemple). Il faudra aussi que vous regardiez la distribution intérieure pour être sûr que les circulations intérieures sont ok, et que l’extension ne posera pas des problèmes pour la circulation de camions à l’extéri</w:t>
      </w:r>
      <w:r w:rsidR="00964220">
        <w:rPr>
          <w:rFonts w:eastAsia="MS Mincho"/>
          <w:lang w:val="fr-FR" w:eastAsia="en-GB"/>
        </w:rPr>
        <w:t>eur (installations cryogéniques ? transfos</w:t>
      </w:r>
      <w:r w:rsidR="00964220" w:rsidRPr="00964220">
        <w:rPr>
          <w:rFonts w:eastAsia="MS Mincho"/>
          <w:lang w:val="fr-FR" w:eastAsia="en-GB"/>
        </w:rPr>
        <w:t xml:space="preserve"> ?</w:t>
      </w:r>
      <w:r w:rsidRPr="00964220">
        <w:rPr>
          <w:rFonts w:eastAsia="MS Mincho"/>
          <w:lang w:val="fr-FR" w:eastAsia="en-GB"/>
        </w:rPr>
        <w:t>).</w:t>
      </w:r>
    </w:p>
    <w:p w14:paraId="2A884A71" w14:textId="62214990" w:rsidR="00496D99" w:rsidRPr="00964220" w:rsidRDefault="00496D99" w:rsidP="00496D99">
      <w:pPr>
        <w:pStyle w:val="BodyText"/>
        <w:rPr>
          <w:rFonts w:ascii="Times" w:eastAsia="MS Mincho" w:hAnsi="Times" w:cs="Times"/>
          <w:sz w:val="32"/>
          <w:szCs w:val="32"/>
          <w:lang w:val="fr-FR" w:eastAsia="en-GB"/>
        </w:rPr>
      </w:pPr>
      <w:r w:rsidRPr="00964220">
        <w:rPr>
          <w:rFonts w:eastAsia="MS Mincho"/>
          <w:lang w:val="fr-FR" w:eastAsia="en-GB"/>
        </w:rPr>
        <w:t>En termes de services, il faudra rapprocher les groupes techniques concernés (EN-CV, EN-EL, etc</w:t>
      </w:r>
      <w:r w:rsidR="00964220">
        <w:rPr>
          <w:rFonts w:eastAsia="MS Mincho"/>
          <w:lang w:val="fr-FR" w:eastAsia="en-GB"/>
        </w:rPr>
        <w:t>.</w:t>
      </w:r>
      <w:r w:rsidRPr="00964220">
        <w:rPr>
          <w:rFonts w:eastAsia="MS Mincho"/>
          <w:lang w:val="fr-FR" w:eastAsia="en-GB"/>
        </w:rPr>
        <w:t>) car il me semble qu’il pe</w:t>
      </w:r>
      <w:r w:rsidR="00964220">
        <w:rPr>
          <w:rFonts w:eastAsia="MS Mincho"/>
          <w:lang w:val="fr-FR" w:eastAsia="en-GB"/>
        </w:rPr>
        <w:t>ut y avoir un travail important</w:t>
      </w:r>
      <w:r w:rsidRPr="00964220">
        <w:rPr>
          <w:rFonts w:eastAsia="MS Mincho"/>
          <w:lang w:val="fr-FR" w:eastAsia="en-GB"/>
        </w:rPr>
        <w:t xml:space="preserve"> de dépose des centrales de ventilation existantes (en conflit avec l’extension) et de déroutage de services. </w:t>
      </w:r>
    </w:p>
    <w:p w14:paraId="499CA1E6" w14:textId="77777777" w:rsidR="00496D99" w:rsidRPr="00964220" w:rsidRDefault="00496D99" w:rsidP="00496D99">
      <w:pPr>
        <w:pStyle w:val="BodyText"/>
        <w:rPr>
          <w:rFonts w:ascii="Times" w:eastAsia="MS Mincho" w:hAnsi="Times" w:cs="Times"/>
          <w:sz w:val="32"/>
          <w:szCs w:val="32"/>
          <w:lang w:val="fr-FR" w:eastAsia="en-GB"/>
        </w:rPr>
      </w:pPr>
      <w:r w:rsidRPr="00964220">
        <w:rPr>
          <w:rFonts w:eastAsia="MS Mincho"/>
          <w:lang w:val="fr-FR" w:eastAsia="en-GB"/>
        </w:rPr>
        <w:t>L’étude de l’ensemble devra suivre la procédure IPP pour que le projet d’infrastructure puisse être approuvé.</w:t>
      </w:r>
    </w:p>
    <w:p w14:paraId="447E73C8" w14:textId="2B57152A" w:rsidR="00496D99" w:rsidRPr="00964220" w:rsidRDefault="00496D99" w:rsidP="00496D99">
      <w:pPr>
        <w:pStyle w:val="BodyText"/>
        <w:rPr>
          <w:lang w:val="fr-FR"/>
        </w:rPr>
      </w:pPr>
      <w:r w:rsidRPr="00964220">
        <w:rPr>
          <w:rFonts w:eastAsia="MS Mincho"/>
          <w:lang w:val="fr-FR" w:eastAsia="en-GB"/>
        </w:rPr>
        <w:t xml:space="preserve">Pour le </w:t>
      </w:r>
      <w:r w:rsidRPr="00964220">
        <w:rPr>
          <w:rFonts w:eastAsia="MS Mincho"/>
          <w:u w:val="single"/>
          <w:lang w:val="fr-FR" w:eastAsia="en-GB"/>
        </w:rPr>
        <w:t>génie civil seul</w:t>
      </w:r>
      <w:r w:rsidRPr="00964220">
        <w:rPr>
          <w:rFonts w:eastAsia="MS Mincho"/>
          <w:lang w:val="fr-FR" w:eastAsia="en-GB"/>
        </w:rPr>
        <w:t xml:space="preserve">, je pense que tu peux partir, à </w:t>
      </w:r>
      <w:proofErr w:type="gramStart"/>
      <w:r w:rsidRPr="00964220">
        <w:rPr>
          <w:rFonts w:eastAsia="MS Mincho"/>
          <w:lang w:val="fr-FR" w:eastAsia="en-GB"/>
        </w:rPr>
        <w:t>cet</w:t>
      </w:r>
      <w:proofErr w:type="gramEnd"/>
      <w:r w:rsidRPr="00964220">
        <w:rPr>
          <w:rFonts w:eastAsia="MS Mincho"/>
          <w:lang w:val="fr-FR" w:eastAsia="en-GB"/>
        </w:rPr>
        <w:t xml:space="preserve"> stade, sur une enveloppe financière de 2,100 </w:t>
      </w:r>
      <w:proofErr w:type="spellStart"/>
      <w:r w:rsidRPr="00964220">
        <w:rPr>
          <w:rFonts w:eastAsia="MS Mincho"/>
          <w:lang w:val="fr-FR" w:eastAsia="en-GB"/>
        </w:rPr>
        <w:t>k</w:t>
      </w:r>
      <w:r w:rsidR="00964220">
        <w:rPr>
          <w:rFonts w:eastAsia="MS Mincho"/>
          <w:lang w:val="fr-FR" w:eastAsia="en-GB"/>
        </w:rPr>
        <w:t>CHF</w:t>
      </w:r>
      <w:proofErr w:type="spellEnd"/>
      <w:r w:rsidRPr="00964220">
        <w:rPr>
          <w:rFonts w:eastAsia="MS Mincho"/>
          <w:lang w:val="fr-FR" w:eastAsia="en-GB"/>
        </w:rPr>
        <w:t xml:space="preserve"> pour 600 m</w:t>
      </w:r>
      <w:r w:rsidRPr="00964220">
        <w:rPr>
          <w:rFonts w:eastAsia="MS Mincho"/>
          <w:vertAlign w:val="superscript"/>
          <w:lang w:val="fr-FR" w:eastAsia="en-GB"/>
        </w:rPr>
        <w:t>2</w:t>
      </w:r>
      <w:r w:rsidRPr="00964220">
        <w:rPr>
          <w:rFonts w:eastAsia="MS Mincho"/>
          <w:lang w:val="fr-FR" w:eastAsia="en-GB"/>
        </w:rPr>
        <w:t xml:space="preserve"> de surface au sol. A ceci il faudra ajouter le coût toutes les déposes préalables de services et l’installation des nouveaux services.</w:t>
      </w:r>
    </w:p>
    <w:p w14:paraId="41AE46E5" w14:textId="5C518DD6" w:rsidR="00BF6520" w:rsidRDefault="00BF6520" w:rsidP="00BF6520">
      <w:pPr>
        <w:pStyle w:val="Heading2"/>
        <w:rPr>
          <w:color w:val="000000" w:themeColor="text1"/>
        </w:rPr>
      </w:pPr>
      <w:bookmarkStart w:id="15" w:name="_Toc372106778"/>
      <w:r w:rsidRPr="002C6D9A">
        <w:rPr>
          <w:color w:val="000000" w:themeColor="text1"/>
        </w:rPr>
        <w:t>TECHNICAL INSTALLATIONS</w:t>
      </w:r>
      <w:bookmarkEnd w:id="15"/>
    </w:p>
    <w:p w14:paraId="3AD9EE48" w14:textId="237DFA09" w:rsidR="00F53D2D" w:rsidRDefault="001F7D15" w:rsidP="00496D99">
      <w:pPr>
        <w:pStyle w:val="BodyText"/>
      </w:pPr>
      <w:r>
        <w:t xml:space="preserve">The usual technical installations can be foreseen. </w:t>
      </w:r>
      <w:r w:rsidR="00F53D2D">
        <w:t xml:space="preserve">The high power </w:t>
      </w:r>
      <w:r w:rsidR="00D306BE">
        <w:t xml:space="preserve">electrical </w:t>
      </w:r>
      <w:r w:rsidR="00F53D2D">
        <w:t>installations</w:t>
      </w:r>
      <w:r w:rsidR="00854B41">
        <w:t xml:space="preserve"> for cavity tests would </w:t>
      </w:r>
      <w:r w:rsidR="00D306BE">
        <w:t xml:space="preserve">remain in place and provide power to radio frequency amplifiers, which will </w:t>
      </w:r>
      <w:r w:rsidR="00854B41">
        <w:t xml:space="preserve">be placed </w:t>
      </w:r>
      <w:r w:rsidR="00D306BE">
        <w:t>in</w:t>
      </w:r>
      <w:r w:rsidR="00854B41">
        <w:t xml:space="preserve"> the extension. The assembly and storage area require minimal amount of power.</w:t>
      </w:r>
    </w:p>
    <w:p w14:paraId="219D8718" w14:textId="2653C75F" w:rsidR="00496D99" w:rsidRPr="00496D99" w:rsidRDefault="00854B41" w:rsidP="00496D99">
      <w:pPr>
        <w:pStyle w:val="BodyText"/>
      </w:pPr>
      <w:r>
        <w:t>The extension spans the space currently used by two ventilation units with large slanted hoods alongside the hall. A study will determine whether these units could be placed on the roof or at height or whether they would need to be kept within the extension, reducing the available area.</w:t>
      </w:r>
    </w:p>
    <w:p w14:paraId="037AE614" w14:textId="35205FC5" w:rsidR="00496D99" w:rsidRDefault="00A63156" w:rsidP="00854B41">
      <w:pPr>
        <w:pStyle w:val="Heading2"/>
        <w:rPr>
          <w:color w:val="000000" w:themeColor="text1"/>
        </w:rPr>
      </w:pPr>
      <w:bookmarkStart w:id="16" w:name="_Toc200879821"/>
      <w:bookmarkStart w:id="17" w:name="_Toc372106788"/>
      <w:r w:rsidRPr="002C6D9A">
        <w:rPr>
          <w:color w:val="000000" w:themeColor="text1"/>
        </w:rPr>
        <w:t xml:space="preserve">OVERALL PROJECT </w:t>
      </w:r>
      <w:r w:rsidR="00BF6520" w:rsidRPr="002C6D9A">
        <w:rPr>
          <w:color w:val="000000" w:themeColor="text1"/>
        </w:rPr>
        <w:t>SCHEDUL</w:t>
      </w:r>
      <w:bookmarkEnd w:id="16"/>
      <w:bookmarkEnd w:id="17"/>
      <w:r w:rsidR="00076FBF">
        <w:rPr>
          <w:color w:val="000000" w:themeColor="text1"/>
        </w:rPr>
        <w:t>E</w:t>
      </w:r>
    </w:p>
    <w:p w14:paraId="77693EEA" w14:textId="655CE7A9" w:rsidR="00854B41" w:rsidRPr="00854B41" w:rsidRDefault="00854B41" w:rsidP="00854B41">
      <w:pPr>
        <w:pStyle w:val="BodyText"/>
      </w:pPr>
      <w:r>
        <w:t>The project should start in 2016 in order for the cavities to be installed in LHC during LS2 to be tested and available.</w:t>
      </w:r>
    </w:p>
    <w:p w14:paraId="0EE7BCEF" w14:textId="77777777" w:rsidR="00BF6520" w:rsidRDefault="00BF6520" w:rsidP="00BF6520">
      <w:pPr>
        <w:pStyle w:val="Heading2"/>
        <w:tabs>
          <w:tab w:val="clear" w:pos="851"/>
          <w:tab w:val="left" w:pos="450"/>
        </w:tabs>
        <w:spacing w:before="200" w:after="100" w:line="240" w:lineRule="auto"/>
        <w:jc w:val="both"/>
        <w:rPr>
          <w:color w:val="000000" w:themeColor="text1"/>
        </w:rPr>
      </w:pPr>
      <w:bookmarkStart w:id="18" w:name="_Toc200879822"/>
      <w:bookmarkStart w:id="19" w:name="_Toc372106789"/>
      <w:r w:rsidRPr="002C6D9A">
        <w:rPr>
          <w:color w:val="000000" w:themeColor="text1"/>
        </w:rPr>
        <w:lastRenderedPageBreak/>
        <w:t>Civil engineering</w:t>
      </w:r>
      <w:bookmarkEnd w:id="18"/>
      <w:r w:rsidRPr="002C6D9A">
        <w:rPr>
          <w:color w:val="000000" w:themeColor="text1"/>
        </w:rPr>
        <w:t xml:space="preserve"> schedule</w:t>
      </w:r>
      <w:bookmarkEnd w:id="19"/>
    </w:p>
    <w:p w14:paraId="7A097AFD" w14:textId="383037B4" w:rsidR="00535CA1" w:rsidRPr="00535CA1" w:rsidRDefault="00854B41" w:rsidP="00535CA1">
      <w:pPr>
        <w:pStyle w:val="BodyText"/>
      </w:pPr>
      <w:r>
        <w:t xml:space="preserve">There is no underground structural work to be done. </w:t>
      </w:r>
    </w:p>
    <w:p w14:paraId="0DE92030" w14:textId="5B154E34" w:rsidR="008C6AA9" w:rsidRDefault="00BF6520" w:rsidP="009B385A">
      <w:pPr>
        <w:pStyle w:val="Heading2"/>
        <w:tabs>
          <w:tab w:val="clear" w:pos="851"/>
          <w:tab w:val="left" w:pos="450"/>
        </w:tabs>
        <w:spacing w:before="200" w:after="100" w:line="240" w:lineRule="auto"/>
        <w:jc w:val="both"/>
        <w:rPr>
          <w:color w:val="000000" w:themeColor="text1"/>
        </w:rPr>
      </w:pPr>
      <w:bookmarkStart w:id="20" w:name="_Toc372106790"/>
      <w:r w:rsidRPr="002C6D9A">
        <w:rPr>
          <w:color w:val="000000" w:themeColor="text1"/>
        </w:rPr>
        <w:t>Technical infrastructure schedule</w:t>
      </w:r>
      <w:bookmarkEnd w:id="20"/>
      <w:r w:rsidRPr="002C6D9A">
        <w:rPr>
          <w:color w:val="000000" w:themeColor="text1"/>
        </w:rPr>
        <w:t xml:space="preserve"> </w:t>
      </w:r>
    </w:p>
    <w:p w14:paraId="5B65FDA7" w14:textId="77777777" w:rsidR="00535CA1" w:rsidRPr="00535CA1" w:rsidRDefault="00535CA1" w:rsidP="00535CA1">
      <w:pPr>
        <w:pStyle w:val="BodyText"/>
      </w:pPr>
    </w:p>
    <w:tbl>
      <w:tblPr>
        <w:tblW w:w="989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9"/>
        <w:gridCol w:w="2543"/>
      </w:tblGrid>
      <w:tr w:rsidR="00103BBD" w:rsidRPr="002C6D9A" w14:paraId="5168B87D" w14:textId="77777777" w:rsidTr="00854B41">
        <w:trPr>
          <w:trHeight w:val="1"/>
        </w:trPr>
        <w:tc>
          <w:tcPr>
            <w:tcW w:w="7349" w:type="dxa"/>
            <w:tcBorders>
              <w:top w:val="nil"/>
              <w:left w:val="nil"/>
              <w:bottom w:val="nil"/>
              <w:right w:val="nil"/>
            </w:tcBorders>
            <w:shd w:val="clear" w:color="auto" w:fill="auto"/>
          </w:tcPr>
          <w:p w14:paraId="2CD5D127" w14:textId="77777777" w:rsidR="00103BBD" w:rsidRDefault="00092FBC" w:rsidP="004F0241">
            <w:pPr>
              <w:pStyle w:val="Heading2"/>
              <w:rPr>
                <w:color w:val="000000" w:themeColor="text1"/>
              </w:rPr>
            </w:pPr>
            <w:r w:rsidRPr="002C6D9A">
              <w:rPr>
                <w:color w:val="000000" w:themeColor="text1"/>
              </w:rPr>
              <w:t xml:space="preserve">OVERALL </w:t>
            </w:r>
            <w:r w:rsidR="00103BBD" w:rsidRPr="002C6D9A">
              <w:rPr>
                <w:color w:val="000000" w:themeColor="text1"/>
              </w:rPr>
              <w:t xml:space="preserve">cost, schedule &amp; </w:t>
            </w:r>
            <w:r w:rsidR="00A56750" w:rsidRPr="002C6D9A">
              <w:rPr>
                <w:color w:val="000000" w:themeColor="text1"/>
              </w:rPr>
              <w:t>Resources</w:t>
            </w:r>
          </w:p>
          <w:p w14:paraId="43849C4A" w14:textId="303C3942" w:rsidR="00854B41" w:rsidRPr="00854B41" w:rsidRDefault="00854B41" w:rsidP="00854B41">
            <w:pPr>
              <w:pStyle w:val="BodyText"/>
            </w:pPr>
            <w:r>
              <w:t>The required budget is identified within the BE-RF group allocations.</w:t>
            </w:r>
          </w:p>
        </w:tc>
        <w:tc>
          <w:tcPr>
            <w:tcW w:w="2543" w:type="dxa"/>
            <w:tcBorders>
              <w:top w:val="nil"/>
              <w:left w:val="nil"/>
              <w:bottom w:val="nil"/>
              <w:right w:val="nil"/>
            </w:tcBorders>
            <w:shd w:val="clear" w:color="auto" w:fill="auto"/>
            <w:vAlign w:val="center"/>
          </w:tcPr>
          <w:p w14:paraId="516CAE54" w14:textId="14B11097" w:rsidR="00103BBD" w:rsidRPr="002C6D9A" w:rsidRDefault="0064600F" w:rsidP="00103BBD">
            <w:pPr>
              <w:pStyle w:val="Referenceright"/>
              <w:rPr>
                <w:color w:val="000000" w:themeColor="text1"/>
              </w:rPr>
            </w:pPr>
            <w:r w:rsidRPr="002C6D9A">
              <w:rPr>
                <w:color w:val="000000" w:themeColor="text1"/>
              </w:rPr>
              <w:t>b</w:t>
            </w:r>
            <w:r w:rsidR="00103BBD" w:rsidRPr="002C6D9A">
              <w:rPr>
                <w:color w:val="000000" w:themeColor="text1"/>
              </w:rPr>
              <w:t>y</w:t>
            </w:r>
            <w:r w:rsidRPr="002C6D9A">
              <w:rPr>
                <w:color w:val="000000" w:themeColor="text1"/>
              </w:rPr>
              <w:t xml:space="preserve"> the</w:t>
            </w:r>
            <w:r w:rsidR="00103BBD" w:rsidRPr="002C6D9A">
              <w:rPr>
                <w:color w:val="000000" w:themeColor="text1"/>
              </w:rPr>
              <w:t xml:space="preserve"> originator</w:t>
            </w:r>
            <w:r w:rsidR="00BA110A" w:rsidRPr="002C6D9A">
              <w:rPr>
                <w:color w:val="000000" w:themeColor="text1"/>
              </w:rPr>
              <w:t xml:space="preserve">, GS-SE and </w:t>
            </w:r>
            <w:r w:rsidR="00B9164C" w:rsidRPr="002C6D9A">
              <w:rPr>
                <w:color w:val="000000" w:themeColor="text1"/>
              </w:rPr>
              <w:t xml:space="preserve">the </w:t>
            </w:r>
            <w:r w:rsidR="00BA110A" w:rsidRPr="002C6D9A">
              <w:rPr>
                <w:color w:val="000000" w:themeColor="text1"/>
              </w:rPr>
              <w:t>other involved groups</w:t>
            </w:r>
          </w:p>
        </w:tc>
      </w:tr>
    </w:tbl>
    <w:p w14:paraId="2CAF8F5B" w14:textId="4C975B13" w:rsidR="00DD5492" w:rsidRPr="002C6D9A" w:rsidRDefault="00CF4CB8" w:rsidP="0049483C">
      <w:pPr>
        <w:pStyle w:val="BodyText"/>
        <w:rPr>
          <w:color w:val="000000" w:themeColor="text1"/>
        </w:rPr>
      </w:pPr>
      <w:r>
        <w:rPr>
          <w:color w:val="000000" w:themeColor="text1"/>
        </w:rPr>
        <w:t>Estimated budget of 3 MCHF has been secured within BE-RF.</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6"/>
        <w:gridCol w:w="4877"/>
      </w:tblGrid>
      <w:tr w:rsidR="00103BBD" w:rsidRPr="002C6D9A" w14:paraId="769E5349" w14:textId="77777777" w:rsidTr="00B9164C">
        <w:trPr>
          <w:trHeight w:hRule="exact" w:val="842"/>
        </w:trPr>
        <w:tc>
          <w:tcPr>
            <w:tcW w:w="5046" w:type="dxa"/>
            <w:tcBorders>
              <w:top w:val="nil"/>
              <w:left w:val="nil"/>
              <w:bottom w:val="nil"/>
              <w:right w:val="nil"/>
            </w:tcBorders>
            <w:shd w:val="clear" w:color="auto" w:fill="auto"/>
          </w:tcPr>
          <w:p w14:paraId="274572DE" w14:textId="77777777" w:rsidR="00103BBD" w:rsidRPr="002C6D9A" w:rsidRDefault="00183F40" w:rsidP="004F0241">
            <w:pPr>
              <w:pStyle w:val="Heading2"/>
              <w:rPr>
                <w:color w:val="000000" w:themeColor="text1"/>
              </w:rPr>
            </w:pPr>
            <w:r w:rsidRPr="002C6D9A">
              <w:rPr>
                <w:color w:val="000000" w:themeColor="text1"/>
              </w:rPr>
              <w:t>impact on other items</w:t>
            </w:r>
          </w:p>
        </w:tc>
        <w:tc>
          <w:tcPr>
            <w:tcW w:w="4877" w:type="dxa"/>
            <w:tcBorders>
              <w:top w:val="nil"/>
              <w:left w:val="nil"/>
              <w:bottom w:val="nil"/>
              <w:right w:val="nil"/>
            </w:tcBorders>
            <w:shd w:val="clear" w:color="auto" w:fill="auto"/>
            <w:vAlign w:val="center"/>
          </w:tcPr>
          <w:p w14:paraId="2E546473" w14:textId="2FCADDF0" w:rsidR="00103BBD" w:rsidRPr="002C6D9A" w:rsidRDefault="00103BBD" w:rsidP="00B9164C">
            <w:pPr>
              <w:pStyle w:val="Referenceright"/>
              <w:rPr>
                <w:color w:val="000000" w:themeColor="text1"/>
              </w:rPr>
            </w:pPr>
            <w:r w:rsidRPr="002C6D9A">
              <w:rPr>
                <w:color w:val="000000" w:themeColor="text1"/>
              </w:rPr>
              <w:t xml:space="preserve">by </w:t>
            </w:r>
            <w:r w:rsidR="0064600F" w:rsidRPr="002C6D9A">
              <w:rPr>
                <w:color w:val="000000" w:themeColor="text1"/>
              </w:rPr>
              <w:t xml:space="preserve">the </w:t>
            </w:r>
            <w:r w:rsidRPr="002C6D9A">
              <w:rPr>
                <w:color w:val="000000" w:themeColor="text1"/>
              </w:rPr>
              <w:t xml:space="preserve">originator and/or </w:t>
            </w:r>
            <w:r w:rsidR="00B9164C" w:rsidRPr="002C6D9A">
              <w:rPr>
                <w:color w:val="000000" w:themeColor="text1"/>
              </w:rPr>
              <w:t>GS-SE and the other involved groups</w:t>
            </w:r>
          </w:p>
        </w:tc>
      </w:tr>
    </w:tbl>
    <w:p w14:paraId="32EE0A9C" w14:textId="691231B2" w:rsidR="00103BBD" w:rsidRPr="00535CA1" w:rsidRDefault="00CF4CB8" w:rsidP="00535CA1">
      <w:pPr>
        <w:pStyle w:val="BodyText"/>
      </w:pPr>
      <w:r>
        <w:t xml:space="preserve">The building of the extension entails </w:t>
      </w:r>
      <w:r w:rsidR="008C2C3A" w:rsidRPr="00E26F2E">
        <w:t>the suppression of about 15 parking spaces alongside SM18.</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6"/>
        <w:gridCol w:w="4877"/>
      </w:tblGrid>
      <w:tr w:rsidR="00103BBD" w:rsidRPr="002C6D9A" w14:paraId="4FAC66E1" w14:textId="77777777" w:rsidTr="00926B8C">
        <w:trPr>
          <w:trHeight w:hRule="exact" w:val="567"/>
        </w:trPr>
        <w:tc>
          <w:tcPr>
            <w:tcW w:w="5046" w:type="dxa"/>
            <w:tcBorders>
              <w:top w:val="nil"/>
              <w:left w:val="nil"/>
              <w:bottom w:val="nil"/>
              <w:right w:val="nil"/>
            </w:tcBorders>
            <w:shd w:val="clear" w:color="auto" w:fill="auto"/>
          </w:tcPr>
          <w:p w14:paraId="7119DC82" w14:textId="77777777" w:rsidR="00103BBD" w:rsidRPr="002C6D9A" w:rsidRDefault="00183F40" w:rsidP="004F0241">
            <w:pPr>
              <w:pStyle w:val="Heading2"/>
              <w:rPr>
                <w:color w:val="000000" w:themeColor="text1"/>
              </w:rPr>
            </w:pPr>
            <w:r w:rsidRPr="002C6D9A">
              <w:rPr>
                <w:color w:val="000000" w:themeColor="text1"/>
              </w:rPr>
              <w:t>comments (compulsory)</w:t>
            </w:r>
          </w:p>
        </w:tc>
        <w:tc>
          <w:tcPr>
            <w:tcW w:w="4877" w:type="dxa"/>
            <w:tcBorders>
              <w:top w:val="nil"/>
              <w:left w:val="nil"/>
              <w:bottom w:val="nil"/>
              <w:right w:val="nil"/>
            </w:tcBorders>
            <w:shd w:val="clear" w:color="auto" w:fill="auto"/>
            <w:vAlign w:val="center"/>
          </w:tcPr>
          <w:p w14:paraId="082D5F44" w14:textId="7B9D4FDC" w:rsidR="00103BBD" w:rsidRPr="002C6D9A" w:rsidRDefault="00103BBD" w:rsidP="00B9164C">
            <w:pPr>
              <w:pStyle w:val="Referenceright"/>
              <w:rPr>
                <w:color w:val="000000" w:themeColor="text1"/>
              </w:rPr>
            </w:pPr>
            <w:r w:rsidRPr="002C6D9A">
              <w:rPr>
                <w:color w:val="000000" w:themeColor="text1"/>
              </w:rPr>
              <w:t xml:space="preserve">by </w:t>
            </w:r>
            <w:r w:rsidR="00B9164C" w:rsidRPr="002C6D9A">
              <w:rPr>
                <w:color w:val="000000" w:themeColor="text1"/>
              </w:rPr>
              <w:t>GS-SE</w:t>
            </w:r>
            <w:r w:rsidR="00691EDD" w:rsidRPr="002C6D9A">
              <w:rPr>
                <w:color w:val="000000" w:themeColor="text1"/>
              </w:rPr>
              <w:t xml:space="preserve"> and HSE</w:t>
            </w:r>
            <w:r w:rsidR="00B9164C" w:rsidRPr="002C6D9A">
              <w:rPr>
                <w:color w:val="000000" w:themeColor="text1"/>
              </w:rPr>
              <w:t xml:space="preserve"> </w:t>
            </w:r>
          </w:p>
        </w:tc>
      </w:tr>
    </w:tbl>
    <w:p w14:paraId="23F3A1E7" w14:textId="4E3CED0D" w:rsidR="00103BBD" w:rsidRPr="002C6D9A" w:rsidRDefault="00103BBD" w:rsidP="0049483C">
      <w:pPr>
        <w:pStyle w:val="BodyText"/>
        <w:rPr>
          <w:color w:val="000000" w:themeColor="text1"/>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6"/>
        <w:gridCol w:w="4877"/>
      </w:tblGrid>
      <w:tr w:rsidR="00103BBD" w:rsidRPr="002C6D9A" w14:paraId="3BD4AFC7" w14:textId="77777777" w:rsidTr="00926B8C">
        <w:trPr>
          <w:trHeight w:hRule="exact" w:val="567"/>
        </w:trPr>
        <w:tc>
          <w:tcPr>
            <w:tcW w:w="5046" w:type="dxa"/>
            <w:tcBorders>
              <w:top w:val="nil"/>
              <w:left w:val="nil"/>
              <w:bottom w:val="nil"/>
              <w:right w:val="nil"/>
            </w:tcBorders>
            <w:shd w:val="clear" w:color="auto" w:fill="auto"/>
          </w:tcPr>
          <w:p w14:paraId="5496DE6D" w14:textId="77777777" w:rsidR="00103BBD" w:rsidRPr="002C6D9A" w:rsidRDefault="00183F40" w:rsidP="004F0241">
            <w:pPr>
              <w:pStyle w:val="Heading2"/>
              <w:rPr>
                <w:color w:val="000000" w:themeColor="text1"/>
              </w:rPr>
            </w:pPr>
            <w:r w:rsidRPr="002C6D9A">
              <w:rPr>
                <w:color w:val="000000" w:themeColor="text1"/>
              </w:rPr>
              <w:t>comments (if required)</w:t>
            </w:r>
          </w:p>
        </w:tc>
        <w:tc>
          <w:tcPr>
            <w:tcW w:w="4877" w:type="dxa"/>
            <w:tcBorders>
              <w:top w:val="nil"/>
              <w:left w:val="nil"/>
              <w:bottom w:val="nil"/>
              <w:right w:val="nil"/>
            </w:tcBorders>
            <w:shd w:val="clear" w:color="auto" w:fill="auto"/>
            <w:vAlign w:val="center"/>
          </w:tcPr>
          <w:p w14:paraId="3ADFEEB0" w14:textId="1CAA0926" w:rsidR="00103BBD" w:rsidRPr="002C6D9A" w:rsidRDefault="00103BBD" w:rsidP="008F1146">
            <w:pPr>
              <w:pStyle w:val="Referenceright"/>
              <w:rPr>
                <w:color w:val="000000" w:themeColor="text1"/>
              </w:rPr>
            </w:pPr>
            <w:r w:rsidRPr="002C6D9A">
              <w:rPr>
                <w:color w:val="000000" w:themeColor="text1"/>
              </w:rPr>
              <w:t xml:space="preserve">by </w:t>
            </w:r>
            <w:r w:rsidR="00183F40" w:rsidRPr="002C6D9A">
              <w:rPr>
                <w:color w:val="000000" w:themeColor="text1"/>
              </w:rPr>
              <w:t>other</w:t>
            </w:r>
            <w:r w:rsidRPr="002C6D9A">
              <w:rPr>
                <w:color w:val="000000" w:themeColor="text1"/>
              </w:rPr>
              <w:t xml:space="preserve"> </w:t>
            </w:r>
            <w:r w:rsidR="00B9164C" w:rsidRPr="002C6D9A">
              <w:rPr>
                <w:color w:val="000000" w:themeColor="text1"/>
              </w:rPr>
              <w:t xml:space="preserve">involved </w:t>
            </w:r>
            <w:r w:rsidR="008F1146" w:rsidRPr="002C6D9A">
              <w:rPr>
                <w:color w:val="000000" w:themeColor="text1"/>
              </w:rPr>
              <w:t>Group Leaders</w:t>
            </w:r>
          </w:p>
        </w:tc>
      </w:tr>
    </w:tbl>
    <w:p w14:paraId="696836F6" w14:textId="7BBD79E1" w:rsidR="00103BBD" w:rsidRPr="002C6D9A" w:rsidRDefault="00103BBD" w:rsidP="0049483C">
      <w:pPr>
        <w:pStyle w:val="BodyText"/>
        <w:rPr>
          <w:color w:val="000000" w:themeColor="text1"/>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6"/>
        <w:gridCol w:w="4877"/>
      </w:tblGrid>
      <w:tr w:rsidR="00103BBD" w:rsidRPr="002C6D9A" w14:paraId="1010E12A" w14:textId="77777777" w:rsidTr="00926B8C">
        <w:trPr>
          <w:trHeight w:hRule="exact" w:val="567"/>
        </w:trPr>
        <w:tc>
          <w:tcPr>
            <w:tcW w:w="5046" w:type="dxa"/>
            <w:tcBorders>
              <w:top w:val="nil"/>
              <w:left w:val="nil"/>
              <w:bottom w:val="nil"/>
              <w:right w:val="nil"/>
            </w:tcBorders>
            <w:shd w:val="clear" w:color="auto" w:fill="auto"/>
          </w:tcPr>
          <w:p w14:paraId="5E117B1E" w14:textId="77777777" w:rsidR="00103BBD" w:rsidRPr="002C6D9A" w:rsidRDefault="00183F40" w:rsidP="00043586">
            <w:pPr>
              <w:pStyle w:val="Heading1"/>
              <w:rPr>
                <w:color w:val="000000" w:themeColor="text1"/>
              </w:rPr>
            </w:pPr>
            <w:r w:rsidRPr="002C6D9A">
              <w:rPr>
                <w:color w:val="000000" w:themeColor="text1"/>
              </w:rPr>
              <w:t xml:space="preserve">comments </w:t>
            </w:r>
            <w:r w:rsidRPr="002C6D9A">
              <w:rPr>
                <w:b w:val="0"/>
                <w:color w:val="000000" w:themeColor="text1"/>
              </w:rPr>
              <w:t>(If any)</w:t>
            </w:r>
          </w:p>
        </w:tc>
        <w:tc>
          <w:tcPr>
            <w:tcW w:w="4877" w:type="dxa"/>
            <w:tcBorders>
              <w:top w:val="nil"/>
              <w:left w:val="nil"/>
              <w:bottom w:val="nil"/>
              <w:right w:val="nil"/>
            </w:tcBorders>
            <w:shd w:val="clear" w:color="auto" w:fill="auto"/>
            <w:vAlign w:val="center"/>
          </w:tcPr>
          <w:p w14:paraId="5FAD227C" w14:textId="65202255" w:rsidR="00103BBD" w:rsidRPr="002C6D9A" w:rsidRDefault="00103BBD" w:rsidP="008F1146">
            <w:pPr>
              <w:pStyle w:val="Referenceright"/>
              <w:rPr>
                <w:color w:val="000000" w:themeColor="text1"/>
              </w:rPr>
            </w:pPr>
            <w:r w:rsidRPr="002C6D9A">
              <w:rPr>
                <w:color w:val="000000" w:themeColor="text1"/>
              </w:rPr>
              <w:t xml:space="preserve">by </w:t>
            </w:r>
            <w:r w:rsidR="0064600F" w:rsidRPr="002C6D9A">
              <w:rPr>
                <w:color w:val="000000" w:themeColor="text1"/>
              </w:rPr>
              <w:t xml:space="preserve">the </w:t>
            </w:r>
            <w:r w:rsidR="008F1146" w:rsidRPr="002C6D9A">
              <w:rPr>
                <w:color w:val="000000" w:themeColor="text1"/>
              </w:rPr>
              <w:t>Enlarged Directorate</w:t>
            </w:r>
          </w:p>
        </w:tc>
      </w:tr>
    </w:tbl>
    <w:p w14:paraId="729AD43B" w14:textId="77777777" w:rsidR="00925EE7" w:rsidRDefault="00925EE7" w:rsidP="00925EE7">
      <w:pPr>
        <w:pStyle w:val="BodyText"/>
        <w:ind w:left="0"/>
      </w:pPr>
    </w:p>
    <w:p w14:paraId="4B5FD4C0" w14:textId="17551566" w:rsidR="00565EBD" w:rsidRPr="00D70534" w:rsidRDefault="00565EBD" w:rsidP="00925EE7">
      <w:pPr>
        <w:pStyle w:val="BodyText"/>
        <w:ind w:left="0"/>
      </w:pPr>
      <w:r w:rsidRPr="001029D1">
        <w:rPr>
          <w:noProof/>
          <w:lang w:eastAsia="en-GB"/>
        </w:rPr>
        <w:lastRenderedPageBreak/>
        <w:drawing>
          <wp:anchor distT="0" distB="0" distL="114300" distR="114300" simplePos="0" relativeHeight="251659264" behindDoc="0" locked="0" layoutInCell="1" allowOverlap="1" wp14:anchorId="3622A7F2" wp14:editId="6A91CA19">
            <wp:simplePos x="0" y="0"/>
            <wp:positionH relativeFrom="column">
              <wp:posOffset>0</wp:posOffset>
            </wp:positionH>
            <wp:positionV relativeFrom="paragraph">
              <wp:posOffset>274320</wp:posOffset>
            </wp:positionV>
            <wp:extent cx="6050280" cy="4538980"/>
            <wp:effectExtent l="0" t="0" r="762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050280" cy="4538980"/>
                    </a:xfrm>
                    <a:prstGeom prst="rect">
                      <a:avLst/>
                    </a:prstGeom>
                  </pic:spPr>
                </pic:pic>
              </a:graphicData>
            </a:graphic>
            <wp14:sizeRelH relativeFrom="page">
              <wp14:pctWidth>0</wp14:pctWidth>
            </wp14:sizeRelH>
            <wp14:sizeRelV relativeFrom="page">
              <wp14:pctHeight>0</wp14:pctHeight>
            </wp14:sizeRelV>
          </wp:anchor>
        </w:drawing>
      </w:r>
    </w:p>
    <w:p w14:paraId="7EEF03CE" w14:textId="3F72C61C" w:rsidR="00925EE7" w:rsidRPr="00D70534" w:rsidRDefault="00925EE7" w:rsidP="00487194">
      <w:pPr>
        <w:spacing w:line="240" w:lineRule="auto"/>
        <w:rPr>
          <w:szCs w:val="20"/>
          <w:lang w:val="en-GB"/>
        </w:rPr>
      </w:pPr>
    </w:p>
    <w:sectPr w:rsidR="00925EE7" w:rsidRPr="00D70534" w:rsidSect="00E85703">
      <w:headerReference w:type="default" r:id="rId9"/>
      <w:footerReference w:type="default" r:id="rId10"/>
      <w:headerReference w:type="first" r:id="rId11"/>
      <w:footerReference w:type="first" r:id="rId12"/>
      <w:pgSz w:w="11900" w:h="16840"/>
      <w:pgMar w:top="1134" w:right="1134" w:bottom="1134" w:left="1134" w:header="851" w:footer="567"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AE98B2" w14:textId="77777777" w:rsidR="00A0443B" w:rsidRDefault="00A0443B" w:rsidP="008D5A4E">
      <w:pPr>
        <w:spacing w:line="240" w:lineRule="auto"/>
      </w:pPr>
      <w:r>
        <w:separator/>
      </w:r>
    </w:p>
  </w:endnote>
  <w:endnote w:type="continuationSeparator" w:id="0">
    <w:p w14:paraId="2885C7E6" w14:textId="77777777" w:rsidR="00A0443B" w:rsidRDefault="00A0443B" w:rsidP="008D5A4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Tahoma">
    <w:panose1 w:val="020B0604030504040204"/>
    <w:charset w:val="00"/>
    <w:family w:val="auto"/>
    <w:pitch w:val="variable"/>
    <w:sig w:usb0="E1002EFF" w:usb1="C000605B" w:usb2="00000029" w:usb3="00000000" w:csb0="000101FF"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Optima">
    <w:panose1 w:val="02000503060000020004"/>
    <w:charset w:val="00"/>
    <w:family w:val="auto"/>
    <w:pitch w:val="variable"/>
    <w:sig w:usb0="80000067" w:usb1="00000000" w:usb2="00000000" w:usb3="00000000" w:csb0="00000001" w:csb1="00000000"/>
  </w:font>
  <w:font w:name="Lucida Grande">
    <w:altName w:val="Arial"/>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DEF80" w14:textId="77777777" w:rsidR="003A1BE6" w:rsidRDefault="003A1BE6" w:rsidP="003661F0">
    <w:pPr>
      <w:pStyle w:val="Footer"/>
    </w:pPr>
    <w:r>
      <w:rPr>
        <w:noProof/>
        <w:lang w:val="en-GB" w:eastAsia="en-GB"/>
      </w:rPr>
      <w:drawing>
        <wp:anchor distT="0" distB="0" distL="114300" distR="114300" simplePos="0" relativeHeight="251664384" behindDoc="1" locked="0" layoutInCell="1" allowOverlap="1" wp14:anchorId="16FDCC74" wp14:editId="21992EB2">
          <wp:simplePos x="0" y="0"/>
          <wp:positionH relativeFrom="page">
            <wp:posOffset>360045</wp:posOffset>
          </wp:positionH>
          <wp:positionV relativeFrom="page">
            <wp:posOffset>360045</wp:posOffset>
          </wp:positionV>
          <wp:extent cx="6840220" cy="9899015"/>
          <wp:effectExtent l="0" t="0" r="0" b="6985"/>
          <wp:wrapNone/>
          <wp:docPr id="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40220" cy="9899015"/>
                  </a:xfrm>
                  <a:prstGeom prst="rect">
                    <a:avLst/>
                  </a:prstGeom>
                  <a:noFill/>
                </pic:spPr>
              </pic:pic>
            </a:graphicData>
          </a:graphic>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B67324" w14:textId="1FC726A5" w:rsidR="003A1BE6" w:rsidRPr="003E069C" w:rsidRDefault="003A1BE6" w:rsidP="003661F0">
    <w:pPr>
      <w:pStyle w:val="Footer"/>
      <w:rPr>
        <w:color w:val="BD0000"/>
        <w:lang w:val="en-GB"/>
      </w:rPr>
    </w:pPr>
    <w:r w:rsidRPr="003E069C">
      <w:rPr>
        <w:color w:val="BD0000"/>
        <w:lang w:val="en-GB"/>
      </w:rPr>
      <w:t>This document is uncontrolled when printed. Check the EDMS to verify that this is the correct version before use.</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24125C" w14:textId="77777777" w:rsidR="00A0443B" w:rsidRDefault="00A0443B" w:rsidP="008D5A4E">
      <w:pPr>
        <w:spacing w:line="240" w:lineRule="auto"/>
      </w:pPr>
      <w:r>
        <w:separator/>
      </w:r>
    </w:p>
  </w:footnote>
  <w:footnote w:type="continuationSeparator" w:id="0">
    <w:p w14:paraId="3F1131DA" w14:textId="77777777" w:rsidR="00A0443B" w:rsidRDefault="00A0443B" w:rsidP="008D5A4E">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A383B4" w14:textId="32FEC026" w:rsidR="003A1BE6" w:rsidRPr="003E069C" w:rsidRDefault="003A1BE6" w:rsidP="00144431">
    <w:pPr>
      <w:pStyle w:val="Headerlabel0"/>
      <w:rPr>
        <w:lang w:val="en-GB"/>
      </w:rPr>
    </w:pPr>
    <w:r>
      <w:rPr>
        <w:noProof/>
        <w:lang w:val="en-GB" w:eastAsia="en-GB"/>
      </w:rPr>
      <w:drawing>
        <wp:anchor distT="0" distB="0" distL="114300" distR="114300" simplePos="0" relativeHeight="251669504" behindDoc="1" locked="0" layoutInCell="1" allowOverlap="1" wp14:anchorId="71C4C3E6" wp14:editId="249C458B">
          <wp:simplePos x="0" y="0"/>
          <wp:positionH relativeFrom="column">
            <wp:posOffset>-28575</wp:posOffset>
          </wp:positionH>
          <wp:positionV relativeFrom="paragraph">
            <wp:posOffset>10795</wp:posOffset>
          </wp:positionV>
          <wp:extent cx="328295" cy="324485"/>
          <wp:effectExtent l="19050" t="0" r="0" b="0"/>
          <wp:wrapTight wrapText="bothSides">
            <wp:wrapPolygon edited="0">
              <wp:start x="-1253" y="0"/>
              <wp:lineTo x="-1253" y="20290"/>
              <wp:lineTo x="21308" y="20290"/>
              <wp:lineTo x="21308" y="0"/>
              <wp:lineTo x="-1253" y="0"/>
            </wp:wrapPolygon>
          </wp:wrapTight>
          <wp:docPr id="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1-04-49_CERN_logo_badge.emf"/>
                  <pic:cNvPicPr/>
                </pic:nvPicPr>
                <pic:blipFill>
                  <a:blip r:embed="rId1">
                    <a:extLst>
                      <a:ext uri="{28A0092B-C50C-407E-A947-70E740481C1C}">
                        <a14:useLocalDpi xmlns:a14="http://schemas.microsoft.com/office/drawing/2010/main" val="0"/>
                      </a:ext>
                    </a:extLst>
                  </a:blip>
                  <a:stretch>
                    <a:fillRect/>
                  </a:stretch>
                </pic:blipFill>
                <pic:spPr>
                  <a:xfrm>
                    <a:off x="0" y="0"/>
                    <a:ext cx="328295" cy="324485"/>
                  </a:xfrm>
                  <a:prstGeom prst="rect">
                    <a:avLst/>
                  </a:prstGeom>
                </pic:spPr>
              </pic:pic>
            </a:graphicData>
          </a:graphic>
        </wp:anchor>
      </w:drawing>
    </w:r>
    <w:r w:rsidRPr="003E069C">
      <w:rPr>
        <w:lang w:val="en-GB"/>
      </w:rPr>
      <w:tab/>
      <w:t>REFERENCE</w:t>
    </w:r>
    <w:r w:rsidRPr="003E069C">
      <w:rPr>
        <w:lang w:val="en-GB"/>
      </w:rPr>
      <w:tab/>
      <w:t>EDMS NO.</w:t>
    </w:r>
    <w:r w:rsidRPr="003E069C">
      <w:rPr>
        <w:lang w:val="en-GB"/>
      </w:rPr>
      <w:tab/>
      <w:t>REV.</w:t>
    </w:r>
    <w:r w:rsidRPr="003E069C">
      <w:rPr>
        <w:lang w:val="en-GB"/>
      </w:rPr>
      <w:tab/>
    </w:r>
    <w:r w:rsidR="00814CF3">
      <w:rPr>
        <w:lang w:val="en-GB"/>
      </w:rPr>
      <w:t>PROCESS STEP</w:t>
    </w:r>
  </w:p>
  <w:p w14:paraId="12008176" w14:textId="01D45EFA" w:rsidR="003A1BE6" w:rsidRPr="00344CAE" w:rsidRDefault="003A1BE6" w:rsidP="00144431">
    <w:pPr>
      <w:pStyle w:val="Header0"/>
      <w:rPr>
        <w:sz w:val="16"/>
        <w:szCs w:val="16"/>
        <w:lang w:val="en-GB"/>
      </w:rPr>
    </w:pPr>
    <w:r w:rsidRPr="003E069C">
      <w:rPr>
        <w:lang w:val="en-GB"/>
      </w:rPr>
      <w:tab/>
    </w:r>
    <w:r w:rsidR="00CA614A">
      <w:rPr>
        <w:lang w:val="en-GB"/>
      </w:rPr>
      <w:t>IPP-2016-15</w:t>
    </w:r>
    <w:r w:rsidRPr="003E069C">
      <w:rPr>
        <w:lang w:val="en-GB"/>
      </w:rPr>
      <w:tab/>
    </w:r>
    <w:r w:rsidR="00CA614A" w:rsidRPr="0076683C">
      <w:rPr>
        <w:lang w:val="en-GB"/>
      </w:rPr>
      <w:t>1350942</w:t>
    </w:r>
    <w:r w:rsidRPr="003E069C">
      <w:rPr>
        <w:lang w:val="en-GB"/>
      </w:rPr>
      <w:tab/>
    </w:r>
    <w:r w:rsidR="00CA614A">
      <w:rPr>
        <w:lang w:val="en-GB"/>
      </w:rPr>
      <w:t>1.1</w:t>
    </w:r>
    <w:r w:rsidRPr="003E069C">
      <w:rPr>
        <w:lang w:val="en-GB"/>
      </w:rPr>
      <w:tab/>
    </w:r>
    <w:r w:rsidR="00814CF3">
      <w:rPr>
        <w:sz w:val="16"/>
        <w:szCs w:val="16"/>
        <w:lang w:val="en-GB"/>
      </w:rPr>
      <w:t>STEP 1</w:t>
    </w:r>
  </w:p>
  <w:p w14:paraId="38734317" w14:textId="2F975BD2" w:rsidR="003A1BE6" w:rsidRPr="00925EE7" w:rsidRDefault="003A1BE6" w:rsidP="00144431">
    <w:pPr>
      <w:pStyle w:val="Page"/>
      <w:rPr>
        <w:lang w:val="en-US"/>
      </w:rPr>
    </w:pPr>
    <w:r w:rsidRPr="00344CAE">
      <w:rPr>
        <w:lang w:val="en-GB"/>
      </w:rPr>
      <w:t xml:space="preserve">Page </w:t>
    </w:r>
    <w:r w:rsidRPr="00A4319B">
      <w:rPr>
        <w:rStyle w:val="PageNumber"/>
      </w:rPr>
      <w:fldChar w:fldCharType="begin"/>
    </w:r>
    <w:r w:rsidRPr="00925EE7">
      <w:rPr>
        <w:rStyle w:val="PageNumber"/>
        <w:lang w:val="en-US"/>
      </w:rPr>
      <w:instrText xml:space="preserve"> PAGE </w:instrText>
    </w:r>
    <w:r w:rsidRPr="00A4319B">
      <w:rPr>
        <w:rStyle w:val="PageNumber"/>
      </w:rPr>
      <w:fldChar w:fldCharType="separate"/>
    </w:r>
    <w:r w:rsidR="00F620C0">
      <w:rPr>
        <w:rStyle w:val="PageNumber"/>
        <w:noProof/>
        <w:lang w:val="en-US"/>
      </w:rPr>
      <w:t>2</w:t>
    </w:r>
    <w:r w:rsidRPr="00A4319B">
      <w:rPr>
        <w:rStyle w:val="PageNumber"/>
      </w:rPr>
      <w:fldChar w:fldCharType="end"/>
    </w:r>
    <w:r w:rsidRPr="00925EE7">
      <w:rPr>
        <w:rStyle w:val="PageNumber"/>
        <w:lang w:val="en-US"/>
      </w:rPr>
      <w:t xml:space="preserve"> of </w:t>
    </w:r>
    <w:r>
      <w:rPr>
        <w:rStyle w:val="PageNumber"/>
      </w:rPr>
      <w:fldChar w:fldCharType="begin"/>
    </w:r>
    <w:r w:rsidRPr="00925EE7">
      <w:rPr>
        <w:rStyle w:val="PageNumber"/>
        <w:lang w:val="en-US"/>
      </w:rPr>
      <w:instrText xml:space="preserve"> NUMPAGES </w:instrText>
    </w:r>
    <w:r>
      <w:rPr>
        <w:rStyle w:val="PageNumber"/>
      </w:rPr>
      <w:fldChar w:fldCharType="separate"/>
    </w:r>
    <w:r w:rsidR="00F620C0">
      <w:rPr>
        <w:rStyle w:val="PageNumber"/>
        <w:noProof/>
        <w:lang w:val="en-US"/>
      </w:rPr>
      <w:t>8</w:t>
    </w:r>
    <w:r>
      <w:rPr>
        <w:rStyle w:val="PageNumber"/>
      </w:rPr>
      <w:fldChar w:fldCharType="end"/>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17DFE" w14:textId="503F45C9" w:rsidR="003A1BE6" w:rsidRPr="003E069C" w:rsidRDefault="003A1BE6" w:rsidP="00344CAE">
    <w:pPr>
      <w:pStyle w:val="Headerlabel"/>
      <w:tabs>
        <w:tab w:val="left" w:pos="7916"/>
      </w:tabs>
      <w:rPr>
        <w:lang w:val="en-GB"/>
      </w:rPr>
    </w:pPr>
    <w:r>
      <w:rPr>
        <w:noProof/>
        <w:lang w:val="en-GB" w:eastAsia="en-GB"/>
      </w:rPr>
      <w:drawing>
        <wp:anchor distT="0" distB="0" distL="114300" distR="114300" simplePos="0" relativeHeight="251668480" behindDoc="1" locked="0" layoutInCell="1" allowOverlap="1" wp14:anchorId="486EBAED" wp14:editId="03F609DB">
          <wp:simplePos x="0" y="0"/>
          <wp:positionH relativeFrom="page">
            <wp:posOffset>394335</wp:posOffset>
          </wp:positionH>
          <wp:positionV relativeFrom="page">
            <wp:posOffset>345440</wp:posOffset>
          </wp:positionV>
          <wp:extent cx="6839585" cy="9899650"/>
          <wp:effectExtent l="0" t="0" r="0" b="6350"/>
          <wp:wrapNone/>
          <wp:docPr id="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39585" cy="9899650"/>
                  </a:xfrm>
                  <a:prstGeom prst="rect">
                    <a:avLst/>
                  </a:prstGeom>
                  <a:noFill/>
                </pic:spPr>
              </pic:pic>
            </a:graphicData>
          </a:graphic>
          <wp14:sizeRelH relativeFrom="margin">
            <wp14:pctWidth>0</wp14:pctWidth>
          </wp14:sizeRelH>
        </wp:anchor>
      </w:drawing>
    </w:r>
    <w:r>
      <w:rPr>
        <w:noProof/>
        <w:lang w:val="en-GB" w:eastAsia="en-GB"/>
      </w:rPr>
      <mc:AlternateContent>
        <mc:Choice Requires="wps">
          <w:drawing>
            <wp:anchor distT="0" distB="0" distL="114300" distR="114300" simplePos="0" relativeHeight="251662336" behindDoc="0" locked="0" layoutInCell="1" allowOverlap="1" wp14:anchorId="0CA1311E" wp14:editId="1EE60632">
              <wp:simplePos x="0" y="0"/>
              <wp:positionH relativeFrom="column">
                <wp:posOffset>-266065</wp:posOffset>
              </wp:positionH>
              <wp:positionV relativeFrom="paragraph">
                <wp:posOffset>-108585</wp:posOffset>
              </wp:positionV>
              <wp:extent cx="3255645" cy="372110"/>
              <wp:effectExtent l="0" t="0" r="0" b="0"/>
              <wp:wrapThrough wrapText="bothSides">
                <wp:wrapPolygon edited="0">
                  <wp:start x="169" y="1474"/>
                  <wp:lineTo x="169" y="19167"/>
                  <wp:lineTo x="21233" y="19167"/>
                  <wp:lineTo x="21233" y="1474"/>
                  <wp:lineTo x="169" y="1474"/>
                </wp:wrapPolygon>
              </wp:wrapThrough>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5645" cy="37211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w16se="http://schemas.microsoft.com/office/word/2015/wordml/symex" xmlns:cx1="http://schemas.microsoft.com/office/drawing/2015/9/8/chartex" xmlns:cx="http://schemas.microsoft.com/office/drawing/2014/chartex">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w16se="http://schemas.microsoft.com/office/word/2015/wordml/symex" xmlns:cx1="http://schemas.microsoft.com/office/drawing/2015/9/8/chartex" xmlns:cx="http://schemas.microsoft.com/office/drawing/2014/chartex" w="9525">
                            <a:solidFill>
                              <a:srgbClr val="000000"/>
                            </a:solidFill>
                            <a:miter lim="800000"/>
                            <a:headEnd/>
                            <a:tailEnd/>
                          </a14:hiddenLine>
                        </a:ext>
                      </a:extLst>
                    </wps:spPr>
                    <wps:txbx>
                      <w:txbxContent>
                        <w:p w14:paraId="0344818F" w14:textId="77777777" w:rsidR="003A1BE6" w:rsidRPr="008F076D" w:rsidRDefault="003A1BE6" w:rsidP="00FD2EFF">
                          <w:pPr>
                            <w:spacing w:line="228" w:lineRule="auto"/>
                            <w:rPr>
                              <w:sz w:val="15"/>
                              <w:szCs w:val="15"/>
                            </w:rPr>
                          </w:pPr>
                          <w:r w:rsidRPr="008F076D">
                            <w:rPr>
                              <w:b/>
                              <w:sz w:val="25"/>
                              <w:szCs w:val="25"/>
                            </w:rPr>
                            <w:t>CERN</w:t>
                          </w:r>
                          <w:r>
                            <w:rPr>
                              <w:b/>
                              <w:sz w:val="25"/>
                              <w:szCs w:val="25"/>
                            </w:rPr>
                            <w:t xml:space="preserve"> </w:t>
                          </w:r>
                          <w:r w:rsidRPr="008F076D">
                            <w:rPr>
                              <w:sz w:val="15"/>
                              <w:szCs w:val="15"/>
                            </w:rPr>
                            <w:t>CH-1211 Geneva 23</w:t>
                          </w:r>
                          <w:r>
                            <w:rPr>
                              <w:sz w:val="15"/>
                              <w:szCs w:val="15"/>
                            </w:rPr>
                            <w:t xml:space="preserve"> </w:t>
                          </w:r>
                          <w:proofErr w:type="spellStart"/>
                          <w:r w:rsidRPr="008F076D">
                            <w:rPr>
                              <w:sz w:val="15"/>
                              <w:szCs w:val="15"/>
                            </w:rPr>
                            <w:t>Switzerland</w:t>
                          </w:r>
                          <w:proofErr w:type="spellEnd"/>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A1311E" id="_x0000_t202" coordsize="21600,21600" o:spt="202" path="m0,0l0,21600,21600,21600,21600,0xe">
              <v:stroke joinstyle="miter"/>
              <v:path gradientshapeok="t" o:connecttype="rect"/>
            </v:shapetype>
            <v:shape id="Text Box 9" o:spid="_x0000_s1026" type="#_x0000_t202" style="position:absolute;margin-left:-20.95pt;margin-top:-8.5pt;width:256.35pt;height:29.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ExYSEECAABFBAAADgAAAGRycy9lMm9Eb2MueG1srFPbbtswDH0fsH8Q9O74Uudio07R3IYB3QVo&#10;9wGKLMfGbFGTlNhdsX8fJSddtr0NexFEijwkzxFv74auJSehTQOyoPEkokRIDmUjDwX98rQLFpQY&#10;y2TJWpCioM/C0Lvl2ze3vcpFAjW0pdAEQaTJe1XQ2lqVh6HhteiYmYASEh8r0B2zaOpDWGrWI3rX&#10;hkkUzcIedKk0cGEMejfjI116/KoS3H6qKiMsaQuKvVl/an/u3Rkub1l+0EzVDT+3wf6hi441Eou+&#10;Qm2YZeSom7+guoZrMFDZCYcuhKpquPAz4DRx9Mc0jzVTws+C5Bj1SpP5f7D84+mzJk1Z0IQSyTqU&#10;6EkMlqxgIJljp1cmx6BHhWF2QDeq7Cc16gH4V0MkrGsmD+Jea+hrwUrsLnaZ4VXqiGMcyL7/ACWW&#10;YUcLHmiodOeoQzIIoqNKz6/KuFY4Om+S6XSWTinh+HYzT+LYSxey/JKttLHvBHTEXQqqUXmPzk4P&#10;xrpuWH4JccUk7Jq29eq38jcHBo4erI2p7s114cV8yaJsu9gu0iBNZtsgjcoyuN+t02C2i+fTzc1m&#10;vd7EP8ZPdZUUJ2m0SrJgN1vMg7RKp0E2jxZBFGerbBalWbrZ+SQsfSnqyXN8jczZYT+cxdhD+Yw0&#10;ahj/Mu4eXmrQ3ynp8R8X1Hw7Mi0oad9LlCKL09R9/GtDXxv7a4NJjlAFtZSM17Udl+WodHOosdIo&#10;voR7lK9qPLNO57Grs+j4Vz3h571yy3Bt+6hf27/8CQAA//8DAFBLAwQUAAYACAAAACEAxyLv/d0A&#10;AAAKAQAADwAAAGRycy9kb3ducmV2LnhtbEyPzU7DMBCE70i8g7VI3FonqDRtiFOhIh6AUqlXJ94m&#10;EfY6ip0f+vQsJ7jNaD/NzhSHxVkx4RA6TwrSdQICqfamo0bB+fN9tQMRoiajrSdU8I0BDuX9XaFz&#10;42f6wOkUG8EhFHKtoI2xz6UMdYtOh7Xvkfh29YPTke3QSDPomcOdlU9JspVOd8QfWt3jscX66zQ6&#10;BfVtfNsdu2qab9klq5bWPl/JKvX4sLy+gIi4xD8YfutzdSi5U+VHMkFYBatNumeURZrxKCY2WcJj&#10;KhbpFmRZyP8Tyh8AAAD//wMAUEsBAi0AFAAGAAgAAAAhAOSZw8D7AAAA4QEAABMAAAAAAAAAAAAA&#10;AAAAAAAAAFtDb250ZW50X1R5cGVzXS54bWxQSwECLQAUAAYACAAAACEAI7Jq4dcAAACUAQAACwAA&#10;AAAAAAAAAAAAAAAsAQAAX3JlbHMvLnJlbHNQSwECLQAUAAYACAAAACEAnExYSEECAABFBAAADgAA&#10;AAAAAAAAAAAAAAAsAgAAZHJzL2Uyb0RvYy54bWxQSwECLQAUAAYACAAAACEAxyLv/d0AAAAKAQAA&#10;DwAAAAAAAAAAAAAAAACZBAAAZHJzL2Rvd25yZXYueG1sUEsFBgAAAAAEAAQA8wAAAKMFAAAAAA==&#10;" filled="f" stroked="f">
              <v:textbox inset=",7.2pt,,7.2pt">
                <w:txbxContent>
                  <w:p w14:paraId="0344818F" w14:textId="77777777" w:rsidR="003A1BE6" w:rsidRPr="008F076D" w:rsidRDefault="003A1BE6" w:rsidP="00FD2EFF">
                    <w:pPr>
                      <w:spacing w:line="228" w:lineRule="auto"/>
                      <w:rPr>
                        <w:sz w:val="15"/>
                        <w:szCs w:val="15"/>
                      </w:rPr>
                    </w:pPr>
                    <w:r w:rsidRPr="008F076D">
                      <w:rPr>
                        <w:b/>
                        <w:sz w:val="25"/>
                        <w:szCs w:val="25"/>
                      </w:rPr>
                      <w:t>CERN</w:t>
                    </w:r>
                    <w:r>
                      <w:rPr>
                        <w:b/>
                        <w:sz w:val="25"/>
                        <w:szCs w:val="25"/>
                      </w:rPr>
                      <w:t xml:space="preserve"> </w:t>
                    </w:r>
                    <w:r w:rsidRPr="008F076D">
                      <w:rPr>
                        <w:sz w:val="15"/>
                        <w:szCs w:val="15"/>
                      </w:rPr>
                      <w:t>CH-1211 Geneva 23</w:t>
                    </w:r>
                    <w:r>
                      <w:rPr>
                        <w:sz w:val="15"/>
                        <w:szCs w:val="15"/>
                      </w:rPr>
                      <w:t xml:space="preserve"> </w:t>
                    </w:r>
                    <w:proofErr w:type="spellStart"/>
                    <w:r w:rsidRPr="008F076D">
                      <w:rPr>
                        <w:sz w:val="15"/>
                        <w:szCs w:val="15"/>
                      </w:rPr>
                      <w:t>Switzerland</w:t>
                    </w:r>
                    <w:proofErr w:type="spellEnd"/>
                  </w:p>
                </w:txbxContent>
              </v:textbox>
              <w10:wrap type="through"/>
            </v:shape>
          </w:pict>
        </mc:Fallback>
      </mc:AlternateContent>
    </w:r>
    <w:r w:rsidRPr="003E069C">
      <w:rPr>
        <w:lang w:val="en-GB"/>
      </w:rPr>
      <w:tab/>
      <w:t>EDMS NO.</w:t>
    </w:r>
    <w:r w:rsidRPr="003E069C">
      <w:rPr>
        <w:lang w:val="en-GB"/>
      </w:rPr>
      <w:tab/>
      <w:t>REV.</w:t>
    </w:r>
    <w:r w:rsidRPr="003E069C">
      <w:rPr>
        <w:lang w:val="en-GB"/>
      </w:rPr>
      <w:tab/>
    </w:r>
    <w:r>
      <w:rPr>
        <w:lang w:val="en-GB"/>
      </w:rPr>
      <w:tab/>
    </w:r>
    <w:r w:rsidR="00814CF3">
      <w:rPr>
        <w:lang w:val="en-GB"/>
      </w:rPr>
      <w:t>PROCESS STEP</w:t>
    </w:r>
  </w:p>
  <w:p w14:paraId="4C5B4ADF" w14:textId="0B430485" w:rsidR="003A1BE6" w:rsidRPr="00DE7C47" w:rsidRDefault="003A1BE6" w:rsidP="008D5A4E">
    <w:pPr>
      <w:pStyle w:val="Header"/>
      <w:rPr>
        <w:sz w:val="24"/>
        <w:szCs w:val="24"/>
        <w:lang w:val="en-GB"/>
      </w:rPr>
    </w:pPr>
    <w:r w:rsidRPr="003E069C">
      <w:rPr>
        <w:lang w:val="en-GB"/>
      </w:rPr>
      <w:tab/>
    </w:r>
    <w:r w:rsidRPr="0076683C">
      <w:rPr>
        <w:lang w:val="en-GB"/>
      </w:rPr>
      <w:t>1350942</w:t>
    </w:r>
    <w:r w:rsidRPr="0049483C">
      <w:rPr>
        <w:lang w:val="en-GB"/>
      </w:rPr>
      <w:tab/>
    </w:r>
    <w:r w:rsidR="00326159">
      <w:rPr>
        <w:lang w:val="en-GB"/>
      </w:rPr>
      <w:t>1</w:t>
    </w:r>
    <w:r w:rsidRPr="0049483C">
      <w:rPr>
        <w:lang w:val="en-GB"/>
      </w:rPr>
      <w:t>.</w:t>
    </w:r>
    <w:r w:rsidR="00326159">
      <w:rPr>
        <w:lang w:val="en-GB"/>
      </w:rPr>
      <w:t>1</w:t>
    </w:r>
    <w:r w:rsidRPr="00DE7C47">
      <w:rPr>
        <w:sz w:val="24"/>
        <w:szCs w:val="24"/>
        <w:lang w:val="en-GB"/>
      </w:rPr>
      <w:tab/>
    </w:r>
    <w:r w:rsidR="00814CF3">
      <w:rPr>
        <w:sz w:val="22"/>
        <w:szCs w:val="22"/>
        <w:lang w:val="en-GB"/>
      </w:rPr>
      <w:t>STEP 1</w:t>
    </w:r>
  </w:p>
  <w:p w14:paraId="65541F6E" w14:textId="77777777" w:rsidR="003A1BE6" w:rsidRPr="003E069C" w:rsidRDefault="003A1BE6" w:rsidP="00447112">
    <w:pPr>
      <w:pStyle w:val="Headerlabel"/>
      <w:spacing w:before="0" w:line="240" w:lineRule="atLeast"/>
      <w:rPr>
        <w:lang w:val="en-GB"/>
      </w:rPr>
    </w:pPr>
    <w:r w:rsidRPr="003E069C">
      <w:rPr>
        <w:lang w:val="en-GB"/>
      </w:rPr>
      <w:tab/>
    </w:r>
    <w:r w:rsidRPr="003E069C">
      <w:rPr>
        <w:lang w:val="en-GB"/>
      </w:rPr>
      <w:tab/>
      <w:t>REFERENCE</w:t>
    </w:r>
  </w:p>
  <w:p w14:paraId="6746B7AB" w14:textId="2C312730" w:rsidR="003A1BE6" w:rsidRPr="0049483C" w:rsidRDefault="003A1BE6" w:rsidP="00A838F6">
    <w:pPr>
      <w:pStyle w:val="Header"/>
      <w:tabs>
        <w:tab w:val="clear" w:pos="8902"/>
        <w:tab w:val="left" w:pos="8447"/>
      </w:tabs>
      <w:spacing w:before="30" w:line="240" w:lineRule="atLeast"/>
      <w:rPr>
        <w:lang w:val="en-GB"/>
      </w:rPr>
    </w:pPr>
    <w:r>
      <w:rPr>
        <w:noProof/>
        <w:lang w:val="en-GB" w:eastAsia="en-GB"/>
      </w:rPr>
      <w:drawing>
        <wp:anchor distT="0" distB="0" distL="114300" distR="114300" simplePos="0" relativeHeight="251670528" behindDoc="1" locked="0" layoutInCell="1" allowOverlap="1" wp14:anchorId="79886BC6" wp14:editId="019B934E">
          <wp:simplePos x="0" y="0"/>
          <wp:positionH relativeFrom="column">
            <wp:posOffset>-66675</wp:posOffset>
          </wp:positionH>
          <wp:positionV relativeFrom="paragraph">
            <wp:posOffset>18415</wp:posOffset>
          </wp:positionV>
          <wp:extent cx="713740" cy="717550"/>
          <wp:effectExtent l="19050" t="0" r="0" b="0"/>
          <wp:wrapTight wrapText="bothSides">
            <wp:wrapPolygon edited="0">
              <wp:start x="-577" y="0"/>
              <wp:lineTo x="-577" y="21218"/>
              <wp:lineTo x="21331" y="21218"/>
              <wp:lineTo x="21331" y="0"/>
              <wp:lineTo x="-577" y="0"/>
            </wp:wrapPolygon>
          </wp:wrapTight>
          <wp:docPr id="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1-04-49_CERN_logo_badge.emf"/>
                  <pic:cNvPicPr/>
                </pic:nvPicPr>
                <pic:blipFill>
                  <a:blip r:embed="rId2">
                    <a:extLst>
                      <a:ext uri="{28A0092B-C50C-407E-A947-70E740481C1C}">
                        <a14:useLocalDpi xmlns:a14="http://schemas.microsoft.com/office/drawing/2010/main" val="0"/>
                      </a:ext>
                    </a:extLst>
                  </a:blip>
                  <a:stretch>
                    <a:fillRect/>
                  </a:stretch>
                </pic:blipFill>
                <pic:spPr>
                  <a:xfrm>
                    <a:off x="0" y="0"/>
                    <a:ext cx="713740" cy="717550"/>
                  </a:xfrm>
                  <a:prstGeom prst="rect">
                    <a:avLst/>
                  </a:prstGeom>
                </pic:spPr>
              </pic:pic>
            </a:graphicData>
          </a:graphic>
        </wp:anchor>
      </w:drawing>
    </w:r>
    <w:r w:rsidRPr="003E069C">
      <w:rPr>
        <w:lang w:val="en-GB"/>
      </w:rPr>
      <w:tab/>
    </w:r>
    <w:r w:rsidRPr="003E069C">
      <w:rPr>
        <w:lang w:val="en-GB"/>
      </w:rPr>
      <w:tab/>
    </w:r>
    <w:r w:rsidR="006719D9">
      <w:rPr>
        <w:lang w:val="en-GB"/>
      </w:rPr>
      <w:t>IPP-2016</w:t>
    </w:r>
    <w:r>
      <w:rPr>
        <w:lang w:val="en-GB"/>
      </w:rPr>
      <w:t>-</w:t>
    </w:r>
    <w:r w:rsidR="008C0932">
      <w:rPr>
        <w:lang w:val="en-GB"/>
      </w:rPr>
      <w:t>15</w:t>
    </w:r>
  </w:p>
  <w:p w14:paraId="1F010CDD" w14:textId="3164A30B" w:rsidR="003A1BE6" w:rsidRPr="00F10791" w:rsidRDefault="003A1BE6" w:rsidP="00B12B5C">
    <w:pPr>
      <w:pStyle w:val="Date"/>
      <w:rPr>
        <w:sz w:val="18"/>
        <w:szCs w:val="18"/>
        <w:lang w:val="en-GB"/>
      </w:rPr>
    </w:pPr>
    <w:r w:rsidRPr="00F10791">
      <w:rPr>
        <w:sz w:val="18"/>
        <w:szCs w:val="18"/>
        <w:lang w:val="en-GB"/>
      </w:rPr>
      <w:t>To be uploaded to:</w:t>
    </w:r>
    <w:r w:rsidRPr="00F10791">
      <w:rPr>
        <w:sz w:val="18"/>
        <w:szCs w:val="18"/>
      </w:rPr>
      <w:t xml:space="preserve"> </w:t>
    </w:r>
    <w:hyperlink r:id="rId3" w:history="1">
      <w:r w:rsidRPr="00A758E4">
        <w:rPr>
          <w:rStyle w:val="Hyperlink"/>
          <w:sz w:val="18"/>
          <w:szCs w:val="18"/>
        </w:rPr>
        <w:t>https://espace.cern.ch/IPP-portal/default.aspx</w:t>
      </w:r>
    </w:hyperlink>
    <w:r>
      <w:rPr>
        <w:sz w:val="18"/>
        <w:szCs w:val="18"/>
      </w:rPr>
      <w:t xml:space="preserve"> </w:t>
    </w:r>
    <w:r>
      <w:rPr>
        <w:lang w:val="en-GB"/>
      </w:rPr>
      <w:tab/>
    </w:r>
    <w:r w:rsidR="006719D9">
      <w:rPr>
        <w:sz w:val="18"/>
        <w:szCs w:val="18"/>
        <w:lang w:val="en-GB"/>
      </w:rPr>
      <w:t>Date: 2016-01-05</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CAC68C60"/>
    <w:lvl w:ilvl="0">
      <w:start w:val="1"/>
      <w:numFmt w:val="decimal"/>
      <w:lvlText w:val="%1."/>
      <w:lvlJc w:val="left"/>
      <w:pPr>
        <w:tabs>
          <w:tab w:val="num" w:pos="643"/>
        </w:tabs>
        <w:ind w:left="643" w:hanging="360"/>
      </w:pPr>
    </w:lvl>
  </w:abstractNum>
  <w:abstractNum w:abstractNumId="1">
    <w:nsid w:val="FFFFFF82"/>
    <w:multiLevelType w:val="singleLevel"/>
    <w:tmpl w:val="E9C0F73E"/>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63D0BC82"/>
    <w:lvl w:ilvl="0">
      <w:start w:val="1"/>
      <w:numFmt w:val="bullet"/>
      <w:lvlText w:val=""/>
      <w:lvlJc w:val="left"/>
      <w:pPr>
        <w:tabs>
          <w:tab w:val="num" w:pos="643"/>
        </w:tabs>
        <w:ind w:left="643" w:hanging="360"/>
      </w:pPr>
      <w:rPr>
        <w:rFonts w:ascii="Symbol" w:hAnsi="Symbol" w:hint="default"/>
      </w:rPr>
    </w:lvl>
  </w:abstractNum>
  <w:abstractNum w:abstractNumId="3">
    <w:nsid w:val="FFFFFFFB"/>
    <w:multiLevelType w:val="multilevel"/>
    <w:tmpl w:val="8D628D7E"/>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4">
    <w:nsid w:val="1838583D"/>
    <w:multiLevelType w:val="hybridMultilevel"/>
    <w:tmpl w:val="C1705B36"/>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5">
    <w:nsid w:val="20F17B05"/>
    <w:multiLevelType w:val="hybridMultilevel"/>
    <w:tmpl w:val="61D6AA2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nsid w:val="30317170"/>
    <w:multiLevelType w:val="hybridMultilevel"/>
    <w:tmpl w:val="C6FA0514"/>
    <w:lvl w:ilvl="0" w:tplc="15605404">
      <w:start w:val="9"/>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1838834C">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53321E3"/>
    <w:multiLevelType w:val="singleLevel"/>
    <w:tmpl w:val="E10885E4"/>
    <w:lvl w:ilvl="0">
      <w:start w:val="1"/>
      <w:numFmt w:val="bullet"/>
      <w:pStyle w:val="BodyList-"/>
      <w:lvlText w:val="–"/>
      <w:lvlJc w:val="left"/>
      <w:pPr>
        <w:tabs>
          <w:tab w:val="num" w:pos="360"/>
        </w:tabs>
        <w:ind w:left="360" w:hanging="360"/>
      </w:pPr>
      <w:rPr>
        <w:rFonts w:ascii="Verdana" w:hAnsi="Verdana" w:hint="default"/>
      </w:rPr>
    </w:lvl>
  </w:abstractNum>
  <w:abstractNum w:abstractNumId="8">
    <w:nsid w:val="4D4211EF"/>
    <w:multiLevelType w:val="singleLevel"/>
    <w:tmpl w:val="D0284522"/>
    <w:lvl w:ilvl="0">
      <w:start w:val="1"/>
      <w:numFmt w:val="bullet"/>
      <w:pStyle w:val="BodyList"/>
      <w:lvlText w:val="●"/>
      <w:lvlJc w:val="left"/>
      <w:pPr>
        <w:tabs>
          <w:tab w:val="num" w:pos="1163"/>
        </w:tabs>
        <w:ind w:left="1163" w:hanging="312"/>
      </w:pPr>
      <w:rPr>
        <w:rFonts w:ascii="Tahoma" w:hAnsi="Tahoma" w:hint="default"/>
        <w:color w:val="auto"/>
      </w:rPr>
    </w:lvl>
  </w:abstractNum>
  <w:abstractNum w:abstractNumId="9">
    <w:nsid w:val="6B9E4AF8"/>
    <w:multiLevelType w:val="singleLevel"/>
    <w:tmpl w:val="550C04B6"/>
    <w:lvl w:ilvl="0">
      <w:start w:val="1"/>
      <w:numFmt w:val="decimal"/>
      <w:pStyle w:val="BodyList123"/>
      <w:lvlText w:val="%1."/>
      <w:lvlJc w:val="left"/>
      <w:pPr>
        <w:tabs>
          <w:tab w:val="num" w:pos="567"/>
        </w:tabs>
        <w:ind w:left="567" w:hanging="567"/>
      </w:pPr>
      <w:rPr>
        <w:b/>
        <w:i w:val="0"/>
      </w:rPr>
    </w:lvl>
  </w:abstractNum>
  <w:abstractNum w:abstractNumId="10">
    <w:nsid w:val="7388696A"/>
    <w:multiLevelType w:val="hybridMultilevel"/>
    <w:tmpl w:val="CD1082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54232F4"/>
    <w:multiLevelType w:val="singleLevel"/>
    <w:tmpl w:val="F2B25582"/>
    <w:lvl w:ilvl="0">
      <w:start w:val="1"/>
      <w:numFmt w:val="bullet"/>
      <w:pStyle w:val="Bullet1"/>
      <w:lvlText w:val=""/>
      <w:lvlJc w:val="left"/>
      <w:pPr>
        <w:tabs>
          <w:tab w:val="num" w:pos="360"/>
        </w:tabs>
        <w:ind w:left="360" w:hanging="360"/>
      </w:pPr>
      <w:rPr>
        <w:rFonts w:ascii="Symbol" w:hAnsi="Symbol" w:hint="default"/>
      </w:rPr>
    </w:lvl>
  </w:abstractNum>
  <w:num w:numId="1">
    <w:abstractNumId w:val="8"/>
  </w:num>
  <w:num w:numId="2">
    <w:abstractNumId w:val="7"/>
  </w:num>
  <w:num w:numId="3">
    <w:abstractNumId w:val="9"/>
  </w:num>
  <w:num w:numId="4">
    <w:abstractNumId w:val="3"/>
  </w:num>
  <w:num w:numId="5">
    <w:abstractNumId w:val="3"/>
  </w:num>
  <w:num w:numId="6">
    <w:abstractNumId w:val="3"/>
  </w:num>
  <w:num w:numId="7">
    <w:abstractNumId w:val="3"/>
  </w:num>
  <w:num w:numId="8">
    <w:abstractNumId w:val="2"/>
  </w:num>
  <w:num w:numId="9">
    <w:abstractNumId w:val="1"/>
  </w:num>
  <w:num w:numId="10">
    <w:abstractNumId w:val="0"/>
  </w:num>
  <w:num w:numId="11">
    <w:abstractNumId w:val="6"/>
  </w:num>
  <w:num w:numId="12">
    <w:abstractNumId w:val="11"/>
  </w:num>
  <w:num w:numId="13">
    <w:abstractNumId w:val="10"/>
  </w:num>
  <w:num w:numId="14">
    <w:abstractNumId w:val="4"/>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embedSystemFonts/>
  <w:activeWritingStyle w:appName="MSWord" w:lang="fr-FR" w:vendorID="64" w:dllVersion="131078" w:nlCheck="1" w:checkStyle="0"/>
  <w:activeWritingStyle w:appName="MSWord" w:lang="en-GB" w:vendorID="64" w:dllVersion="131078" w:nlCheck="1" w:checkStyle="0"/>
  <w:activeWritingStyle w:appName="MSWord" w:lang="en-US" w:vendorID="64" w:dllVersion="131078"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5865"/>
    <w:rsid w:val="00001B96"/>
    <w:rsid w:val="000037A2"/>
    <w:rsid w:val="00042A53"/>
    <w:rsid w:val="00043586"/>
    <w:rsid w:val="00050B83"/>
    <w:rsid w:val="000534C4"/>
    <w:rsid w:val="0006375F"/>
    <w:rsid w:val="00064A70"/>
    <w:rsid w:val="00076FBF"/>
    <w:rsid w:val="00092FBC"/>
    <w:rsid w:val="000A0121"/>
    <w:rsid w:val="000B33E8"/>
    <w:rsid w:val="000C1D8A"/>
    <w:rsid w:val="000C6F31"/>
    <w:rsid w:val="000D00A6"/>
    <w:rsid w:val="000D1BD3"/>
    <w:rsid w:val="00103BBD"/>
    <w:rsid w:val="0010726C"/>
    <w:rsid w:val="001072CE"/>
    <w:rsid w:val="00123004"/>
    <w:rsid w:val="00144431"/>
    <w:rsid w:val="00146C38"/>
    <w:rsid w:val="00146D90"/>
    <w:rsid w:val="00154FAF"/>
    <w:rsid w:val="00156FB6"/>
    <w:rsid w:val="001675EC"/>
    <w:rsid w:val="00183F40"/>
    <w:rsid w:val="001A1E49"/>
    <w:rsid w:val="001A451A"/>
    <w:rsid w:val="001A4D78"/>
    <w:rsid w:val="001A6FA3"/>
    <w:rsid w:val="001B5136"/>
    <w:rsid w:val="001C5848"/>
    <w:rsid w:val="001D3E68"/>
    <w:rsid w:val="001F7D15"/>
    <w:rsid w:val="00201E86"/>
    <w:rsid w:val="00204BE4"/>
    <w:rsid w:val="00215981"/>
    <w:rsid w:val="00223558"/>
    <w:rsid w:val="00235430"/>
    <w:rsid w:val="0023577A"/>
    <w:rsid w:val="002360B2"/>
    <w:rsid w:val="00240230"/>
    <w:rsid w:val="00242E5D"/>
    <w:rsid w:val="002454B8"/>
    <w:rsid w:val="00256658"/>
    <w:rsid w:val="00266F46"/>
    <w:rsid w:val="00271BE8"/>
    <w:rsid w:val="00280D4B"/>
    <w:rsid w:val="002A2A15"/>
    <w:rsid w:val="002C6D9A"/>
    <w:rsid w:val="002D55AC"/>
    <w:rsid w:val="002E30F9"/>
    <w:rsid w:val="002E6C32"/>
    <w:rsid w:val="003044C1"/>
    <w:rsid w:val="00310B57"/>
    <w:rsid w:val="00326159"/>
    <w:rsid w:val="00344CAE"/>
    <w:rsid w:val="00345B37"/>
    <w:rsid w:val="0035615D"/>
    <w:rsid w:val="00361550"/>
    <w:rsid w:val="00365AF4"/>
    <w:rsid w:val="003661F0"/>
    <w:rsid w:val="00370C19"/>
    <w:rsid w:val="00371289"/>
    <w:rsid w:val="003718D9"/>
    <w:rsid w:val="003753CF"/>
    <w:rsid w:val="00387BCF"/>
    <w:rsid w:val="003A1BE6"/>
    <w:rsid w:val="003E069C"/>
    <w:rsid w:val="00407E04"/>
    <w:rsid w:val="00436ACA"/>
    <w:rsid w:val="00437469"/>
    <w:rsid w:val="00447112"/>
    <w:rsid w:val="004509BE"/>
    <w:rsid w:val="004533EC"/>
    <w:rsid w:val="00483A04"/>
    <w:rsid w:val="00484EFA"/>
    <w:rsid w:val="00487194"/>
    <w:rsid w:val="0049483C"/>
    <w:rsid w:val="00496D99"/>
    <w:rsid w:val="004C0142"/>
    <w:rsid w:val="004E197D"/>
    <w:rsid w:val="004E2AD8"/>
    <w:rsid w:val="004E46A2"/>
    <w:rsid w:val="004F0241"/>
    <w:rsid w:val="00505760"/>
    <w:rsid w:val="00506C86"/>
    <w:rsid w:val="0051481C"/>
    <w:rsid w:val="00521BDF"/>
    <w:rsid w:val="0053129C"/>
    <w:rsid w:val="00535CA1"/>
    <w:rsid w:val="0054080D"/>
    <w:rsid w:val="00547A6E"/>
    <w:rsid w:val="00557828"/>
    <w:rsid w:val="00560E33"/>
    <w:rsid w:val="00565EBD"/>
    <w:rsid w:val="00577067"/>
    <w:rsid w:val="00586DC1"/>
    <w:rsid w:val="00587AB2"/>
    <w:rsid w:val="005948A6"/>
    <w:rsid w:val="005957F4"/>
    <w:rsid w:val="005A3481"/>
    <w:rsid w:val="005B24C9"/>
    <w:rsid w:val="005B47E2"/>
    <w:rsid w:val="0060436A"/>
    <w:rsid w:val="00605865"/>
    <w:rsid w:val="00610497"/>
    <w:rsid w:val="006305B5"/>
    <w:rsid w:val="0064112F"/>
    <w:rsid w:val="0064600F"/>
    <w:rsid w:val="006627B0"/>
    <w:rsid w:val="006638BF"/>
    <w:rsid w:val="006719D9"/>
    <w:rsid w:val="006760D7"/>
    <w:rsid w:val="00682D95"/>
    <w:rsid w:val="00691EDD"/>
    <w:rsid w:val="006A1736"/>
    <w:rsid w:val="006E368D"/>
    <w:rsid w:val="006F0897"/>
    <w:rsid w:val="006F282D"/>
    <w:rsid w:val="0070027B"/>
    <w:rsid w:val="00715C98"/>
    <w:rsid w:val="00765A07"/>
    <w:rsid w:val="0076683C"/>
    <w:rsid w:val="00770343"/>
    <w:rsid w:val="007724A8"/>
    <w:rsid w:val="00784470"/>
    <w:rsid w:val="00787882"/>
    <w:rsid w:val="007A5027"/>
    <w:rsid w:val="007B6982"/>
    <w:rsid w:val="007C2026"/>
    <w:rsid w:val="007C4E0D"/>
    <w:rsid w:val="007E387C"/>
    <w:rsid w:val="007F0C64"/>
    <w:rsid w:val="007F7B04"/>
    <w:rsid w:val="00813447"/>
    <w:rsid w:val="00814CF3"/>
    <w:rsid w:val="00825CA4"/>
    <w:rsid w:val="0083794E"/>
    <w:rsid w:val="00842724"/>
    <w:rsid w:val="008535C4"/>
    <w:rsid w:val="00854B41"/>
    <w:rsid w:val="0087124D"/>
    <w:rsid w:val="008C0932"/>
    <w:rsid w:val="008C2C3A"/>
    <w:rsid w:val="008C6AA9"/>
    <w:rsid w:val="008D5A4E"/>
    <w:rsid w:val="008D6520"/>
    <w:rsid w:val="008D781D"/>
    <w:rsid w:val="008E1394"/>
    <w:rsid w:val="008F076D"/>
    <w:rsid w:val="008F1146"/>
    <w:rsid w:val="008F6DB7"/>
    <w:rsid w:val="008F6FC7"/>
    <w:rsid w:val="00911250"/>
    <w:rsid w:val="00912F55"/>
    <w:rsid w:val="00917D2C"/>
    <w:rsid w:val="0092194E"/>
    <w:rsid w:val="00925EE7"/>
    <w:rsid w:val="00926B8C"/>
    <w:rsid w:val="00927084"/>
    <w:rsid w:val="00947BCF"/>
    <w:rsid w:val="009621E4"/>
    <w:rsid w:val="00964220"/>
    <w:rsid w:val="00965DAF"/>
    <w:rsid w:val="00975650"/>
    <w:rsid w:val="00976884"/>
    <w:rsid w:val="0098102F"/>
    <w:rsid w:val="00987161"/>
    <w:rsid w:val="0099682A"/>
    <w:rsid w:val="009A542B"/>
    <w:rsid w:val="009B385A"/>
    <w:rsid w:val="009C519E"/>
    <w:rsid w:val="009E63EA"/>
    <w:rsid w:val="00A0443B"/>
    <w:rsid w:val="00A140C5"/>
    <w:rsid w:val="00A4020A"/>
    <w:rsid w:val="00A4319B"/>
    <w:rsid w:val="00A45D45"/>
    <w:rsid w:val="00A5643C"/>
    <w:rsid w:val="00A56750"/>
    <w:rsid w:val="00A63156"/>
    <w:rsid w:val="00A73601"/>
    <w:rsid w:val="00A82CBD"/>
    <w:rsid w:val="00A83898"/>
    <w:rsid w:val="00A838F6"/>
    <w:rsid w:val="00A925C2"/>
    <w:rsid w:val="00AD5CCD"/>
    <w:rsid w:val="00AD5F54"/>
    <w:rsid w:val="00AF559A"/>
    <w:rsid w:val="00B0607E"/>
    <w:rsid w:val="00B12B5C"/>
    <w:rsid w:val="00B35130"/>
    <w:rsid w:val="00B46ED6"/>
    <w:rsid w:val="00B5448D"/>
    <w:rsid w:val="00B65950"/>
    <w:rsid w:val="00B77391"/>
    <w:rsid w:val="00B9164C"/>
    <w:rsid w:val="00BA110A"/>
    <w:rsid w:val="00BA4865"/>
    <w:rsid w:val="00BC1F73"/>
    <w:rsid w:val="00BD7C1D"/>
    <w:rsid w:val="00BE7C34"/>
    <w:rsid w:val="00BF6520"/>
    <w:rsid w:val="00C32149"/>
    <w:rsid w:val="00C3709F"/>
    <w:rsid w:val="00C47413"/>
    <w:rsid w:val="00C636CE"/>
    <w:rsid w:val="00C66997"/>
    <w:rsid w:val="00C72502"/>
    <w:rsid w:val="00C81C0B"/>
    <w:rsid w:val="00CA614A"/>
    <w:rsid w:val="00CC660B"/>
    <w:rsid w:val="00CD1BD6"/>
    <w:rsid w:val="00CD524C"/>
    <w:rsid w:val="00CF4CB8"/>
    <w:rsid w:val="00D10AC0"/>
    <w:rsid w:val="00D306BE"/>
    <w:rsid w:val="00D42556"/>
    <w:rsid w:val="00D43D8F"/>
    <w:rsid w:val="00D505CA"/>
    <w:rsid w:val="00D56596"/>
    <w:rsid w:val="00D5779F"/>
    <w:rsid w:val="00D66BB7"/>
    <w:rsid w:val="00D70534"/>
    <w:rsid w:val="00DC3152"/>
    <w:rsid w:val="00DC50EC"/>
    <w:rsid w:val="00DD2EBB"/>
    <w:rsid w:val="00DD5492"/>
    <w:rsid w:val="00DE1A16"/>
    <w:rsid w:val="00DE63E3"/>
    <w:rsid w:val="00DE7C47"/>
    <w:rsid w:val="00DE7D3D"/>
    <w:rsid w:val="00E056E9"/>
    <w:rsid w:val="00E110F3"/>
    <w:rsid w:val="00E16246"/>
    <w:rsid w:val="00E26F2E"/>
    <w:rsid w:val="00E27E34"/>
    <w:rsid w:val="00E37805"/>
    <w:rsid w:val="00E47532"/>
    <w:rsid w:val="00E47B3D"/>
    <w:rsid w:val="00E51A29"/>
    <w:rsid w:val="00E57195"/>
    <w:rsid w:val="00E726A5"/>
    <w:rsid w:val="00E72EDA"/>
    <w:rsid w:val="00E74538"/>
    <w:rsid w:val="00E81747"/>
    <w:rsid w:val="00E85703"/>
    <w:rsid w:val="00E861EE"/>
    <w:rsid w:val="00E87628"/>
    <w:rsid w:val="00E87E4A"/>
    <w:rsid w:val="00EC3429"/>
    <w:rsid w:val="00EC4D94"/>
    <w:rsid w:val="00ED196C"/>
    <w:rsid w:val="00EF4918"/>
    <w:rsid w:val="00F10791"/>
    <w:rsid w:val="00F13F99"/>
    <w:rsid w:val="00F15015"/>
    <w:rsid w:val="00F3329E"/>
    <w:rsid w:val="00F37FA4"/>
    <w:rsid w:val="00F53D2D"/>
    <w:rsid w:val="00F61E86"/>
    <w:rsid w:val="00F620C0"/>
    <w:rsid w:val="00F85649"/>
    <w:rsid w:val="00F85EB7"/>
    <w:rsid w:val="00F90FF3"/>
    <w:rsid w:val="00F91130"/>
    <w:rsid w:val="00F91346"/>
    <w:rsid w:val="00FA1533"/>
    <w:rsid w:val="00FA6334"/>
    <w:rsid w:val="00FA6C82"/>
    <w:rsid w:val="00FC2643"/>
    <w:rsid w:val="00FC4B2B"/>
    <w:rsid w:val="00FD1102"/>
    <w:rsid w:val="00FD2EFF"/>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4EA3470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n-GB" w:eastAsia="en-GB" w:bidi="ar-SA"/>
      </w:rPr>
    </w:rPrDefault>
    <w:pPrDefault/>
  </w:docDefaults>
  <w:latentStyles w:defLockedState="0" w:defUIPriority="99" w:defSemiHidden="0" w:defUnhideWhenUsed="0" w:defQFormat="0" w:count="380">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6D99"/>
    <w:pPr>
      <w:spacing w:line="264" w:lineRule="auto"/>
    </w:pPr>
    <w:rPr>
      <w:rFonts w:ascii="Verdana" w:eastAsia="Times New Roman" w:hAnsi="Verdana"/>
      <w:szCs w:val="24"/>
      <w:lang w:val="fr-FR" w:eastAsia="en-US"/>
    </w:rPr>
  </w:style>
  <w:style w:type="paragraph" w:styleId="Heading1">
    <w:name w:val="heading 1"/>
    <w:basedOn w:val="Normal"/>
    <w:next w:val="BodyText"/>
    <w:link w:val="Heading1Char"/>
    <w:qFormat/>
    <w:rsid w:val="0049483C"/>
    <w:pPr>
      <w:keepNext/>
      <w:keepLines/>
      <w:numPr>
        <w:numId w:val="7"/>
      </w:numPr>
      <w:tabs>
        <w:tab w:val="left" w:pos="851"/>
      </w:tabs>
      <w:spacing w:before="150" w:after="150"/>
      <w:outlineLvl w:val="0"/>
    </w:pPr>
    <w:rPr>
      <w:b/>
      <w:caps/>
      <w:sz w:val="26"/>
      <w:szCs w:val="20"/>
      <w:lang w:val="en-GB"/>
    </w:rPr>
  </w:style>
  <w:style w:type="paragraph" w:styleId="Heading2">
    <w:name w:val="heading 2"/>
    <w:basedOn w:val="Heading1"/>
    <w:next w:val="BodyText"/>
    <w:link w:val="Heading2Char"/>
    <w:qFormat/>
    <w:rsid w:val="008D5A4E"/>
    <w:pPr>
      <w:numPr>
        <w:ilvl w:val="1"/>
      </w:numPr>
      <w:outlineLvl w:val="1"/>
    </w:pPr>
    <w:rPr>
      <w:b w:val="0"/>
      <w:sz w:val="24"/>
      <w:lang w:val="fr-FR"/>
    </w:rPr>
  </w:style>
  <w:style w:type="paragraph" w:styleId="Heading3">
    <w:name w:val="heading 3"/>
    <w:basedOn w:val="Heading2"/>
    <w:next w:val="BodyText"/>
    <w:link w:val="Heading3Char"/>
    <w:qFormat/>
    <w:rsid w:val="00266F46"/>
    <w:pPr>
      <w:numPr>
        <w:ilvl w:val="2"/>
      </w:numPr>
      <w:spacing w:before="200" w:after="100"/>
      <w:ind w:left="284"/>
      <w:outlineLvl w:val="2"/>
    </w:pPr>
    <w:rPr>
      <w:color w:val="984806" w:themeColor="accent6" w:themeShade="80"/>
      <w:sz w:val="22"/>
    </w:rPr>
  </w:style>
  <w:style w:type="paragraph" w:styleId="Heading4">
    <w:name w:val="heading 4"/>
    <w:basedOn w:val="Heading3"/>
    <w:next w:val="BodyText"/>
    <w:link w:val="Heading4Char"/>
    <w:qFormat/>
    <w:rsid w:val="008D5A4E"/>
    <w:pPr>
      <w:numPr>
        <w:ilvl w:val="3"/>
      </w:numPr>
      <w:outlineLvl w:val="3"/>
    </w:pPr>
  </w:style>
  <w:style w:type="paragraph" w:styleId="Heading5">
    <w:name w:val="heading 5"/>
    <w:basedOn w:val="Heading4"/>
    <w:next w:val="Normal"/>
    <w:link w:val="Heading5Char"/>
    <w:uiPriority w:val="9"/>
    <w:unhideWhenUsed/>
    <w:rsid w:val="00E37805"/>
    <w:pPr>
      <w:outlineLvl w:val="4"/>
    </w:pPr>
  </w:style>
  <w:style w:type="paragraph" w:styleId="Heading6">
    <w:name w:val="heading 6"/>
    <w:basedOn w:val="Heading5"/>
    <w:next w:val="Normal"/>
    <w:link w:val="Heading6Char"/>
    <w:uiPriority w:val="9"/>
    <w:unhideWhenUsed/>
    <w:rsid w:val="00E37805"/>
    <w:pPr>
      <w:outlineLvl w:val="5"/>
    </w:pPr>
  </w:style>
  <w:style w:type="paragraph" w:styleId="Heading7">
    <w:name w:val="heading 7"/>
    <w:basedOn w:val="Heading6"/>
    <w:next w:val="Normal"/>
    <w:link w:val="Heading7Char"/>
    <w:uiPriority w:val="9"/>
    <w:unhideWhenUsed/>
    <w:rsid w:val="00E37805"/>
    <w:pPr>
      <w:outlineLvl w:val="6"/>
    </w:pPr>
  </w:style>
  <w:style w:type="paragraph" w:styleId="Heading8">
    <w:name w:val="heading 8"/>
    <w:basedOn w:val="Heading7"/>
    <w:next w:val="Normal"/>
    <w:link w:val="Heading8Char"/>
    <w:uiPriority w:val="9"/>
    <w:unhideWhenUsed/>
    <w:rsid w:val="00E37805"/>
    <w:pPr>
      <w:outlineLvl w:val="7"/>
    </w:pPr>
  </w:style>
  <w:style w:type="paragraph" w:styleId="Heading9">
    <w:name w:val="heading 9"/>
    <w:basedOn w:val="Heading8"/>
    <w:next w:val="Normal"/>
    <w:link w:val="Heading9Char"/>
    <w:uiPriority w:val="9"/>
    <w:unhideWhenUsed/>
    <w:rsid w:val="00E37805"/>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sid w:val="00E37805"/>
    <w:rPr>
      <w:rFonts w:ascii="Verdana" w:eastAsia="Times New Roman" w:hAnsi="Verdana" w:cs="Times New Roman"/>
      <w:sz w:val="22"/>
      <w:lang w:val="fr-FR" w:eastAsia="en-US"/>
    </w:rPr>
  </w:style>
  <w:style w:type="character" w:customStyle="1" w:styleId="Heading1Char">
    <w:name w:val="Heading 1 Char"/>
    <w:link w:val="Heading1"/>
    <w:rsid w:val="0049483C"/>
    <w:rPr>
      <w:rFonts w:ascii="Verdana" w:eastAsia="Times New Roman" w:hAnsi="Verdana" w:cs="Times New Roman"/>
      <w:b/>
      <w:caps/>
      <w:sz w:val="26"/>
      <w:lang w:val="en-GB" w:eastAsia="en-US"/>
    </w:rPr>
  </w:style>
  <w:style w:type="character" w:customStyle="1" w:styleId="Heading2Char">
    <w:name w:val="Heading 2 Char"/>
    <w:link w:val="Heading2"/>
    <w:rsid w:val="008D5A4E"/>
    <w:rPr>
      <w:rFonts w:ascii="Verdana" w:eastAsia="Times New Roman" w:hAnsi="Verdana" w:cs="Times New Roman"/>
      <w:b w:val="0"/>
      <w:caps/>
      <w:sz w:val="24"/>
      <w:lang w:val="fr-FR" w:eastAsia="en-US"/>
    </w:rPr>
  </w:style>
  <w:style w:type="character" w:customStyle="1" w:styleId="Heading3Char">
    <w:name w:val="Heading 3 Char"/>
    <w:link w:val="Heading3"/>
    <w:rsid w:val="00266F46"/>
    <w:rPr>
      <w:rFonts w:ascii="Verdana" w:eastAsia="Times New Roman" w:hAnsi="Verdana"/>
      <w:caps/>
      <w:color w:val="984806" w:themeColor="accent6" w:themeShade="80"/>
      <w:sz w:val="22"/>
      <w:lang w:val="fr-FR" w:eastAsia="en-US"/>
    </w:rPr>
  </w:style>
  <w:style w:type="character" w:customStyle="1" w:styleId="Heading5Char">
    <w:name w:val="Heading 5 Char"/>
    <w:link w:val="Heading5"/>
    <w:uiPriority w:val="9"/>
    <w:rsid w:val="00E37805"/>
    <w:rPr>
      <w:rFonts w:ascii="Optima" w:hAnsi="Optima"/>
      <w:color w:val="666666"/>
      <w:sz w:val="22"/>
      <w:szCs w:val="22"/>
    </w:rPr>
  </w:style>
  <w:style w:type="character" w:customStyle="1" w:styleId="Heading6Char">
    <w:name w:val="Heading 6 Char"/>
    <w:link w:val="Heading6"/>
    <w:uiPriority w:val="9"/>
    <w:rsid w:val="00E37805"/>
    <w:rPr>
      <w:rFonts w:ascii="Optima" w:hAnsi="Optima"/>
      <w:color w:val="666666"/>
      <w:sz w:val="22"/>
      <w:szCs w:val="22"/>
    </w:rPr>
  </w:style>
  <w:style w:type="character" w:customStyle="1" w:styleId="Heading7Char">
    <w:name w:val="Heading 7 Char"/>
    <w:link w:val="Heading7"/>
    <w:uiPriority w:val="9"/>
    <w:rsid w:val="00E37805"/>
    <w:rPr>
      <w:rFonts w:ascii="Optima" w:hAnsi="Optima"/>
      <w:color w:val="666666"/>
      <w:sz w:val="22"/>
      <w:szCs w:val="22"/>
    </w:rPr>
  </w:style>
  <w:style w:type="character" w:customStyle="1" w:styleId="Heading8Char">
    <w:name w:val="Heading 8 Char"/>
    <w:link w:val="Heading8"/>
    <w:uiPriority w:val="9"/>
    <w:rsid w:val="00E37805"/>
    <w:rPr>
      <w:rFonts w:ascii="Optima" w:hAnsi="Optima"/>
      <w:color w:val="666666"/>
      <w:sz w:val="22"/>
      <w:szCs w:val="22"/>
    </w:rPr>
  </w:style>
  <w:style w:type="character" w:customStyle="1" w:styleId="Heading9Char">
    <w:name w:val="Heading 9 Char"/>
    <w:link w:val="Heading9"/>
    <w:uiPriority w:val="9"/>
    <w:rsid w:val="00E37805"/>
    <w:rPr>
      <w:rFonts w:ascii="Optima" w:hAnsi="Optima"/>
      <w:color w:val="666666"/>
      <w:sz w:val="22"/>
      <w:szCs w:val="22"/>
    </w:rPr>
  </w:style>
  <w:style w:type="paragraph" w:styleId="BodyText">
    <w:name w:val="Body Text"/>
    <w:basedOn w:val="Normal"/>
    <w:link w:val="BodyTextChar"/>
    <w:rsid w:val="002A2A15"/>
    <w:pPr>
      <w:spacing w:before="120" w:line="312" w:lineRule="auto"/>
      <w:ind w:left="851"/>
      <w:jc w:val="both"/>
    </w:pPr>
    <w:rPr>
      <w:szCs w:val="20"/>
      <w:lang w:val="en-GB"/>
    </w:rPr>
  </w:style>
  <w:style w:type="character" w:customStyle="1" w:styleId="BodyTextChar">
    <w:name w:val="Body Text Char"/>
    <w:link w:val="BodyText"/>
    <w:rsid w:val="002A2A15"/>
    <w:rPr>
      <w:rFonts w:ascii="Verdana" w:eastAsia="Times New Roman" w:hAnsi="Verdana"/>
      <w:lang w:eastAsia="en-US"/>
    </w:rPr>
  </w:style>
  <w:style w:type="paragraph" w:styleId="Header">
    <w:name w:val="header"/>
    <w:basedOn w:val="Normal"/>
    <w:link w:val="HeaderChar"/>
    <w:rsid w:val="008D5A4E"/>
    <w:pPr>
      <w:tabs>
        <w:tab w:val="center" w:pos="5840"/>
        <w:tab w:val="center" w:pos="7371"/>
        <w:tab w:val="center" w:pos="8902"/>
      </w:tabs>
      <w:spacing w:before="50" w:after="250"/>
      <w:ind w:right="-284"/>
    </w:pPr>
    <w:rPr>
      <w:b/>
      <w:sz w:val="30"/>
      <w:szCs w:val="30"/>
    </w:rPr>
  </w:style>
  <w:style w:type="character" w:customStyle="1" w:styleId="HeaderChar">
    <w:name w:val="Header Char"/>
    <w:link w:val="Header"/>
    <w:rsid w:val="008D5A4E"/>
    <w:rPr>
      <w:rFonts w:ascii="Tahoma" w:eastAsia="Times New Roman" w:hAnsi="Tahoma" w:cs="Times New Roman"/>
      <w:b/>
      <w:sz w:val="30"/>
      <w:szCs w:val="30"/>
      <w:lang w:val="fr-FR" w:eastAsia="en-US"/>
    </w:rPr>
  </w:style>
  <w:style w:type="paragraph" w:styleId="Footer">
    <w:name w:val="footer"/>
    <w:basedOn w:val="Normal"/>
    <w:link w:val="FooterChar"/>
    <w:rsid w:val="001A6FA3"/>
    <w:pPr>
      <w:spacing w:after="150"/>
      <w:ind w:left="-284" w:right="-289"/>
      <w:jc w:val="center"/>
    </w:pPr>
    <w:rPr>
      <w:b/>
      <w:bCs/>
      <w:color w:val="7F7F7F"/>
      <w:sz w:val="15"/>
      <w:szCs w:val="15"/>
    </w:rPr>
  </w:style>
  <w:style w:type="character" w:customStyle="1" w:styleId="FooterChar">
    <w:name w:val="Footer Char"/>
    <w:link w:val="Footer"/>
    <w:rsid w:val="001A6FA3"/>
    <w:rPr>
      <w:rFonts w:ascii="Verdana" w:eastAsia="Times New Roman" w:hAnsi="Verdana" w:cs="Times New Roman"/>
      <w:b/>
      <w:bCs/>
      <w:color w:val="7F7F7F"/>
      <w:sz w:val="15"/>
      <w:szCs w:val="15"/>
      <w:lang w:val="fr-FR" w:eastAsia="en-US"/>
    </w:rPr>
  </w:style>
  <w:style w:type="paragraph" w:styleId="BalloonText">
    <w:name w:val="Balloon Text"/>
    <w:basedOn w:val="Normal"/>
    <w:link w:val="BalloonTextChar"/>
    <w:uiPriority w:val="99"/>
    <w:semiHidden/>
    <w:unhideWhenUsed/>
    <w:rsid w:val="008D5A4E"/>
    <w:rPr>
      <w:rFonts w:ascii="Lucida Grande" w:hAnsi="Lucida Grande" w:cs="Lucida Grande"/>
      <w:sz w:val="18"/>
      <w:szCs w:val="18"/>
    </w:rPr>
  </w:style>
  <w:style w:type="character" w:customStyle="1" w:styleId="BalloonTextChar">
    <w:name w:val="Balloon Text Char"/>
    <w:link w:val="BalloonText"/>
    <w:uiPriority w:val="99"/>
    <w:semiHidden/>
    <w:rsid w:val="008D5A4E"/>
    <w:rPr>
      <w:rFonts w:ascii="Lucida Grande" w:hAnsi="Lucida Grande" w:cs="Lucida Grande"/>
      <w:sz w:val="18"/>
      <w:szCs w:val="18"/>
    </w:rPr>
  </w:style>
  <w:style w:type="paragraph" w:styleId="Date">
    <w:name w:val="Date"/>
    <w:basedOn w:val="Normal"/>
    <w:next w:val="Normal"/>
    <w:link w:val="DateChar"/>
    <w:rsid w:val="008D5A4E"/>
    <w:pPr>
      <w:spacing w:before="750" w:after="300"/>
      <w:jc w:val="right"/>
    </w:pPr>
  </w:style>
  <w:style w:type="character" w:customStyle="1" w:styleId="DateChar">
    <w:name w:val="Date Char"/>
    <w:link w:val="Date"/>
    <w:rsid w:val="008D5A4E"/>
    <w:rPr>
      <w:rFonts w:ascii="Tahoma" w:eastAsia="Times New Roman" w:hAnsi="Tahoma" w:cs="Times New Roman"/>
      <w:szCs w:val="24"/>
      <w:lang w:val="fr-FR" w:eastAsia="en-US"/>
    </w:rPr>
  </w:style>
  <w:style w:type="paragraph" w:customStyle="1" w:styleId="Headerlabel">
    <w:name w:val="Header (label)"/>
    <w:basedOn w:val="Header"/>
    <w:qFormat/>
    <w:rsid w:val="008D5A4E"/>
    <w:pPr>
      <w:spacing w:before="20" w:after="0" w:line="240" w:lineRule="auto"/>
    </w:pPr>
    <w:rPr>
      <w:b w:val="0"/>
      <w:sz w:val="15"/>
    </w:rPr>
  </w:style>
  <w:style w:type="paragraph" w:styleId="Subtitle">
    <w:name w:val="Subtitle"/>
    <w:basedOn w:val="Normal"/>
    <w:next w:val="Normal"/>
    <w:link w:val="SubtitleChar"/>
    <w:uiPriority w:val="11"/>
    <w:qFormat/>
    <w:rsid w:val="00FC4B2B"/>
    <w:pPr>
      <w:jc w:val="center"/>
    </w:pPr>
    <w:rPr>
      <w:lang w:val="en-GB"/>
    </w:rPr>
  </w:style>
  <w:style w:type="paragraph" w:customStyle="1" w:styleId="Authors">
    <w:name w:val="Authors"/>
    <w:basedOn w:val="Normal"/>
    <w:rsid w:val="008D5A4E"/>
    <w:pPr>
      <w:spacing w:line="300" w:lineRule="auto"/>
      <w:jc w:val="center"/>
    </w:pPr>
  </w:style>
  <w:style w:type="paragraph" w:customStyle="1" w:styleId="Page1Heading">
    <w:name w:val="Page_1 Heading"/>
    <w:basedOn w:val="Authors"/>
    <w:qFormat/>
    <w:rsid w:val="008D5A4E"/>
    <w:rPr>
      <w:sz w:val="15"/>
    </w:rPr>
  </w:style>
  <w:style w:type="paragraph" w:customStyle="1" w:styleId="BodyList">
    <w:name w:val="Body List •"/>
    <w:basedOn w:val="BodyText"/>
    <w:rsid w:val="00345B37"/>
    <w:pPr>
      <w:numPr>
        <w:numId w:val="1"/>
      </w:numPr>
      <w:tabs>
        <w:tab w:val="clear" w:pos="1163"/>
        <w:tab w:val="left" w:pos="1276"/>
      </w:tabs>
      <w:ind w:left="1276" w:hanging="425"/>
    </w:pPr>
  </w:style>
  <w:style w:type="paragraph" w:customStyle="1" w:styleId="BodyList-">
    <w:name w:val="Body List -"/>
    <w:basedOn w:val="BodyList"/>
    <w:rsid w:val="00345B37"/>
    <w:pPr>
      <w:numPr>
        <w:numId w:val="2"/>
      </w:numPr>
      <w:tabs>
        <w:tab w:val="clear" w:pos="360"/>
        <w:tab w:val="clear" w:pos="1276"/>
        <w:tab w:val="left" w:pos="1701"/>
      </w:tabs>
      <w:ind w:left="1701" w:hanging="425"/>
    </w:pPr>
  </w:style>
  <w:style w:type="paragraph" w:customStyle="1" w:styleId="BodyList123">
    <w:name w:val="Body List 123"/>
    <w:basedOn w:val="BodyText"/>
    <w:rsid w:val="00345B37"/>
    <w:pPr>
      <w:numPr>
        <w:numId w:val="3"/>
      </w:numPr>
      <w:tabs>
        <w:tab w:val="left" w:pos="1276"/>
      </w:tabs>
      <w:ind w:left="1418"/>
    </w:pPr>
  </w:style>
  <w:style w:type="paragraph" w:styleId="Caption">
    <w:name w:val="caption"/>
    <w:basedOn w:val="Normal"/>
    <w:next w:val="Normal"/>
    <w:autoRedefine/>
    <w:qFormat/>
    <w:rsid w:val="00345B37"/>
    <w:pPr>
      <w:spacing w:before="200" w:after="200" w:line="312" w:lineRule="auto"/>
      <w:jc w:val="center"/>
    </w:pPr>
  </w:style>
  <w:style w:type="character" w:customStyle="1" w:styleId="SubtitleChar">
    <w:name w:val="Subtitle Char"/>
    <w:link w:val="Subtitle"/>
    <w:uiPriority w:val="11"/>
    <w:rsid w:val="00FC4B2B"/>
    <w:rPr>
      <w:rFonts w:ascii="Verdana" w:eastAsia="Times New Roman" w:hAnsi="Verdana" w:cs="Times New Roman"/>
      <w:szCs w:val="24"/>
      <w:lang w:val="en-GB" w:eastAsia="en-US"/>
    </w:rPr>
  </w:style>
  <w:style w:type="paragraph" w:customStyle="1" w:styleId="Centered">
    <w:name w:val="Centered"/>
    <w:basedOn w:val="Normal"/>
    <w:rsid w:val="008D5A4E"/>
    <w:pPr>
      <w:jc w:val="center"/>
    </w:pPr>
    <w:rPr>
      <w:sz w:val="18"/>
    </w:rPr>
  </w:style>
  <w:style w:type="character" w:styleId="FootnoteReference">
    <w:name w:val="footnote reference"/>
    <w:rsid w:val="008D5A4E"/>
    <w:rPr>
      <w:vertAlign w:val="superscript"/>
    </w:rPr>
  </w:style>
  <w:style w:type="paragraph" w:styleId="FootnoteText">
    <w:name w:val="footnote text"/>
    <w:basedOn w:val="Normal"/>
    <w:link w:val="FootnoteTextChar"/>
    <w:rsid w:val="008D5A4E"/>
    <w:pPr>
      <w:tabs>
        <w:tab w:val="left" w:pos="992"/>
      </w:tabs>
      <w:spacing w:after="50" w:line="300" w:lineRule="auto"/>
      <w:ind w:left="993" w:hanging="142"/>
    </w:pPr>
    <w:rPr>
      <w:sz w:val="16"/>
      <w:szCs w:val="16"/>
      <w:lang w:eastAsia="fr-FR"/>
    </w:rPr>
  </w:style>
  <w:style w:type="character" w:customStyle="1" w:styleId="FootnoteTextChar">
    <w:name w:val="Footnote Text Char"/>
    <w:link w:val="FootnoteText"/>
    <w:rsid w:val="008D5A4E"/>
    <w:rPr>
      <w:rFonts w:ascii="Verdana" w:eastAsia="Times New Roman" w:hAnsi="Verdana" w:cs="Times New Roman"/>
      <w:sz w:val="16"/>
      <w:szCs w:val="16"/>
      <w:lang w:val="fr-FR" w:eastAsia="fr-FR"/>
    </w:rPr>
  </w:style>
  <w:style w:type="paragraph" w:customStyle="1" w:styleId="Header0">
    <w:name w:val="Header'"/>
    <w:basedOn w:val="Header"/>
    <w:rsid w:val="008D5A4E"/>
    <w:pPr>
      <w:tabs>
        <w:tab w:val="clear" w:pos="5840"/>
        <w:tab w:val="clear" w:pos="7371"/>
        <w:tab w:val="clear" w:pos="8902"/>
        <w:tab w:val="center" w:pos="4820"/>
        <w:tab w:val="center" w:pos="7201"/>
        <w:tab w:val="center" w:pos="8222"/>
        <w:tab w:val="center" w:pos="9242"/>
      </w:tabs>
      <w:spacing w:before="35" w:after="150"/>
    </w:pPr>
    <w:rPr>
      <w:sz w:val="20"/>
      <w:szCs w:val="20"/>
    </w:rPr>
  </w:style>
  <w:style w:type="paragraph" w:customStyle="1" w:styleId="Headerlabel0">
    <w:name w:val="Header' (label)"/>
    <w:basedOn w:val="Header0"/>
    <w:qFormat/>
    <w:rsid w:val="008D5A4E"/>
    <w:pPr>
      <w:spacing w:before="15" w:after="50" w:line="240" w:lineRule="auto"/>
    </w:pPr>
    <w:rPr>
      <w:b w:val="0"/>
      <w:sz w:val="10"/>
    </w:rPr>
  </w:style>
  <w:style w:type="character" w:styleId="SubtleEmphasis">
    <w:name w:val="Subtle Emphasis"/>
    <w:uiPriority w:val="19"/>
    <w:qFormat/>
    <w:rsid w:val="00A4319B"/>
  </w:style>
  <w:style w:type="character" w:styleId="Emphasis">
    <w:name w:val="Emphasis"/>
    <w:basedOn w:val="SubtleEmphasis"/>
    <w:uiPriority w:val="20"/>
    <w:qFormat/>
    <w:rsid w:val="00A4319B"/>
  </w:style>
  <w:style w:type="character" w:styleId="Hyperlink">
    <w:name w:val="Hyperlink"/>
    <w:rsid w:val="008D5A4E"/>
    <w:rPr>
      <w:color w:val="0000A0"/>
      <w:u w:val="single"/>
    </w:rPr>
  </w:style>
  <w:style w:type="paragraph" w:customStyle="1" w:styleId="Page">
    <w:name w:val="Page"/>
    <w:basedOn w:val="Normal"/>
    <w:rsid w:val="008D5A4E"/>
    <w:pPr>
      <w:spacing w:after="200"/>
      <w:jc w:val="right"/>
    </w:pPr>
  </w:style>
  <w:style w:type="character" w:styleId="PageNumber">
    <w:name w:val="page number"/>
    <w:basedOn w:val="DefaultParagraphFont"/>
    <w:rsid w:val="008D5A4E"/>
  </w:style>
  <w:style w:type="paragraph" w:styleId="Title">
    <w:name w:val="Title"/>
    <w:basedOn w:val="Normal"/>
    <w:link w:val="TitleChar"/>
    <w:qFormat/>
    <w:rsid w:val="00E74538"/>
    <w:pPr>
      <w:spacing w:before="60" w:after="60" w:line="240" w:lineRule="auto"/>
      <w:jc w:val="center"/>
      <w:outlineLvl w:val="0"/>
    </w:pPr>
    <w:rPr>
      <w:rFonts w:cs="Tahoma"/>
      <w:b/>
      <w:bCs/>
      <w:kern w:val="28"/>
      <w:sz w:val="40"/>
      <w:szCs w:val="40"/>
    </w:rPr>
  </w:style>
  <w:style w:type="character" w:customStyle="1" w:styleId="TitleChar">
    <w:name w:val="Title Char"/>
    <w:link w:val="Title"/>
    <w:rsid w:val="00E74538"/>
    <w:rPr>
      <w:rFonts w:ascii="Verdana" w:eastAsia="Times New Roman" w:hAnsi="Verdana" w:cs="Tahoma"/>
      <w:b/>
      <w:bCs/>
      <w:kern w:val="28"/>
      <w:sz w:val="40"/>
      <w:szCs w:val="40"/>
      <w:lang w:val="fr-FR" w:eastAsia="en-US"/>
    </w:rPr>
  </w:style>
  <w:style w:type="paragraph" w:customStyle="1" w:styleId="Subtitle1">
    <w:name w:val="Subtitle1"/>
    <w:basedOn w:val="Title"/>
    <w:rsid w:val="008D5A4E"/>
    <w:rPr>
      <w:sz w:val="30"/>
      <w:szCs w:val="30"/>
    </w:rPr>
  </w:style>
  <w:style w:type="paragraph" w:customStyle="1" w:styleId="TableC">
    <w:name w:val="Table C"/>
    <w:basedOn w:val="Normal"/>
    <w:rsid w:val="008D5A4E"/>
    <w:pPr>
      <w:spacing w:before="50" w:after="50" w:line="240" w:lineRule="auto"/>
      <w:jc w:val="center"/>
    </w:pPr>
    <w:rPr>
      <w:sz w:val="18"/>
    </w:rPr>
  </w:style>
  <w:style w:type="table" w:styleId="TableGrid">
    <w:name w:val="Table Grid"/>
    <w:basedOn w:val="TableNormal"/>
    <w:rsid w:val="008D5A4E"/>
    <w:pPr>
      <w:spacing w:line="264" w:lineRule="auto"/>
    </w:pPr>
    <w:rPr>
      <w:rFonts w:ascii="Times New Roman" w:eastAsia="Times New Roman" w:hAnsi="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L">
    <w:name w:val="Table L"/>
    <w:basedOn w:val="Normal"/>
    <w:rsid w:val="008D5A4E"/>
    <w:pPr>
      <w:spacing w:before="50" w:after="50" w:line="240" w:lineRule="auto"/>
    </w:pPr>
    <w:rPr>
      <w:sz w:val="18"/>
    </w:rPr>
  </w:style>
  <w:style w:type="paragraph" w:customStyle="1" w:styleId="TableR">
    <w:name w:val="Table R"/>
    <w:basedOn w:val="TableC"/>
    <w:rsid w:val="008D5A4E"/>
    <w:pPr>
      <w:jc w:val="right"/>
    </w:pPr>
  </w:style>
  <w:style w:type="paragraph" w:styleId="TOC1">
    <w:name w:val="toc 1"/>
    <w:basedOn w:val="Normal"/>
    <w:next w:val="Normal"/>
    <w:link w:val="TOC1Char"/>
    <w:autoRedefine/>
    <w:uiPriority w:val="39"/>
    <w:rsid w:val="008D5A4E"/>
    <w:pPr>
      <w:tabs>
        <w:tab w:val="left" w:pos="567"/>
        <w:tab w:val="right" w:leader="dot" w:pos="9639"/>
      </w:tabs>
      <w:spacing w:before="100" w:after="50" w:line="240" w:lineRule="auto"/>
      <w:ind w:left="567" w:hanging="567"/>
    </w:pPr>
    <w:rPr>
      <w:noProof/>
    </w:rPr>
  </w:style>
  <w:style w:type="character" w:customStyle="1" w:styleId="TOC1Char">
    <w:name w:val="TOC 1 Char"/>
    <w:link w:val="TOC1"/>
    <w:rsid w:val="008D5A4E"/>
    <w:rPr>
      <w:rFonts w:ascii="Verdana" w:eastAsia="Times New Roman" w:hAnsi="Verdana" w:cs="Times New Roman"/>
      <w:noProof/>
      <w:szCs w:val="24"/>
      <w:lang w:val="fr-FR" w:eastAsia="en-US"/>
    </w:rPr>
  </w:style>
  <w:style w:type="paragraph" w:styleId="TOC2">
    <w:name w:val="toc 2"/>
    <w:basedOn w:val="TOC1"/>
    <w:next w:val="Normal"/>
    <w:link w:val="TOC2Char"/>
    <w:autoRedefine/>
    <w:uiPriority w:val="39"/>
    <w:rsid w:val="008D5A4E"/>
    <w:pPr>
      <w:tabs>
        <w:tab w:val="clear" w:pos="567"/>
        <w:tab w:val="left" w:pos="851"/>
      </w:tabs>
      <w:spacing w:before="0" w:line="270" w:lineRule="auto"/>
      <w:ind w:left="851" w:hanging="709"/>
    </w:pPr>
  </w:style>
  <w:style w:type="character" w:customStyle="1" w:styleId="TOC2Char">
    <w:name w:val="TOC 2 Char"/>
    <w:link w:val="TOC2"/>
    <w:rsid w:val="008D5A4E"/>
    <w:rPr>
      <w:rFonts w:ascii="Verdana" w:eastAsia="Times New Roman" w:hAnsi="Verdana" w:cs="Times New Roman"/>
      <w:noProof/>
      <w:szCs w:val="24"/>
      <w:lang w:val="fr-FR" w:eastAsia="en-US"/>
    </w:rPr>
  </w:style>
  <w:style w:type="paragraph" w:styleId="TOC3">
    <w:name w:val="toc 3"/>
    <w:basedOn w:val="Normal"/>
    <w:next w:val="Normal"/>
    <w:autoRedefine/>
    <w:semiHidden/>
    <w:rsid w:val="008D5A4E"/>
    <w:pPr>
      <w:tabs>
        <w:tab w:val="right" w:leader="dot" w:pos="9638"/>
      </w:tabs>
      <w:spacing w:before="25" w:line="240" w:lineRule="auto"/>
    </w:pPr>
    <w:rPr>
      <w:caps/>
      <w:noProof/>
      <w:szCs w:val="20"/>
      <w:lang w:val="en-US"/>
    </w:rPr>
  </w:style>
  <w:style w:type="paragraph" w:customStyle="1" w:styleId="Type">
    <w:name w:val="Type"/>
    <w:basedOn w:val="Normal"/>
    <w:rsid w:val="008D5A4E"/>
    <w:pPr>
      <w:jc w:val="center"/>
    </w:pPr>
    <w:rPr>
      <w:sz w:val="30"/>
      <w:szCs w:val="30"/>
    </w:rPr>
  </w:style>
  <w:style w:type="paragraph" w:customStyle="1" w:styleId="Boxtitle">
    <w:name w:val="Box_title"/>
    <w:basedOn w:val="Normal"/>
    <w:qFormat/>
    <w:rsid w:val="0070027B"/>
    <w:pPr>
      <w:spacing w:before="60"/>
      <w:ind w:left="567" w:right="567"/>
      <w:jc w:val="center"/>
    </w:pPr>
    <w:rPr>
      <w:caps/>
      <w:sz w:val="15"/>
    </w:rPr>
  </w:style>
  <w:style w:type="character" w:styleId="IntenseEmphasis">
    <w:name w:val="Intense Emphasis"/>
    <w:basedOn w:val="Emphasis"/>
    <w:uiPriority w:val="21"/>
    <w:qFormat/>
    <w:rsid w:val="00A4319B"/>
  </w:style>
  <w:style w:type="character" w:styleId="Strong">
    <w:name w:val="Strong"/>
    <w:basedOn w:val="IntenseEmphasis"/>
    <w:uiPriority w:val="22"/>
    <w:qFormat/>
    <w:rsid w:val="00A4319B"/>
  </w:style>
  <w:style w:type="paragraph" w:styleId="Quote">
    <w:name w:val="Quote"/>
    <w:basedOn w:val="Subtitle"/>
    <w:next w:val="Normal"/>
    <w:link w:val="QuoteChar"/>
    <w:uiPriority w:val="29"/>
    <w:qFormat/>
    <w:rsid w:val="00A4319B"/>
  </w:style>
  <w:style w:type="character" w:customStyle="1" w:styleId="QuoteChar">
    <w:name w:val="Quote Char"/>
    <w:link w:val="Quote"/>
    <w:uiPriority w:val="29"/>
    <w:rsid w:val="00A4319B"/>
    <w:rPr>
      <w:rFonts w:ascii="Verdana" w:eastAsia="Times New Roman" w:hAnsi="Verdana" w:cs="Times New Roman"/>
      <w:szCs w:val="24"/>
      <w:lang w:val="en-GB" w:eastAsia="en-US"/>
    </w:rPr>
  </w:style>
  <w:style w:type="paragraph" w:styleId="IntenseQuote">
    <w:name w:val="Intense Quote"/>
    <w:basedOn w:val="Quote"/>
    <w:next w:val="Normal"/>
    <w:link w:val="IntenseQuoteChar"/>
    <w:uiPriority w:val="30"/>
    <w:qFormat/>
    <w:rsid w:val="00A4319B"/>
  </w:style>
  <w:style w:type="character" w:customStyle="1" w:styleId="IntenseQuoteChar">
    <w:name w:val="Intense Quote Char"/>
    <w:link w:val="IntenseQuote"/>
    <w:uiPriority w:val="30"/>
    <w:rsid w:val="00A4319B"/>
    <w:rPr>
      <w:rFonts w:ascii="Verdana" w:eastAsia="Times New Roman" w:hAnsi="Verdana" w:cs="Times New Roman"/>
      <w:szCs w:val="24"/>
      <w:lang w:val="en-GB" w:eastAsia="en-US"/>
    </w:rPr>
  </w:style>
  <w:style w:type="character" w:styleId="SubtleReference">
    <w:name w:val="Subtle Reference"/>
    <w:uiPriority w:val="31"/>
    <w:qFormat/>
    <w:rsid w:val="00A4319B"/>
  </w:style>
  <w:style w:type="character" w:styleId="IntenseReference">
    <w:name w:val="Intense Reference"/>
    <w:basedOn w:val="SubtleReference"/>
    <w:uiPriority w:val="32"/>
    <w:qFormat/>
    <w:rsid w:val="00A4319B"/>
  </w:style>
  <w:style w:type="character" w:styleId="BookTitle">
    <w:name w:val="Book Title"/>
    <w:basedOn w:val="IntenseReference"/>
    <w:uiPriority w:val="33"/>
    <w:qFormat/>
    <w:rsid w:val="00A4319B"/>
  </w:style>
  <w:style w:type="paragraph" w:styleId="ListParagraph">
    <w:name w:val="List Paragraph"/>
    <w:basedOn w:val="IntenseQuote"/>
    <w:uiPriority w:val="34"/>
    <w:qFormat/>
    <w:rsid w:val="00A4319B"/>
  </w:style>
  <w:style w:type="paragraph" w:customStyle="1" w:styleId="Referenceright">
    <w:name w:val="Reference right"/>
    <w:basedOn w:val="BodyText"/>
    <w:qFormat/>
    <w:rsid w:val="0049483C"/>
    <w:pPr>
      <w:spacing w:before="150" w:after="150" w:line="240" w:lineRule="auto"/>
      <w:ind w:left="0"/>
      <w:jc w:val="right"/>
    </w:pPr>
    <w:rPr>
      <w:b/>
    </w:rPr>
  </w:style>
  <w:style w:type="paragraph" w:customStyle="1" w:styleId="Abstract">
    <w:name w:val="Abstract"/>
    <w:basedOn w:val="BodyText"/>
    <w:qFormat/>
    <w:rsid w:val="00FC4B2B"/>
    <w:rPr>
      <w:szCs w:val="16"/>
    </w:rPr>
  </w:style>
  <w:style w:type="paragraph" w:customStyle="1" w:styleId="Boxdate">
    <w:name w:val="Box_date"/>
    <w:basedOn w:val="Boxtitle"/>
    <w:qFormat/>
    <w:rsid w:val="00371289"/>
    <w:pPr>
      <w:ind w:left="287" w:right="138"/>
      <w:jc w:val="left"/>
    </w:pPr>
    <w:rPr>
      <w:bCs/>
      <w:caps w:val="0"/>
      <w:sz w:val="16"/>
      <w:szCs w:val="16"/>
      <w:lang w:val="en-GB"/>
    </w:rPr>
  </w:style>
  <w:style w:type="paragraph" w:customStyle="1" w:styleId="Boxbody">
    <w:name w:val="Box_body"/>
    <w:basedOn w:val="Boxtitle"/>
    <w:qFormat/>
    <w:rsid w:val="00715C98"/>
    <w:pPr>
      <w:spacing w:before="0"/>
      <w:jc w:val="left"/>
    </w:pPr>
    <w:rPr>
      <w:caps w:val="0"/>
      <w:sz w:val="18"/>
    </w:rPr>
  </w:style>
  <w:style w:type="paragraph" w:customStyle="1" w:styleId="Boxbody2">
    <w:name w:val="Box_body2"/>
    <w:basedOn w:val="Boxtitle"/>
    <w:qFormat/>
    <w:rsid w:val="00715C98"/>
    <w:rPr>
      <w:caps w:val="0"/>
      <w:sz w:val="18"/>
    </w:rPr>
  </w:style>
  <w:style w:type="paragraph" w:customStyle="1" w:styleId="Tablebodytext">
    <w:name w:val="Table body text"/>
    <w:basedOn w:val="BodyText"/>
    <w:link w:val="TablebodytextChar"/>
    <w:qFormat/>
    <w:rsid w:val="0035615D"/>
    <w:pPr>
      <w:spacing w:before="0" w:line="240" w:lineRule="auto"/>
      <w:ind w:left="0"/>
      <w:jc w:val="left"/>
    </w:pPr>
    <w:rPr>
      <w:sz w:val="16"/>
      <w:szCs w:val="18"/>
    </w:rPr>
  </w:style>
  <w:style w:type="character" w:customStyle="1" w:styleId="TablebodytextChar">
    <w:name w:val="Table body text Char"/>
    <w:basedOn w:val="BodyTextChar"/>
    <w:link w:val="Tablebodytext"/>
    <w:rsid w:val="0035615D"/>
    <w:rPr>
      <w:rFonts w:ascii="Verdana" w:eastAsia="Times New Roman" w:hAnsi="Verdana"/>
      <w:sz w:val="16"/>
      <w:szCs w:val="18"/>
      <w:lang w:eastAsia="en-US"/>
    </w:rPr>
  </w:style>
  <w:style w:type="paragraph" w:customStyle="1" w:styleId="Bulist">
    <w:name w:val="Bulist"/>
    <w:basedOn w:val="BodyList-"/>
    <w:qFormat/>
    <w:rsid w:val="00D70534"/>
    <w:pPr>
      <w:spacing w:before="20" w:after="20" w:line="240" w:lineRule="auto"/>
    </w:pPr>
  </w:style>
  <w:style w:type="paragraph" w:customStyle="1" w:styleId="Sub-list">
    <w:name w:val="Sub-list"/>
    <w:basedOn w:val="Bulist"/>
    <w:qFormat/>
    <w:rsid w:val="00BD7C1D"/>
    <w:pPr>
      <w:ind w:left="2268"/>
    </w:pPr>
  </w:style>
  <w:style w:type="paragraph" w:customStyle="1" w:styleId="Bullet1">
    <w:name w:val="Bullet 1"/>
    <w:basedOn w:val="Normal"/>
    <w:rsid w:val="00BF6520"/>
    <w:pPr>
      <w:numPr>
        <w:numId w:val="12"/>
      </w:numPr>
      <w:spacing w:line="240" w:lineRule="auto"/>
      <w:jc w:val="both"/>
    </w:pPr>
    <w:rPr>
      <w:rFonts w:ascii="Times New Roman" w:hAnsi="Times New Roman"/>
      <w:sz w:val="22"/>
      <w:szCs w:val="20"/>
      <w:lang w:val="en-GB"/>
    </w:rPr>
  </w:style>
  <w:style w:type="paragraph" w:customStyle="1" w:styleId="Indentedtext">
    <w:name w:val="Indented text"/>
    <w:basedOn w:val="Normal"/>
    <w:rsid w:val="00A63156"/>
    <w:pPr>
      <w:spacing w:line="240" w:lineRule="auto"/>
      <w:ind w:firstLine="448"/>
      <w:jc w:val="both"/>
    </w:pPr>
    <w:rPr>
      <w:rFonts w:ascii="Times New Roman" w:hAnsi="Times New Roman"/>
      <w:sz w:val="22"/>
      <w:szCs w:val="20"/>
    </w:rPr>
  </w:style>
  <w:style w:type="character" w:styleId="FollowedHyperlink">
    <w:name w:val="FollowedHyperlink"/>
    <w:basedOn w:val="DefaultParagraphFont"/>
    <w:uiPriority w:val="99"/>
    <w:semiHidden/>
    <w:unhideWhenUsed/>
    <w:rsid w:val="001072CE"/>
    <w:rPr>
      <w:color w:val="800080" w:themeColor="followedHyperlink"/>
      <w:u w:val="single"/>
    </w:rPr>
  </w:style>
  <w:style w:type="character" w:styleId="CommentReference">
    <w:name w:val="annotation reference"/>
    <w:basedOn w:val="DefaultParagraphFont"/>
    <w:uiPriority w:val="99"/>
    <w:semiHidden/>
    <w:unhideWhenUsed/>
    <w:rsid w:val="00042A53"/>
    <w:rPr>
      <w:sz w:val="18"/>
      <w:szCs w:val="18"/>
    </w:rPr>
  </w:style>
  <w:style w:type="paragraph" w:styleId="CommentText">
    <w:name w:val="annotation text"/>
    <w:basedOn w:val="Normal"/>
    <w:link w:val="CommentTextChar"/>
    <w:uiPriority w:val="99"/>
    <w:semiHidden/>
    <w:unhideWhenUsed/>
    <w:rsid w:val="00042A53"/>
    <w:pPr>
      <w:spacing w:line="240" w:lineRule="auto"/>
    </w:pPr>
    <w:rPr>
      <w:sz w:val="24"/>
    </w:rPr>
  </w:style>
  <w:style w:type="character" w:customStyle="1" w:styleId="CommentTextChar">
    <w:name w:val="Comment Text Char"/>
    <w:basedOn w:val="DefaultParagraphFont"/>
    <w:link w:val="CommentText"/>
    <w:uiPriority w:val="99"/>
    <w:semiHidden/>
    <w:rsid w:val="00042A53"/>
    <w:rPr>
      <w:rFonts w:ascii="Verdana" w:eastAsia="Times New Roman" w:hAnsi="Verdana"/>
      <w:sz w:val="24"/>
      <w:szCs w:val="24"/>
      <w:lang w:val="fr-FR" w:eastAsia="en-US"/>
    </w:rPr>
  </w:style>
  <w:style w:type="paragraph" w:styleId="CommentSubject">
    <w:name w:val="annotation subject"/>
    <w:basedOn w:val="CommentText"/>
    <w:next w:val="CommentText"/>
    <w:link w:val="CommentSubjectChar"/>
    <w:uiPriority w:val="99"/>
    <w:semiHidden/>
    <w:unhideWhenUsed/>
    <w:rsid w:val="00042A53"/>
    <w:rPr>
      <w:b/>
      <w:bCs/>
      <w:sz w:val="20"/>
      <w:szCs w:val="20"/>
    </w:rPr>
  </w:style>
  <w:style w:type="character" w:customStyle="1" w:styleId="CommentSubjectChar">
    <w:name w:val="Comment Subject Char"/>
    <w:basedOn w:val="CommentTextChar"/>
    <w:link w:val="CommentSubject"/>
    <w:uiPriority w:val="99"/>
    <w:semiHidden/>
    <w:rsid w:val="00042A53"/>
    <w:rPr>
      <w:rFonts w:ascii="Verdana" w:eastAsia="Times New Roman" w:hAnsi="Verdana"/>
      <w:b/>
      <w:bCs/>
      <w:sz w:val="24"/>
      <w:szCs w:val="24"/>
      <w:lang w:val="fr-FR" w:eastAsia="en-US"/>
    </w:rPr>
  </w:style>
  <w:style w:type="paragraph" w:styleId="Revision">
    <w:name w:val="Revision"/>
    <w:hidden/>
    <w:uiPriority w:val="99"/>
    <w:semiHidden/>
    <w:rsid w:val="008F6FC7"/>
    <w:rPr>
      <w:rFonts w:ascii="Verdana" w:eastAsia="Times New Roman" w:hAnsi="Verdana"/>
      <w:szCs w:val="24"/>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 Id="rId2" Type="http://schemas.openxmlformats.org/officeDocument/2006/relationships/image" Target="media/image2.emf"/><Relationship Id="rId3" Type="http://schemas.openxmlformats.org/officeDocument/2006/relationships/hyperlink" Target="https://espace.cern.ch/IPP-portal/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88A2C7-66B3-2B46-857C-269D22FEC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2123</Words>
  <Characters>12104</Characters>
  <Application>Microsoft Macintosh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14199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Karl-Martin Schirm</dc:creator>
  <cp:lastModifiedBy>Frank Gerigk</cp:lastModifiedBy>
  <cp:revision>2</cp:revision>
  <cp:lastPrinted>2016-06-03T08:16:00Z</cp:lastPrinted>
  <dcterms:created xsi:type="dcterms:W3CDTF">2016-07-12T14:28:00Z</dcterms:created>
  <dcterms:modified xsi:type="dcterms:W3CDTF">2016-07-12T14:28:00Z</dcterms:modified>
</cp:coreProperties>
</file>