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DA899" w14:textId="72284013" w:rsidR="004609FF" w:rsidRPr="001C02BA" w:rsidRDefault="0018119C">
      <w:pPr>
        <w:rPr>
          <w:lang w:val="en-US"/>
        </w:rPr>
      </w:pPr>
      <w:r>
        <w:rPr>
          <w:rFonts w:ascii="Arial" w:eastAsia="Times New Roman" w:hAnsi="Arial" w:cs="Arial"/>
          <w:color w:val="000000"/>
          <w:lang w:val="en-US" w:eastAsia="it-IT"/>
        </w:rPr>
        <w:t xml:space="preserve">The RD53A large scale pixel demonstrator chip has been developed in 65 nm CMOS technology by the RD53 collaboration, in order to face the unprecedented design requirements of the pixel 2 phase upgrades of the CMS and ATLAS experiments at CERN. This </w:t>
      </w:r>
      <w:r>
        <w:rPr>
          <w:rFonts w:ascii="Arial" w:eastAsia="Times New Roman" w:hAnsi="Arial" w:cs="Arial"/>
          <w:color w:val="000000"/>
          <w:lang w:val="en-US" w:eastAsia="it-IT"/>
        </w:rPr>
        <w:t>prototype chip is designed to demonstrate that a set of challenging specifications can be met, such as: high granularity (small pixels of 50x50 or 25x100 µm</w:t>
      </w:r>
      <w:r>
        <w:rPr>
          <w:rFonts w:ascii="Arial" w:eastAsia="Times New Roman" w:hAnsi="Arial" w:cs="Arial"/>
          <w:color w:val="000000"/>
          <w:vertAlign w:val="superscript"/>
          <w:lang w:val="en-US" w:eastAsia="it-IT"/>
        </w:rPr>
        <w:t>2</w:t>
      </w:r>
      <w:r>
        <w:rPr>
          <w:rFonts w:ascii="Arial" w:eastAsia="Times New Roman" w:hAnsi="Arial" w:cs="Arial"/>
          <w:color w:val="000000"/>
          <w:lang w:val="en-US" w:eastAsia="it-IT"/>
        </w:rPr>
        <w:t>) and large pixel chip size (~2x2 cm</w:t>
      </w:r>
      <w:r>
        <w:rPr>
          <w:rFonts w:ascii="Arial" w:eastAsia="Times New Roman" w:hAnsi="Arial" w:cs="Arial"/>
          <w:color w:val="000000"/>
          <w:vertAlign w:val="superscript"/>
          <w:lang w:val="en-US" w:eastAsia="it-IT"/>
        </w:rPr>
        <w:t>2</w:t>
      </w:r>
      <w:r>
        <w:rPr>
          <w:rFonts w:ascii="Arial" w:eastAsia="Times New Roman" w:hAnsi="Arial" w:cs="Arial"/>
          <w:color w:val="000000"/>
          <w:lang w:val="en-US" w:eastAsia="it-IT"/>
        </w:rPr>
        <w:t>), high hit rate (3 GHz/cm</w:t>
      </w:r>
      <w:r>
        <w:rPr>
          <w:rFonts w:ascii="Arial" w:eastAsia="Times New Roman" w:hAnsi="Arial" w:cs="Arial"/>
          <w:color w:val="000000"/>
          <w:vertAlign w:val="superscript"/>
          <w:lang w:val="en-US" w:eastAsia="it-IT"/>
        </w:rPr>
        <w:t>2</w:t>
      </w:r>
      <w:r>
        <w:rPr>
          <w:rFonts w:ascii="Arial" w:eastAsia="Times New Roman" w:hAnsi="Arial" w:cs="Arial"/>
          <w:color w:val="000000"/>
          <w:lang w:val="en-US" w:eastAsia="it-IT"/>
        </w:rPr>
        <w:t>), high readout speed, very high ra</w:t>
      </w:r>
      <w:r>
        <w:rPr>
          <w:rFonts w:ascii="Arial" w:eastAsia="Times New Roman" w:hAnsi="Arial" w:cs="Arial"/>
          <w:color w:val="000000"/>
          <w:lang w:val="en-US" w:eastAsia="it-IT"/>
        </w:rPr>
        <w:t xml:space="preserve">diation levels (500 Mrad - 1 Grad) and operation with serial powering. Furthermore, </w:t>
      </w:r>
      <w:r>
        <w:rPr>
          <w:rFonts w:ascii="Arial" w:eastAsia="Times New Roman" w:hAnsi="Arial" w:cs="Arial"/>
          <w:color w:val="000000"/>
          <w:lang w:val="en-US" w:eastAsia="it-IT"/>
        </w:rPr>
        <w:t>coping</w:t>
      </w:r>
      <w:r>
        <w:rPr>
          <w:rFonts w:ascii="Arial" w:eastAsia="Times New Roman" w:hAnsi="Arial" w:cs="Arial"/>
          <w:color w:val="000000"/>
          <w:lang w:val="en-US" w:eastAsia="it-IT"/>
        </w:rPr>
        <w:t xml:space="preserve"> with the long latency of the trigger signal (~12.5 µs), </w:t>
      </w:r>
      <w:r>
        <w:rPr>
          <w:rFonts w:ascii="Arial" w:eastAsia="Times New Roman" w:hAnsi="Arial" w:cs="Arial"/>
          <w:color w:val="000000"/>
          <w:lang w:val="en-US" w:eastAsia="it-IT"/>
        </w:rPr>
        <w:t>used</w:t>
      </w:r>
      <w:r>
        <w:rPr>
          <w:rFonts w:ascii="Arial" w:eastAsia="Times New Roman" w:hAnsi="Arial" w:cs="Arial"/>
          <w:color w:val="000000"/>
          <w:lang w:val="en-US" w:eastAsia="it-IT"/>
        </w:rPr>
        <w:t xml:space="preserve"> to select </w:t>
      </w:r>
      <w:r>
        <w:rPr>
          <w:rFonts w:ascii="Arial" w:eastAsia="Times New Roman" w:hAnsi="Arial" w:cs="Arial"/>
          <w:color w:val="000000"/>
          <w:lang w:val="en-US" w:eastAsia="it-IT"/>
        </w:rPr>
        <w:t xml:space="preserve">only </w:t>
      </w:r>
      <w:r>
        <w:rPr>
          <w:rFonts w:ascii="Arial" w:eastAsia="Times New Roman" w:hAnsi="Arial" w:cs="Arial"/>
          <w:color w:val="000000"/>
          <w:lang w:val="en-US" w:eastAsia="it-IT"/>
        </w:rPr>
        <w:t>events</w:t>
      </w:r>
      <w:r>
        <w:rPr>
          <w:rFonts w:ascii="Arial" w:eastAsia="Times New Roman" w:hAnsi="Arial" w:cs="Arial"/>
          <w:color w:val="000000"/>
          <w:lang w:val="en-US" w:eastAsia="it-IT"/>
        </w:rPr>
        <w:t xml:space="preserve"> of interest </w:t>
      </w:r>
      <w:r>
        <w:rPr>
          <w:rFonts w:ascii="Arial" w:eastAsia="Times New Roman" w:hAnsi="Arial" w:cs="Arial"/>
          <w:color w:val="000000"/>
          <w:lang w:val="en-US" w:eastAsia="it-IT"/>
        </w:rPr>
        <w:t>in order to</w:t>
      </w:r>
      <w:r>
        <w:rPr>
          <w:rFonts w:ascii="Arial" w:eastAsia="Times New Roman" w:hAnsi="Arial" w:cs="Arial"/>
          <w:color w:val="000000"/>
          <w:lang w:val="en-US" w:eastAsia="it-IT"/>
        </w:rPr>
        <w:t xml:space="preserve"> </w:t>
      </w:r>
      <w:r>
        <w:rPr>
          <w:rFonts w:ascii="Arial" w:eastAsia="Times New Roman" w:hAnsi="Arial" w:cs="Arial"/>
          <w:color w:val="000000"/>
          <w:lang w:val="en-US" w:eastAsia="it-IT"/>
        </w:rPr>
        <w:t>achieve</w:t>
      </w:r>
      <w:r>
        <w:rPr>
          <w:rFonts w:ascii="Arial" w:eastAsia="Times New Roman" w:hAnsi="Arial" w:cs="Arial"/>
          <w:color w:val="000000"/>
          <w:lang w:val="en-US" w:eastAsia="it-IT"/>
        </w:rPr>
        <w:t xml:space="preserve"> sustainable output </w:t>
      </w:r>
      <w:r>
        <w:rPr>
          <w:rFonts w:ascii="Arial" w:eastAsia="Times New Roman" w:hAnsi="Arial" w:cs="Arial"/>
          <w:color w:val="000000"/>
          <w:lang w:val="en-US" w:eastAsia="it-IT"/>
        </w:rPr>
        <w:t>data rates, requires increased buffering resources in the limited pixel area.</w:t>
      </w:r>
    </w:p>
    <w:p w14:paraId="5019AF47" w14:textId="45AE7D74" w:rsidR="004609FF" w:rsidRPr="001C02BA" w:rsidRDefault="0018119C">
      <w:pPr>
        <w:rPr>
          <w:lang w:val="en-US"/>
        </w:rPr>
      </w:pPr>
      <w:r>
        <w:rPr>
          <w:rFonts w:ascii="Arial" w:eastAsia="Times New Roman" w:hAnsi="Arial" w:cs="Arial"/>
          <w:color w:val="000000"/>
          <w:lang w:val="en-US" w:eastAsia="it-IT"/>
        </w:rPr>
        <w:t xml:space="preserve">The RD53A chip has been </w:t>
      </w:r>
      <w:r>
        <w:rPr>
          <w:rFonts w:ascii="Arial" w:eastAsia="Times New Roman" w:hAnsi="Arial" w:cs="Arial"/>
          <w:color w:val="000000"/>
          <w:lang w:val="en-US" w:eastAsia="it-IT"/>
        </w:rPr>
        <w:t>fabricated in a wafer engineer run. It</w:t>
      </w:r>
      <w:bookmarkStart w:id="0" w:name="_GoBack"/>
      <w:bookmarkEnd w:id="0"/>
      <w:r>
        <w:rPr>
          <w:rFonts w:ascii="Arial" w:eastAsia="Times New Roman" w:hAnsi="Arial" w:cs="Arial"/>
          <w:color w:val="000000"/>
          <w:lang w:val="en-US" w:eastAsia="it-IT"/>
        </w:rPr>
        <w:t xml:space="preserve"> integrates a matrix of 400x192 pixels and features various design variations in the analog a</w:t>
      </w:r>
      <w:r>
        <w:rPr>
          <w:rFonts w:ascii="Arial" w:eastAsia="Times New Roman" w:hAnsi="Arial" w:cs="Arial"/>
          <w:color w:val="000000"/>
          <w:lang w:val="en-US" w:eastAsia="it-IT"/>
        </w:rPr>
        <w:t>nd digital pixel matrix for testing purposes. This paper presents an overview of the chip architecture and of the methodologies used for efficient design of large complex mixed signal chips for harsh radiation environments. Experimental results obtained fr</w:t>
      </w:r>
      <w:r>
        <w:rPr>
          <w:rFonts w:ascii="Arial" w:eastAsia="Times New Roman" w:hAnsi="Arial" w:cs="Arial"/>
          <w:color w:val="000000"/>
          <w:lang w:val="en-US" w:eastAsia="it-IT"/>
        </w:rPr>
        <w:t xml:space="preserve">om the characterization of the RD53A chip are reported to demonstrate that design objectives have been achieved. Moreover, design improvements and new features being developed </w:t>
      </w:r>
      <w:r>
        <w:rPr>
          <w:rFonts w:ascii="Arial" w:eastAsia="Times New Roman" w:hAnsi="Arial" w:cs="Arial"/>
          <w:lang w:val="en-US" w:eastAsia="it-IT"/>
        </w:rPr>
        <w:t>in the RD53B framework for final ATLAS and CMS production chips are discussed.</w:t>
      </w:r>
    </w:p>
    <w:p w14:paraId="7A4242B1" w14:textId="1BCBBD42" w:rsidR="004609FF" w:rsidRDefault="004609FF">
      <w:pPr>
        <w:rPr>
          <w:rFonts w:ascii="Arial" w:eastAsia="Times New Roman" w:hAnsi="Arial" w:cs="Arial"/>
          <w:color w:val="000000"/>
          <w:lang w:val="en-US" w:eastAsia="it-IT"/>
        </w:rPr>
      </w:pPr>
    </w:p>
    <w:p w14:paraId="5B057423" w14:textId="77777777" w:rsidR="004609FF" w:rsidRDefault="004609FF">
      <w:pPr>
        <w:rPr>
          <w:rFonts w:ascii="Arial" w:eastAsia="Times New Roman" w:hAnsi="Arial" w:cs="Arial"/>
          <w:color w:val="000000"/>
          <w:lang w:val="en-US" w:eastAsia="it-IT"/>
        </w:rPr>
      </w:pPr>
    </w:p>
    <w:p w14:paraId="7B455C05" w14:textId="77777777" w:rsidR="004609FF" w:rsidRDefault="0018119C">
      <w:pPr>
        <w:rPr>
          <w:rFonts w:ascii="Arial" w:eastAsia="Times New Roman" w:hAnsi="Arial" w:cs="Arial"/>
          <w:b/>
          <w:color w:val="000000"/>
          <w:lang w:val="en-US" w:eastAsia="it-IT"/>
        </w:rPr>
      </w:pPr>
      <w:r>
        <w:rPr>
          <w:rFonts w:ascii="Arial" w:eastAsia="Times New Roman" w:hAnsi="Arial" w:cs="Arial"/>
          <w:b/>
          <w:color w:val="000000"/>
          <w:lang w:val="en-US" w:eastAsia="it-IT"/>
        </w:rPr>
        <w:t>~1500 characters</w:t>
      </w:r>
    </w:p>
    <w:p w14:paraId="2EE82EF1" w14:textId="77777777" w:rsidR="004609FF" w:rsidRDefault="004609FF"/>
    <w:sectPr w:rsidR="004609FF">
      <w:pgSz w:w="11906" w:h="16838"/>
      <w:pgMar w:top="1417" w:right="1134" w:bottom="1134" w:left="1134" w:header="0" w:footer="0" w:gutter="0"/>
      <w:cols w:space="720"/>
      <w:formProt w:val="0"/>
      <w:docGrid w:linePitch="36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9FF"/>
    <w:rsid w:val="0018119C"/>
    <w:rsid w:val="001C02BA"/>
    <w:rsid w:val="002E622F"/>
    <w:rsid w:val="004609FF"/>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0FDC41B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eading">
    <w:name w:val="Heading"/>
    <w:basedOn w:val="Normale"/>
    <w:next w:val="Corpotesto"/>
    <w:qFormat/>
    <w:pPr>
      <w:keepNext/>
      <w:spacing w:before="240" w:after="120"/>
    </w:pPr>
    <w:rPr>
      <w:rFonts w:ascii="Liberation Sans" w:eastAsia="Noto Sans CJK SC Regular" w:hAnsi="Liberation Sans" w:cs="FreeSans"/>
      <w:sz w:val="28"/>
      <w:szCs w:val="28"/>
    </w:rPr>
  </w:style>
  <w:style w:type="paragraph" w:styleId="Corpotesto">
    <w:name w:val="Body Text"/>
    <w:basedOn w:val="Normale"/>
    <w:pPr>
      <w:spacing w:after="140" w:line="288" w:lineRule="auto"/>
    </w:pPr>
  </w:style>
  <w:style w:type="paragraph" w:styleId="Elenco">
    <w:name w:val="List"/>
    <w:basedOn w:val="Corpotesto"/>
    <w:rPr>
      <w:rFonts w:cs="FreeSans"/>
    </w:rPr>
  </w:style>
  <w:style w:type="paragraph" w:styleId="Didascalia">
    <w:name w:val="caption"/>
    <w:basedOn w:val="Normale"/>
    <w:qFormat/>
    <w:pPr>
      <w:suppressLineNumbers/>
      <w:spacing w:before="120" w:after="120"/>
    </w:pPr>
    <w:rPr>
      <w:rFonts w:cs="FreeSans"/>
      <w:i/>
      <w:iCs/>
    </w:rPr>
  </w:style>
  <w:style w:type="paragraph" w:customStyle="1" w:styleId="Index">
    <w:name w:val="Index"/>
    <w:basedOn w:val="Normale"/>
    <w:qFormat/>
    <w:pPr>
      <w:suppressLineNumbers/>
    </w:pPr>
    <w:rPr>
      <w:rFonts w:cs="FreeSans"/>
    </w:rPr>
  </w:style>
  <w:style w:type="paragraph" w:styleId="Testofumetto">
    <w:name w:val="Balloon Text"/>
    <w:basedOn w:val="Normale"/>
    <w:link w:val="TestofumettoCarattere"/>
    <w:uiPriority w:val="99"/>
    <w:semiHidden/>
    <w:unhideWhenUsed/>
    <w:rsid w:val="001C02BA"/>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1C02BA"/>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222</Words>
  <Characters>1272</Characters>
  <Application>Microsoft Macintosh Word</Application>
  <DocSecurity>0</DocSecurity>
  <Lines>10</Lines>
  <Paragraphs>2</Paragraphs>
  <ScaleCrop>false</ScaleCrop>
  <LinksUpToDate>false</LinksUpToDate>
  <CharactersWithSpaces>1492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dc:creator>
  <dc:description/>
  <cp:lastModifiedBy>SM</cp:lastModifiedBy>
  <cp:revision>3</cp:revision>
  <dcterms:created xsi:type="dcterms:W3CDTF">2018-05-08T07:23:00Z</dcterms:created>
  <dcterms:modified xsi:type="dcterms:W3CDTF">2018-05-08T07:23:00Z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