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18F723" w14:textId="3377D715" w:rsidR="009A0487" w:rsidRPr="009C541F" w:rsidRDefault="00E11E98">
      <w:pPr>
        <w:pStyle w:val="Title"/>
      </w:pPr>
      <w:bookmarkStart w:id="0" w:name="_Hlk14617837"/>
      <w:bookmarkEnd w:id="0"/>
      <w:r>
        <w:t xml:space="preserve">Commissioning of the Warm Compressor System for the ESS Accelerator </w:t>
      </w:r>
      <w:proofErr w:type="spellStart"/>
      <w:r>
        <w:t>Cryoplant</w:t>
      </w:r>
      <w:proofErr w:type="spellEnd"/>
    </w:p>
    <w:p w14:paraId="756BE344" w14:textId="443404E5" w:rsidR="00C031A9" w:rsidRPr="00B5104A" w:rsidRDefault="00C031A9" w:rsidP="00C031A9">
      <w:pPr>
        <w:pStyle w:val="Author"/>
        <w:adjustRightInd w:val="0"/>
        <w:spacing w:before="0"/>
        <w:ind w:left="0"/>
        <w:jc w:val="center"/>
        <w:rPr>
          <w:b w:val="0"/>
          <w:bCs/>
          <w:sz w:val="21"/>
          <w:lang w:eastAsia="zh-CN"/>
        </w:rPr>
      </w:pPr>
      <w:r w:rsidRPr="00B5104A">
        <w:rPr>
          <w:b w:val="0"/>
          <w:bCs/>
          <w:sz w:val="21"/>
        </w:rPr>
        <w:t>X</w:t>
      </w:r>
      <w:r w:rsidR="00400C6C">
        <w:rPr>
          <w:b w:val="0"/>
          <w:bCs/>
          <w:sz w:val="21"/>
        </w:rPr>
        <w:t xml:space="preserve"> </w:t>
      </w:r>
      <w:r w:rsidRPr="00B5104A">
        <w:rPr>
          <w:b w:val="0"/>
          <w:bCs/>
          <w:sz w:val="21"/>
        </w:rPr>
        <w:t>L</w:t>
      </w:r>
      <w:r w:rsidR="00400C6C">
        <w:rPr>
          <w:b w:val="0"/>
          <w:bCs/>
          <w:sz w:val="21"/>
        </w:rPr>
        <w:softHyphen/>
      </w:r>
      <w:r w:rsidR="00400C6C">
        <w:rPr>
          <w:b w:val="0"/>
          <w:bCs/>
          <w:sz w:val="21"/>
        </w:rPr>
        <w:softHyphen/>
      </w:r>
      <w:r w:rsidRPr="00B5104A">
        <w:rPr>
          <w:b w:val="0"/>
          <w:bCs/>
          <w:sz w:val="21"/>
        </w:rPr>
        <w:t xml:space="preserve"> Wang </w:t>
      </w:r>
      <w:r w:rsidR="00400C6C">
        <w:rPr>
          <w:b w:val="0"/>
          <w:bCs/>
          <w:sz w:val="21"/>
          <w:vertAlign w:val="superscript"/>
        </w:rPr>
        <w:t>1</w:t>
      </w:r>
      <w:r w:rsidRPr="00B5104A">
        <w:rPr>
          <w:b w:val="0"/>
          <w:bCs/>
          <w:sz w:val="21"/>
        </w:rPr>
        <w:t xml:space="preserve">, R </w:t>
      </w:r>
      <w:proofErr w:type="spellStart"/>
      <w:r w:rsidRPr="00B5104A">
        <w:rPr>
          <w:b w:val="0"/>
          <w:bCs/>
          <w:sz w:val="21"/>
        </w:rPr>
        <w:t>Wischhoefer</w:t>
      </w:r>
      <w:proofErr w:type="spellEnd"/>
      <w:r w:rsidRPr="00B5104A">
        <w:rPr>
          <w:b w:val="0"/>
          <w:bCs/>
          <w:sz w:val="21"/>
        </w:rPr>
        <w:t xml:space="preserve"> </w:t>
      </w:r>
      <w:r w:rsidRPr="00B5104A">
        <w:rPr>
          <w:b w:val="0"/>
          <w:bCs/>
          <w:sz w:val="21"/>
          <w:vertAlign w:val="superscript"/>
        </w:rPr>
        <w:t>2</w:t>
      </w:r>
      <w:r w:rsidRPr="00B5104A">
        <w:rPr>
          <w:b w:val="0"/>
          <w:bCs/>
          <w:sz w:val="21"/>
        </w:rPr>
        <w:t xml:space="preserve">, </w:t>
      </w:r>
      <w:r w:rsidR="00400C6C">
        <w:rPr>
          <w:b w:val="0"/>
          <w:bCs/>
          <w:sz w:val="21"/>
        </w:rPr>
        <w:t>P</w:t>
      </w:r>
      <w:r w:rsidRPr="00B5104A">
        <w:rPr>
          <w:b w:val="0"/>
          <w:bCs/>
          <w:sz w:val="21"/>
        </w:rPr>
        <w:t xml:space="preserve"> </w:t>
      </w:r>
      <w:proofErr w:type="spellStart"/>
      <w:r w:rsidR="00400C6C">
        <w:rPr>
          <w:b w:val="0"/>
          <w:bCs/>
          <w:sz w:val="21"/>
        </w:rPr>
        <w:t>Selva</w:t>
      </w:r>
      <w:proofErr w:type="spellEnd"/>
      <w:r w:rsidRPr="00B5104A">
        <w:rPr>
          <w:b w:val="0"/>
          <w:bCs/>
          <w:sz w:val="21"/>
        </w:rPr>
        <w:t xml:space="preserve"> </w:t>
      </w:r>
      <w:r w:rsidRPr="00B5104A">
        <w:rPr>
          <w:b w:val="0"/>
          <w:bCs/>
          <w:sz w:val="21"/>
          <w:vertAlign w:val="superscript"/>
        </w:rPr>
        <w:t>3</w:t>
      </w:r>
      <w:r w:rsidRPr="00B5104A">
        <w:rPr>
          <w:b w:val="0"/>
          <w:bCs/>
          <w:sz w:val="21"/>
        </w:rPr>
        <w:t xml:space="preserve">, P Nilsson </w:t>
      </w:r>
      <w:r w:rsidRPr="00B5104A">
        <w:rPr>
          <w:b w:val="0"/>
          <w:bCs/>
          <w:sz w:val="21"/>
          <w:vertAlign w:val="superscript"/>
        </w:rPr>
        <w:t>1</w:t>
      </w:r>
      <w:r w:rsidRPr="00B5104A">
        <w:rPr>
          <w:b w:val="0"/>
          <w:bCs/>
          <w:sz w:val="21"/>
        </w:rPr>
        <w:t xml:space="preserve">, J </w:t>
      </w:r>
      <w:proofErr w:type="spellStart"/>
      <w:r w:rsidRPr="00B5104A">
        <w:rPr>
          <w:b w:val="0"/>
          <w:bCs/>
          <w:sz w:val="21"/>
        </w:rPr>
        <w:t>Råström</w:t>
      </w:r>
      <w:proofErr w:type="spellEnd"/>
      <w:r w:rsidRPr="00B5104A">
        <w:rPr>
          <w:b w:val="0"/>
          <w:bCs/>
          <w:sz w:val="21"/>
        </w:rPr>
        <w:t xml:space="preserve"> </w:t>
      </w:r>
      <w:r w:rsidRPr="00B5104A">
        <w:rPr>
          <w:b w:val="0"/>
          <w:bCs/>
          <w:sz w:val="21"/>
          <w:vertAlign w:val="superscript"/>
        </w:rPr>
        <w:t>1</w:t>
      </w:r>
      <w:r w:rsidRPr="00B5104A">
        <w:rPr>
          <w:b w:val="0"/>
          <w:bCs/>
          <w:sz w:val="21"/>
        </w:rPr>
        <w:t xml:space="preserve">, </w:t>
      </w:r>
      <w:r w:rsidRPr="00B5104A">
        <w:rPr>
          <w:b w:val="0"/>
          <w:bCs/>
          <w:sz w:val="21"/>
          <w:lang w:eastAsia="zh-CN"/>
        </w:rPr>
        <w:t xml:space="preserve">R </w:t>
      </w:r>
      <w:proofErr w:type="spellStart"/>
      <w:r w:rsidRPr="00B5104A">
        <w:rPr>
          <w:b w:val="0"/>
          <w:bCs/>
          <w:sz w:val="21"/>
          <w:lang w:eastAsia="zh-CN"/>
        </w:rPr>
        <w:t>Goncalves</w:t>
      </w:r>
      <w:proofErr w:type="spellEnd"/>
      <w:r w:rsidRPr="00B5104A">
        <w:rPr>
          <w:b w:val="0"/>
          <w:bCs/>
          <w:sz w:val="21"/>
          <w:lang w:eastAsia="zh-CN"/>
        </w:rPr>
        <w:t xml:space="preserve"> </w:t>
      </w:r>
      <w:r w:rsidRPr="00B5104A">
        <w:rPr>
          <w:b w:val="0"/>
          <w:bCs/>
          <w:sz w:val="21"/>
          <w:vertAlign w:val="superscript"/>
        </w:rPr>
        <w:t>1</w:t>
      </w:r>
      <w:r w:rsidRPr="00B5104A">
        <w:rPr>
          <w:b w:val="0"/>
          <w:bCs/>
          <w:sz w:val="21"/>
          <w:lang w:eastAsia="zh-CN"/>
        </w:rPr>
        <w:t xml:space="preserve">, M Olsson </w:t>
      </w:r>
      <w:r w:rsidRPr="00B5104A">
        <w:rPr>
          <w:b w:val="0"/>
          <w:bCs/>
          <w:sz w:val="21"/>
          <w:vertAlign w:val="superscript"/>
        </w:rPr>
        <w:t>1</w:t>
      </w:r>
      <w:r w:rsidRPr="00B5104A">
        <w:rPr>
          <w:b w:val="0"/>
          <w:bCs/>
          <w:sz w:val="21"/>
          <w:lang w:eastAsia="zh-CN"/>
        </w:rPr>
        <w:t xml:space="preserve">, </w:t>
      </w:r>
    </w:p>
    <w:p w14:paraId="46FAAA74" w14:textId="47091A56" w:rsidR="00C031A9" w:rsidRPr="0089417A" w:rsidRDefault="00C031A9" w:rsidP="00C031A9">
      <w:pPr>
        <w:pStyle w:val="Author"/>
        <w:adjustRightInd w:val="0"/>
        <w:spacing w:before="0"/>
        <w:ind w:left="0"/>
        <w:jc w:val="center"/>
        <w:rPr>
          <w:b w:val="0"/>
          <w:bCs/>
          <w:sz w:val="15"/>
          <w:lang w:val="de-DE"/>
        </w:rPr>
      </w:pPr>
      <w:r w:rsidRPr="0089417A">
        <w:rPr>
          <w:b w:val="0"/>
          <w:bCs/>
          <w:sz w:val="21"/>
          <w:lang w:val="de-DE"/>
        </w:rPr>
        <w:t xml:space="preserve">P Arnold </w:t>
      </w:r>
      <w:r w:rsidRPr="0089417A">
        <w:rPr>
          <w:b w:val="0"/>
          <w:bCs/>
          <w:sz w:val="21"/>
          <w:vertAlign w:val="superscript"/>
          <w:lang w:val="de-DE"/>
        </w:rPr>
        <w:t>1</w:t>
      </w:r>
    </w:p>
    <w:p w14:paraId="1969FCA2" w14:textId="77777777" w:rsidR="00C031A9" w:rsidRPr="0089417A" w:rsidRDefault="00C031A9" w:rsidP="00C031A9">
      <w:pPr>
        <w:pStyle w:val="Author"/>
        <w:adjustRightInd w:val="0"/>
        <w:spacing w:before="0"/>
        <w:ind w:left="0"/>
        <w:jc w:val="center"/>
        <w:rPr>
          <w:b w:val="0"/>
          <w:bCs/>
          <w:i/>
          <w:iCs/>
          <w:color w:val="0000FF"/>
          <w:sz w:val="21"/>
          <w:lang w:val="de-DE"/>
        </w:rPr>
      </w:pPr>
    </w:p>
    <w:p w14:paraId="120D9A30" w14:textId="5F251039" w:rsidR="00C031A9" w:rsidRPr="00B5104A" w:rsidRDefault="00400C6C" w:rsidP="003A1ED8">
      <w:pPr>
        <w:pStyle w:val="Affiliation"/>
        <w:adjustRightInd w:val="0"/>
        <w:spacing w:line="360" w:lineRule="auto"/>
        <w:ind w:left="851"/>
        <w:outlineLvl w:val="0"/>
        <w:rPr>
          <w:sz w:val="21"/>
        </w:rPr>
      </w:pPr>
      <w:r w:rsidRPr="00400C6C">
        <w:rPr>
          <w:sz w:val="21"/>
          <w:vertAlign w:val="superscript"/>
        </w:rPr>
        <w:t>1</w:t>
      </w:r>
      <w:r>
        <w:rPr>
          <w:sz w:val="21"/>
        </w:rPr>
        <w:t xml:space="preserve"> </w:t>
      </w:r>
      <w:r w:rsidR="00C031A9" w:rsidRPr="00B5104A">
        <w:rPr>
          <w:sz w:val="21"/>
        </w:rPr>
        <w:t>European Spallation Source, Lund, SE-22100, Sweden</w:t>
      </w:r>
    </w:p>
    <w:p w14:paraId="2EE0D3EB" w14:textId="2BEC4555" w:rsidR="00C031A9" w:rsidRPr="00B5104A" w:rsidRDefault="00400C6C" w:rsidP="003A1ED8">
      <w:pPr>
        <w:pStyle w:val="Affiliation"/>
        <w:adjustRightInd w:val="0"/>
        <w:spacing w:line="360" w:lineRule="auto"/>
        <w:ind w:left="851"/>
        <w:outlineLvl w:val="0"/>
        <w:rPr>
          <w:sz w:val="21"/>
        </w:rPr>
      </w:pPr>
      <w:r w:rsidRPr="00400C6C">
        <w:rPr>
          <w:sz w:val="21"/>
          <w:vertAlign w:val="superscript"/>
        </w:rPr>
        <w:t>2</w:t>
      </w:r>
      <w:r>
        <w:rPr>
          <w:sz w:val="21"/>
        </w:rPr>
        <w:t xml:space="preserve"> </w:t>
      </w:r>
      <w:proofErr w:type="spellStart"/>
      <w:r w:rsidR="00C031A9" w:rsidRPr="00B5104A">
        <w:rPr>
          <w:sz w:val="21"/>
        </w:rPr>
        <w:t>Aerzener</w:t>
      </w:r>
      <w:proofErr w:type="spellEnd"/>
      <w:r w:rsidR="00C031A9" w:rsidRPr="00B5104A">
        <w:rPr>
          <w:sz w:val="21"/>
        </w:rPr>
        <w:t xml:space="preserve"> </w:t>
      </w:r>
      <w:proofErr w:type="spellStart"/>
      <w:r w:rsidR="00C031A9" w:rsidRPr="00B5104A">
        <w:rPr>
          <w:sz w:val="21"/>
        </w:rPr>
        <w:t>Maschinenfabrik</w:t>
      </w:r>
      <w:proofErr w:type="spellEnd"/>
      <w:r w:rsidR="00C031A9" w:rsidRPr="00B5104A">
        <w:rPr>
          <w:sz w:val="21"/>
        </w:rPr>
        <w:t xml:space="preserve"> GmbH, </w:t>
      </w:r>
      <w:proofErr w:type="spellStart"/>
      <w:r w:rsidR="00C031A9" w:rsidRPr="00B5104A">
        <w:rPr>
          <w:sz w:val="21"/>
        </w:rPr>
        <w:t>Aerzen</w:t>
      </w:r>
      <w:proofErr w:type="spellEnd"/>
      <w:r w:rsidR="00C031A9" w:rsidRPr="00B5104A">
        <w:rPr>
          <w:sz w:val="21"/>
        </w:rPr>
        <w:t>, 31855, Germany</w:t>
      </w:r>
    </w:p>
    <w:p w14:paraId="022EA5DB" w14:textId="2325D24E" w:rsidR="00C031A9" w:rsidRPr="0089417A" w:rsidRDefault="00400C6C" w:rsidP="003A1ED8">
      <w:pPr>
        <w:pStyle w:val="Affiliation"/>
        <w:adjustRightInd w:val="0"/>
        <w:spacing w:line="360" w:lineRule="auto"/>
        <w:ind w:left="851"/>
        <w:outlineLvl w:val="0"/>
        <w:rPr>
          <w:sz w:val="21"/>
          <w:lang w:val="de-DE"/>
        </w:rPr>
      </w:pPr>
      <w:r w:rsidRPr="00400C6C">
        <w:rPr>
          <w:sz w:val="21"/>
          <w:vertAlign w:val="superscript"/>
          <w:lang w:val="de-DE"/>
        </w:rPr>
        <w:t>3</w:t>
      </w:r>
      <w:r>
        <w:rPr>
          <w:sz w:val="21"/>
          <w:lang w:val="de-DE"/>
        </w:rPr>
        <w:t xml:space="preserve"> </w:t>
      </w:r>
      <w:r w:rsidR="00C031A9" w:rsidRPr="0089417A">
        <w:rPr>
          <w:sz w:val="21"/>
          <w:lang w:val="de-DE"/>
        </w:rPr>
        <w:t xml:space="preserve">Linde </w:t>
      </w:r>
      <w:proofErr w:type="spellStart"/>
      <w:r w:rsidR="00C031A9" w:rsidRPr="0089417A">
        <w:rPr>
          <w:sz w:val="21"/>
          <w:lang w:val="de-DE"/>
        </w:rPr>
        <w:t>Kryotechnik</w:t>
      </w:r>
      <w:proofErr w:type="spellEnd"/>
      <w:r w:rsidR="00C031A9" w:rsidRPr="0089417A">
        <w:rPr>
          <w:sz w:val="21"/>
          <w:lang w:val="de-DE"/>
        </w:rPr>
        <w:t xml:space="preserve"> AG, </w:t>
      </w:r>
      <w:proofErr w:type="spellStart"/>
      <w:r w:rsidR="00C031A9" w:rsidRPr="0089417A">
        <w:rPr>
          <w:sz w:val="21"/>
          <w:lang w:val="de-DE"/>
        </w:rPr>
        <w:t>Pfungen</w:t>
      </w:r>
      <w:proofErr w:type="spellEnd"/>
      <w:r w:rsidR="00C031A9" w:rsidRPr="0089417A">
        <w:rPr>
          <w:sz w:val="21"/>
          <w:lang w:val="de-DE"/>
        </w:rPr>
        <w:t xml:space="preserve">, 8422, </w:t>
      </w:r>
      <w:proofErr w:type="spellStart"/>
      <w:r w:rsidR="00C031A9" w:rsidRPr="0089417A">
        <w:rPr>
          <w:sz w:val="21"/>
          <w:lang w:val="de-DE"/>
        </w:rPr>
        <w:t>Switzerland</w:t>
      </w:r>
      <w:proofErr w:type="spellEnd"/>
      <w:r w:rsidR="00C031A9" w:rsidRPr="0089417A">
        <w:rPr>
          <w:sz w:val="21"/>
          <w:lang w:val="de-DE"/>
        </w:rPr>
        <w:softHyphen/>
      </w:r>
    </w:p>
    <w:p w14:paraId="7F69B60F" w14:textId="77777777" w:rsidR="00C031A9" w:rsidRPr="00400C6C" w:rsidRDefault="00C031A9">
      <w:pPr>
        <w:pStyle w:val="E-mail"/>
      </w:pPr>
    </w:p>
    <w:p w14:paraId="72A55F2D" w14:textId="529D80F9" w:rsidR="009A0487" w:rsidRPr="00C031A9" w:rsidRDefault="00EF69CD">
      <w:pPr>
        <w:pStyle w:val="E-mail"/>
      </w:pPr>
      <w:r w:rsidRPr="00C031A9">
        <w:t>E-mail: xilong.wang@esss.se</w:t>
      </w:r>
    </w:p>
    <w:p w14:paraId="08E9086F" w14:textId="612BCE5D" w:rsidR="00C031A9" w:rsidRPr="00C031A9" w:rsidRDefault="009A0487" w:rsidP="00C031A9">
      <w:pPr>
        <w:pStyle w:val="Abstract"/>
      </w:pPr>
      <w:r>
        <w:rPr>
          <w:b/>
        </w:rPr>
        <w:t>Abstract</w:t>
      </w:r>
      <w:r w:rsidR="004D065F">
        <w:t xml:space="preserve">. </w:t>
      </w:r>
      <w:r w:rsidR="00C031A9" w:rsidRPr="00C031A9">
        <w:t xml:space="preserve">The accelerator </w:t>
      </w:r>
      <w:proofErr w:type="spellStart"/>
      <w:r w:rsidR="00C031A9" w:rsidRPr="00C031A9">
        <w:t>cryoplant</w:t>
      </w:r>
      <w:proofErr w:type="spellEnd"/>
      <w:r w:rsidR="00C031A9" w:rsidRPr="00C031A9">
        <w:t xml:space="preserve"> (ACCP) providing the cooling for the cryomodules and the cryogenic distribution system for the cold part of the ESS proton </w:t>
      </w:r>
      <w:proofErr w:type="spellStart"/>
      <w:r w:rsidR="00C031A9" w:rsidRPr="00C031A9">
        <w:t>linac</w:t>
      </w:r>
      <w:proofErr w:type="spellEnd"/>
      <w:r w:rsidR="00C031A9" w:rsidRPr="00C031A9">
        <w:t xml:space="preserve"> is being built and commissioned at the European Spallation Source (ESS) in Lund, Sweden. The ACCP warm compressor system (WCS) consists of several compression stages. The sub-atmospheric pressure stage (SP) is used to compress helium coming from the cold compressors directly to middle pressure (MP) level. The </w:t>
      </w:r>
      <w:proofErr w:type="gramStart"/>
      <w:r w:rsidR="00C031A9" w:rsidRPr="00C031A9">
        <w:t>low pressure</w:t>
      </w:r>
      <w:proofErr w:type="gramEnd"/>
      <w:r w:rsidR="00C031A9" w:rsidRPr="00C031A9">
        <w:t xml:space="preserve"> stage (LP) compresses the helium from LP level to the same MP level, being merged with additional flow from the cold box and the flow from the SP stage. The total flow is compressed in a single compression stage (HP) from MP to HP. The oil-flooded screw compressors are chosen in a way that the flow in each stage SP, LP and MP is compressed by a single screw compressor. Both, SP and LP compressors are equipped with a variable frequency drive (VFD) to adapt the compressor capacities to the various load cases. </w:t>
      </w:r>
      <w:r w:rsidR="00C031A9">
        <w:t xml:space="preserve"> </w:t>
      </w:r>
      <w:r w:rsidR="00C031A9" w:rsidRPr="00C031A9">
        <w:t xml:space="preserve">The ACCP had been contracted to Linde </w:t>
      </w:r>
      <w:proofErr w:type="spellStart"/>
      <w:r w:rsidR="00C031A9" w:rsidRPr="00C031A9">
        <w:t>Kryotechnik</w:t>
      </w:r>
      <w:proofErr w:type="spellEnd"/>
      <w:r w:rsidR="00C031A9" w:rsidRPr="00C031A9">
        <w:t xml:space="preserve"> AG in 2015 and all compressors are made by the </w:t>
      </w:r>
      <w:proofErr w:type="spellStart"/>
      <w:r w:rsidR="00C031A9" w:rsidRPr="00C031A9">
        <w:t>Aerzener</w:t>
      </w:r>
      <w:proofErr w:type="spellEnd"/>
      <w:r w:rsidR="00C031A9" w:rsidRPr="00C031A9">
        <w:t xml:space="preserve"> </w:t>
      </w:r>
      <w:proofErr w:type="spellStart"/>
      <w:r w:rsidR="00C031A9" w:rsidRPr="00C031A9">
        <w:t>Maschinenfabrik</w:t>
      </w:r>
      <w:proofErr w:type="spellEnd"/>
      <w:r w:rsidR="00C031A9" w:rsidRPr="00C031A9">
        <w:t xml:space="preserve"> GmbH, Germany. Following successful installation and commissioning in 2018, the final 100 hours test run at maximum nominal design condition and the part load tests under various ACCP operation modes were carried out at the beginning of 2019. The key parameters, including mass flow, power consumption, isothermal and volumetric efficiencies, are well fulfilled with the design data. The paper describes the system features, project challenges, lessons learned and acceptance test results. </w:t>
      </w:r>
    </w:p>
    <w:p w14:paraId="5BD88BD4" w14:textId="0F091F50" w:rsidR="009A0487" w:rsidRDefault="00780264">
      <w:pPr>
        <w:pStyle w:val="Section"/>
      </w:pPr>
      <w:r>
        <w:t>Introduction</w:t>
      </w:r>
    </w:p>
    <w:p w14:paraId="4EB11BBC" w14:textId="7BDB75D6" w:rsidR="009A0487" w:rsidRPr="006C749D" w:rsidRDefault="000247B2" w:rsidP="008D1CE3">
      <w:pPr>
        <w:pStyle w:val="Bodytext"/>
      </w:pPr>
      <w:r>
        <w:t>The European Spallation Source (ESS) is a world-class neutron science facility</w:t>
      </w:r>
      <w:r w:rsidR="00DE154C">
        <w:t xml:space="preserve">, funded by </w:t>
      </w:r>
      <w:r w:rsidR="0034534E">
        <w:t>at least 1</w:t>
      </w:r>
      <w:r w:rsidR="00C955A7">
        <w:t>3</w:t>
      </w:r>
      <w:r w:rsidR="0034534E">
        <w:t xml:space="preserve"> European countries</w:t>
      </w:r>
      <w:r w:rsidR="00DE154C">
        <w:t>,</w:t>
      </w:r>
      <w:r>
        <w:t xml:space="preserve"> currently und</w:t>
      </w:r>
      <w:r w:rsidR="00245495">
        <w:t>er construction in Lund, Sweden</w:t>
      </w:r>
      <w:r w:rsidR="00E37F26">
        <w:t xml:space="preserve"> </w:t>
      </w:r>
      <w:r w:rsidR="00E37F26">
        <w:rPr>
          <w:color w:val="0000FF"/>
        </w:rPr>
        <w:t>[1</w:t>
      </w:r>
      <w:r w:rsidR="00E37F26" w:rsidRPr="00634358">
        <w:rPr>
          <w:color w:val="0000FF"/>
        </w:rPr>
        <w:t>]</w:t>
      </w:r>
      <w:r w:rsidR="00245495">
        <w:t xml:space="preserve">. </w:t>
      </w:r>
      <w:r w:rsidR="00EA256A">
        <w:t xml:space="preserve">One dedicated </w:t>
      </w:r>
      <w:proofErr w:type="spellStart"/>
      <w:r w:rsidR="00EA256A">
        <w:t>cryoplant</w:t>
      </w:r>
      <w:proofErr w:type="spellEnd"/>
      <w:r w:rsidR="00AC5C9F">
        <w:t xml:space="preserve">, with installed cooling capacities of </w:t>
      </w:r>
      <w:r w:rsidR="00F5407A">
        <w:t>3050 W @ 2 K, 9 g/s @ 4.5 K and 11380 W @ 40-50 K,</w:t>
      </w:r>
      <w:r w:rsidR="00EA256A">
        <w:t xml:space="preserve"> is used to serve the accelerator superconducting section. </w:t>
      </w:r>
      <w:r w:rsidR="0065051C">
        <w:t>The cooling requirements</w:t>
      </w:r>
      <w:r w:rsidR="00547C0C">
        <w:t xml:space="preserve">, process choices, design features and parameters, system configuration, machine concept and layout </w:t>
      </w:r>
      <w:r w:rsidR="0065051C">
        <w:t>hav</w:t>
      </w:r>
      <w:r w:rsidR="0038027E">
        <w:t>e been developed and improved</w:t>
      </w:r>
      <w:r w:rsidR="0065051C">
        <w:t xml:space="preserve"> over the years</w:t>
      </w:r>
      <w:r w:rsidR="0038027E">
        <w:t xml:space="preserve"> </w:t>
      </w:r>
      <w:r w:rsidR="00634358">
        <w:rPr>
          <w:color w:val="0000FF"/>
        </w:rPr>
        <w:t>[</w:t>
      </w:r>
      <w:r w:rsidR="00D07DF4">
        <w:rPr>
          <w:color w:val="0000FF"/>
        </w:rPr>
        <w:t>2</w:t>
      </w:r>
      <w:r w:rsidR="00634358">
        <w:rPr>
          <w:color w:val="0000FF"/>
        </w:rPr>
        <w:t>-</w:t>
      </w:r>
      <w:r w:rsidR="00D07DF4">
        <w:rPr>
          <w:color w:val="0000FF"/>
        </w:rPr>
        <w:t>11</w:t>
      </w:r>
      <w:r w:rsidR="00634358" w:rsidRPr="00634358">
        <w:rPr>
          <w:color w:val="0000FF"/>
        </w:rPr>
        <w:t>]</w:t>
      </w:r>
      <w:r w:rsidR="0065051C">
        <w:t xml:space="preserve">. </w:t>
      </w:r>
      <w:r w:rsidR="009075BA">
        <w:t xml:space="preserve">The ACCP </w:t>
      </w:r>
      <w:r w:rsidR="007D79DF">
        <w:t xml:space="preserve">had been contracted to Linde </w:t>
      </w:r>
      <w:proofErr w:type="spellStart"/>
      <w:r w:rsidR="007D79DF">
        <w:t>Kryotechnik</w:t>
      </w:r>
      <w:proofErr w:type="spellEnd"/>
      <w:r w:rsidR="007D79DF">
        <w:t xml:space="preserve"> AG</w:t>
      </w:r>
      <w:r w:rsidR="00986AA2">
        <w:t xml:space="preserve"> (LKT)</w:t>
      </w:r>
      <w:r w:rsidR="007D79DF">
        <w:t xml:space="preserve"> in 2015 and all warm oil injected screw compressors are made by </w:t>
      </w:r>
      <w:proofErr w:type="spellStart"/>
      <w:r w:rsidR="007D79DF">
        <w:t>Aerzener</w:t>
      </w:r>
      <w:proofErr w:type="spellEnd"/>
      <w:r w:rsidR="007D79DF">
        <w:t xml:space="preserve"> </w:t>
      </w:r>
      <w:proofErr w:type="spellStart"/>
      <w:r w:rsidR="007D79DF">
        <w:t>Maschinenfabrik</w:t>
      </w:r>
      <w:proofErr w:type="spellEnd"/>
      <w:r w:rsidR="007D79DF">
        <w:t xml:space="preserve"> GmbH, Germany</w:t>
      </w:r>
      <w:r w:rsidR="00986AA2">
        <w:t xml:space="preserve"> (</w:t>
      </w:r>
      <w:proofErr w:type="spellStart"/>
      <w:r w:rsidR="00986AA2">
        <w:t>Aerzen</w:t>
      </w:r>
      <w:proofErr w:type="spellEnd"/>
      <w:r w:rsidR="00986AA2">
        <w:t>)</w:t>
      </w:r>
      <w:r w:rsidR="00CD776D">
        <w:t xml:space="preserve">. </w:t>
      </w:r>
      <w:r w:rsidR="00385A2F">
        <w:t>All components had been delivered to the ESS site since July 2017</w:t>
      </w:r>
      <w:r w:rsidR="00C42A70">
        <w:t xml:space="preserve"> and </w:t>
      </w:r>
      <w:r w:rsidR="00C756D4">
        <w:t xml:space="preserve">the </w:t>
      </w:r>
      <w:r w:rsidR="00DE66F8">
        <w:t xml:space="preserve">successful </w:t>
      </w:r>
      <w:r w:rsidR="00C756D4">
        <w:t xml:space="preserve">performance tests </w:t>
      </w:r>
      <w:r w:rsidR="00C955A7">
        <w:t>were</w:t>
      </w:r>
      <w:r w:rsidR="00C756D4">
        <w:t xml:space="preserve"> carried out at the beginning of 2019. </w:t>
      </w:r>
    </w:p>
    <w:p w14:paraId="7B81C9D2" w14:textId="0FD45B57" w:rsidR="009A0487" w:rsidRDefault="000173F8">
      <w:pPr>
        <w:pStyle w:val="Section"/>
      </w:pPr>
      <w:r>
        <w:lastRenderedPageBreak/>
        <w:t>Design and system features</w:t>
      </w:r>
    </w:p>
    <w:p w14:paraId="3D2864EA" w14:textId="7B8622CD" w:rsidR="009A0487" w:rsidRDefault="00C23607">
      <w:pPr>
        <w:pStyle w:val="Bodytext"/>
      </w:pPr>
      <w:r>
        <w:t xml:space="preserve">The </w:t>
      </w:r>
      <w:r w:rsidR="0081563E">
        <w:t>ACCP warm compressor system (WCS)</w:t>
      </w:r>
      <w:r w:rsidR="00986AA2">
        <w:t xml:space="preserve"> consists of three oil injected helium screw compressors and related bulk oil </w:t>
      </w:r>
      <w:r w:rsidR="004A2225">
        <w:t>separator</w:t>
      </w:r>
      <w:r w:rsidR="00C955A7">
        <w:t>s</w:t>
      </w:r>
      <w:r w:rsidR="004A2225">
        <w:t xml:space="preserve"> (BOS)</w:t>
      </w:r>
      <w:r w:rsidR="00C955A7">
        <w:t>, oil and helium coolers</w:t>
      </w:r>
      <w:r w:rsidR="00986AA2">
        <w:t xml:space="preserve"> manufactured by </w:t>
      </w:r>
      <w:proofErr w:type="spellStart"/>
      <w:r w:rsidR="00986AA2">
        <w:t>Aerzen</w:t>
      </w:r>
      <w:proofErr w:type="spellEnd"/>
      <w:r w:rsidR="00986AA2">
        <w:t>, the final oil removal system (FOR), a dryer to adsorb moisture and the gas management panel (GMP) to control the pressure levels in the plant</w:t>
      </w:r>
      <w:r w:rsidR="003830E0">
        <w:t xml:space="preserve">. The FOR, dryer and GMP </w:t>
      </w:r>
      <w:r w:rsidR="00986AA2">
        <w:t>are separately ordered by LKT from their sub-contractors.</w:t>
      </w:r>
      <w:r w:rsidR="00597E30">
        <w:t xml:space="preserve"> The schematic of ACCP WCS </w:t>
      </w:r>
      <w:r w:rsidR="00195FFC">
        <w:t>and the overview of assemblies are</w:t>
      </w:r>
      <w:r w:rsidR="00597E30">
        <w:t xml:space="preserve"> shown in Figure 1</w:t>
      </w:r>
      <w:r w:rsidR="00195FFC">
        <w:t xml:space="preserve"> and 2</w:t>
      </w:r>
      <w:r w:rsidR="00597E30">
        <w:t xml:space="preserve">. </w:t>
      </w:r>
    </w:p>
    <w:p w14:paraId="338960CF" w14:textId="41BFDD68" w:rsidR="00BA4611" w:rsidRDefault="00BA4611" w:rsidP="00BA4611">
      <w:pPr>
        <w:pStyle w:val="BodytextIndented"/>
      </w:pPr>
    </w:p>
    <w:p w14:paraId="4FB72C50" w14:textId="6B767D5F" w:rsidR="00303094" w:rsidRDefault="00736EC9" w:rsidP="00736EC9">
      <w:pPr>
        <w:pStyle w:val="BodytextIndented"/>
        <w:ind w:firstLine="0"/>
        <w:rPr>
          <w:b/>
        </w:rPr>
      </w:pPr>
      <w:r>
        <w:rPr>
          <w:b/>
          <w:noProof/>
        </w:rPr>
        <w:drawing>
          <wp:inline distT="0" distB="0" distL="0" distR="0" wp14:anchorId="3BB49B0A" wp14:editId="74FD48CE">
            <wp:extent cx="5736988" cy="2840477"/>
            <wp:effectExtent l="0" t="0" r="381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1.pdf"/>
                    <pic:cNvPicPr/>
                  </pic:nvPicPr>
                  <pic:blipFill rotWithShape="1">
                    <a:blip r:embed="rId8"/>
                    <a:srcRect l="6588" t="15050" r="4729" b="22843"/>
                    <a:stretch/>
                  </pic:blipFill>
                  <pic:spPr bwMode="auto">
                    <a:xfrm>
                      <a:off x="0" y="0"/>
                      <a:ext cx="5755829" cy="2849806"/>
                    </a:xfrm>
                    <a:prstGeom prst="rect">
                      <a:avLst/>
                    </a:prstGeom>
                    <a:ln>
                      <a:noFill/>
                    </a:ln>
                    <a:extLst>
                      <a:ext uri="{53640926-AAD7-44D8-BBD7-CCE9431645EC}">
                        <a14:shadowObscured xmlns:a14="http://schemas.microsoft.com/office/drawing/2010/main"/>
                      </a:ext>
                    </a:extLst>
                  </pic:spPr>
                </pic:pic>
              </a:graphicData>
            </a:graphic>
          </wp:inline>
        </w:drawing>
      </w:r>
    </w:p>
    <w:p w14:paraId="6597D7B2" w14:textId="0120505A" w:rsidR="00BA4611" w:rsidRDefault="00BA4611" w:rsidP="00BA4611">
      <w:pPr>
        <w:pStyle w:val="BodytextIndented"/>
        <w:jc w:val="center"/>
      </w:pPr>
      <w:r w:rsidRPr="00BA4611">
        <w:rPr>
          <w:b/>
        </w:rPr>
        <w:t xml:space="preserve"> </w:t>
      </w:r>
      <w:r w:rsidRPr="006A679C">
        <w:rPr>
          <w:b/>
        </w:rPr>
        <w:t xml:space="preserve">Figure </w:t>
      </w:r>
      <w:r>
        <w:rPr>
          <w:b/>
        </w:rPr>
        <w:t>1</w:t>
      </w:r>
      <w:r w:rsidRPr="006A679C">
        <w:rPr>
          <w:b/>
        </w:rPr>
        <w:t>.</w:t>
      </w:r>
      <w:r>
        <w:t xml:space="preserve"> The Schematic of ESS ACCP Warm Compressor System</w:t>
      </w:r>
    </w:p>
    <w:p w14:paraId="0777D5E9" w14:textId="48903668" w:rsidR="00975725" w:rsidRDefault="00975725" w:rsidP="00975725">
      <w:pPr>
        <w:pStyle w:val="BodytextIndented"/>
      </w:pPr>
    </w:p>
    <w:p w14:paraId="1927F7C7" w14:textId="40AB3DD5" w:rsidR="001A3E84" w:rsidRDefault="00597E30">
      <w:pPr>
        <w:pStyle w:val="BodytextIndented"/>
        <w:rPr>
          <w:lang w:eastAsia="zh-CN"/>
        </w:rPr>
      </w:pPr>
      <w:r>
        <w:t>The sub-atmospheric</w:t>
      </w:r>
      <w:r w:rsidR="007B5640">
        <w:t xml:space="preserve"> (SP)</w:t>
      </w:r>
      <w:r>
        <w:t xml:space="preserve"> compressor</w:t>
      </w:r>
      <w:r w:rsidR="007B5640">
        <w:t xml:space="preserve"> </w:t>
      </w:r>
      <w:r>
        <w:t>generates the compressor station’s lowest pressure on the intake side, which directly come</w:t>
      </w:r>
      <w:r w:rsidR="00C955A7">
        <w:t>s</w:t>
      </w:r>
      <w:r>
        <w:t xml:space="preserve"> back from the cold compressors in the cold box. The helium gas is compressed to a middle pressure. The SP</w:t>
      </w:r>
      <w:r w:rsidR="004A2225">
        <w:t xml:space="preserve"> compressor</w:t>
      </w:r>
      <w:r>
        <w:rPr>
          <w:rFonts w:hint="eastAsia"/>
          <w:lang w:eastAsia="zh-CN"/>
        </w:rPr>
        <w:t xml:space="preserve"> </w:t>
      </w:r>
      <w:r>
        <w:t>can be operated with the same process data as the low</w:t>
      </w:r>
      <w:r w:rsidR="00E12095">
        <w:t>-</w:t>
      </w:r>
      <w:r>
        <w:t>pressure</w:t>
      </w:r>
      <w:r w:rsidR="004A2225">
        <w:t xml:space="preserve"> (LP)</w:t>
      </w:r>
      <w:r>
        <w:t xml:space="preserve"> compressor</w:t>
      </w:r>
      <w:r w:rsidR="00C955A7">
        <w:t xml:space="preserve">. The </w:t>
      </w:r>
      <w:r>
        <w:t>LP</w:t>
      </w:r>
      <w:r w:rsidR="004A2225">
        <w:t xml:space="preserve"> compressor</w:t>
      </w:r>
      <w:r>
        <w:t xml:space="preserve"> generates the pressure on the intake side that is slightly above the atmospheric pressure </w:t>
      </w:r>
      <w:r w:rsidR="004A2225">
        <w:t>and compresses the gas to</w:t>
      </w:r>
      <w:r>
        <w:t xml:space="preserve"> the same middle pressure as the SP</w:t>
      </w:r>
      <w:r w:rsidR="004A2225">
        <w:t xml:space="preserve"> compressor</w:t>
      </w:r>
      <w:r w:rsidR="00C955A7">
        <w:t>. B</w:t>
      </w:r>
      <w:r w:rsidR="004A2225">
        <w:t>oth SP and LP compressors are supplied with oil by a common oil and gas skid, which also separates the gas-oil mixture coming from the compressors and cools the process gas by means of a gas cooler</w:t>
      </w:r>
      <w:r w:rsidR="00C955A7">
        <w:t>.</w:t>
      </w:r>
      <w:r w:rsidR="004A2225">
        <w:t xml:space="preserve"> </w:t>
      </w:r>
      <w:r w:rsidR="00C955A7">
        <w:t>T</w:t>
      </w:r>
      <w:r w:rsidR="004A2225">
        <w:t>he process gas from the oil and gas skid of the SP and LP compressors flows through a line to the intake side of the high pressure (HP) compressor. Additional helium coming back from the cold box is fed into this line; the HP compressor then compresses the entire gas volume to a high</w:t>
      </w:r>
      <w:r w:rsidR="00E12095">
        <w:t>-</w:t>
      </w:r>
      <w:r w:rsidR="004A2225">
        <w:t>pressure level and then release it into the system on the discharge side.</w:t>
      </w:r>
      <w:r w:rsidR="005B3B08">
        <w:t xml:space="preserve"> The MP is consistently regulated by the operation conditions. The adaption of the MP ensures operation of the turbines and screw compressors at highest efficiencies during all operation modes. </w:t>
      </w:r>
      <w:r w:rsidR="00DC1E54">
        <w:t>S</w:t>
      </w:r>
      <w:r w:rsidR="005B3B08">
        <w:t>P and LP compressors are equipped with a variable frequency drive (VFD) for each to adapt the capacity of the compressor to the load case. The HP compressor run</w:t>
      </w:r>
      <w:r w:rsidR="00C955A7">
        <w:t>s</w:t>
      </w:r>
      <w:r w:rsidR="005B3B08">
        <w:t xml:space="preserve"> with fixed speed</w:t>
      </w:r>
      <w:r w:rsidR="00C955A7">
        <w:t xml:space="preserve"> as load adaption by</w:t>
      </w:r>
      <w:r w:rsidR="00EF73C8">
        <w:t xml:space="preserve"> adjust</w:t>
      </w:r>
      <w:r w:rsidR="00C955A7">
        <w:t>ment of the middle pressure makes a VFD unnecessary</w:t>
      </w:r>
      <w:r w:rsidR="00EF73C8">
        <w:t>.</w:t>
      </w:r>
      <w:r w:rsidR="005B3B08">
        <w:t xml:space="preserve"> </w:t>
      </w:r>
    </w:p>
    <w:p w14:paraId="553ADBC5" w14:textId="01D75D3D" w:rsidR="00AD6DD8" w:rsidRDefault="00AD6DD8" w:rsidP="00AD6DD8">
      <w:pPr>
        <w:pStyle w:val="BodytextIndented"/>
      </w:pPr>
      <w:r>
        <w:t>A guard system has been installed to prevent the entry of air into areas of the SP compressor that are constantly under sub-atmospheric condition during the normal operations. This system consists of double seals whose intermediate space is pressurized to a level above the ambient pressure. This means that the only leaks that could occur are those resulting from intermediate pressure or guard pressure in the direction of the environment or the process system, and the entry of air is prevented, even in case of leaks. All flanges and instruments</w:t>
      </w:r>
      <w:r w:rsidR="00F12811">
        <w:t xml:space="preserve"> for the SP compressor under sub-at</w:t>
      </w:r>
      <w:r>
        <w:t>mospheric condition are guard</w:t>
      </w:r>
      <w:r w:rsidR="00F12811">
        <w:t>ed.</w:t>
      </w:r>
    </w:p>
    <w:p w14:paraId="3FF0EE06" w14:textId="77777777" w:rsidR="00DC4411" w:rsidRDefault="00EB20DC" w:rsidP="00845D7D">
      <w:pPr>
        <w:pStyle w:val="BodytextIndented"/>
      </w:pPr>
      <w:r>
        <w:t xml:space="preserve">The oil and helium mixed after the compressor have to be separated completely in an oil removal system located downstream of the compressor. In a first step, the oil is removed from the helium in the </w:t>
      </w:r>
    </w:p>
    <w:tbl>
      <w:tblPr>
        <w:tblpPr w:leftFromText="181" w:rightFromText="181" w:vertAnchor="text" w:horzAnchor="margin" w:tblpY="155"/>
        <w:tblOverlap w:val="never"/>
        <w:tblW w:w="0" w:type="auto"/>
        <w:tblLook w:val="01E0" w:firstRow="1" w:lastRow="1" w:firstColumn="1" w:lastColumn="1" w:noHBand="0" w:noVBand="0"/>
      </w:tblPr>
      <w:tblGrid>
        <w:gridCol w:w="4302"/>
        <w:gridCol w:w="340"/>
        <w:gridCol w:w="4316"/>
      </w:tblGrid>
      <w:tr w:rsidR="00DC4411" w:rsidRPr="00CE57CF" w14:paraId="4903BEA3" w14:textId="77777777" w:rsidTr="00DC4411">
        <w:tc>
          <w:tcPr>
            <w:tcW w:w="4302" w:type="dxa"/>
            <w:shd w:val="clear" w:color="auto" w:fill="auto"/>
          </w:tcPr>
          <w:p w14:paraId="18E82EFA" w14:textId="77777777" w:rsidR="00DC4411" w:rsidRPr="00CE57CF" w:rsidRDefault="00DC4411" w:rsidP="00DC4411">
            <w:pPr>
              <w:pStyle w:val="BodyChar"/>
              <w:jc w:val="center"/>
              <w:rPr>
                <w:rFonts w:ascii="Times New Roman" w:hAnsi="Times New Roman"/>
              </w:rPr>
            </w:pPr>
            <w:r>
              <w:rPr>
                <w:noProof/>
              </w:rPr>
              <w:lastRenderedPageBreak/>
              <w:drawing>
                <wp:inline distT="0" distB="0" distL="0" distR="0" wp14:anchorId="215ED038" wp14:editId="4D66A80B">
                  <wp:extent cx="2595055" cy="20473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2.pdf"/>
                          <pic:cNvPicPr/>
                        </pic:nvPicPr>
                        <pic:blipFill rotWithShape="1">
                          <a:blip r:embed="rId9"/>
                          <a:srcRect l="16045" t="10758" r="14546" b="11750"/>
                          <a:stretch/>
                        </pic:blipFill>
                        <pic:spPr bwMode="auto">
                          <a:xfrm>
                            <a:off x="0" y="0"/>
                            <a:ext cx="2643190" cy="2085324"/>
                          </a:xfrm>
                          <a:prstGeom prst="rect">
                            <a:avLst/>
                          </a:prstGeom>
                          <a:ln>
                            <a:noFill/>
                          </a:ln>
                          <a:extLst>
                            <a:ext uri="{53640926-AAD7-44D8-BBD7-CCE9431645EC}">
                              <a14:shadowObscured xmlns:a14="http://schemas.microsoft.com/office/drawing/2010/main"/>
                            </a:ext>
                          </a:extLst>
                        </pic:spPr>
                      </pic:pic>
                    </a:graphicData>
                  </a:graphic>
                </wp:inline>
              </w:drawing>
            </w:r>
          </w:p>
        </w:tc>
        <w:tc>
          <w:tcPr>
            <w:tcW w:w="340" w:type="dxa"/>
            <w:shd w:val="clear" w:color="auto" w:fill="auto"/>
          </w:tcPr>
          <w:p w14:paraId="1E5EFBA6" w14:textId="77777777" w:rsidR="00DC4411" w:rsidRPr="00CE57CF" w:rsidRDefault="00DC4411" w:rsidP="00DC4411">
            <w:pPr>
              <w:pStyle w:val="BodyChar"/>
              <w:jc w:val="center"/>
              <w:rPr>
                <w:rFonts w:ascii="Times New Roman" w:hAnsi="Times New Roman"/>
              </w:rPr>
            </w:pPr>
          </w:p>
        </w:tc>
        <w:tc>
          <w:tcPr>
            <w:tcW w:w="4316" w:type="dxa"/>
            <w:shd w:val="clear" w:color="auto" w:fill="auto"/>
          </w:tcPr>
          <w:p w14:paraId="3CE8C614" w14:textId="77777777" w:rsidR="00DC4411" w:rsidRPr="00CE57CF" w:rsidRDefault="00DC4411" w:rsidP="00DC4411">
            <w:pPr>
              <w:pStyle w:val="BodyChar"/>
              <w:jc w:val="center"/>
              <w:rPr>
                <w:rFonts w:ascii="Times New Roman" w:hAnsi="Times New Roman"/>
              </w:rPr>
            </w:pPr>
            <w:r w:rsidRPr="008E7261">
              <w:rPr>
                <w:noProof/>
              </w:rPr>
              <w:drawing>
                <wp:inline distT="0" distB="0" distL="0" distR="0" wp14:anchorId="76499492" wp14:editId="7FD5986D">
                  <wp:extent cx="2600210" cy="1950085"/>
                  <wp:effectExtent l="0" t="0" r="3810" b="5715"/>
                  <wp:docPr id="7" name="Picture 5">
                    <a:extLst xmlns:a="http://schemas.openxmlformats.org/drawingml/2006/main">
                      <a:ext uri="{FF2B5EF4-FFF2-40B4-BE49-F238E27FC236}">
                        <a16:creationId xmlns:a16="http://schemas.microsoft.com/office/drawing/2014/main" id="{F94F5A30-7FBD-1C49-8F65-9B443515C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94F5A30-7FBD-1C49-8F65-9B443515CC8C}"/>
                              </a:ext>
                            </a:extLst>
                          </pic:cNvPr>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2665489" cy="1999042"/>
                          </a:xfrm>
                          <a:prstGeom prst="rect">
                            <a:avLst/>
                          </a:prstGeom>
                        </pic:spPr>
                      </pic:pic>
                    </a:graphicData>
                  </a:graphic>
                </wp:inline>
              </w:drawing>
            </w:r>
          </w:p>
        </w:tc>
      </w:tr>
      <w:tr w:rsidR="00DC4411" w:rsidRPr="00CE57CF" w14:paraId="5ADB126D" w14:textId="77777777" w:rsidTr="00DC4411">
        <w:trPr>
          <w:trHeight w:val="472"/>
        </w:trPr>
        <w:tc>
          <w:tcPr>
            <w:tcW w:w="8958" w:type="dxa"/>
            <w:gridSpan w:val="3"/>
            <w:shd w:val="clear" w:color="auto" w:fill="auto"/>
          </w:tcPr>
          <w:p w14:paraId="2FB55718" w14:textId="77777777" w:rsidR="00DC4411" w:rsidRPr="008E7261" w:rsidRDefault="00DC4411" w:rsidP="00DC4411">
            <w:pPr>
              <w:pStyle w:val="BodyChar"/>
              <w:jc w:val="center"/>
              <w:rPr>
                <w:noProof/>
              </w:rPr>
            </w:pPr>
            <w:r w:rsidRPr="00CE57CF">
              <w:rPr>
                <w:rFonts w:ascii="Times New Roman" w:hAnsi="Times New Roman"/>
                <w:b/>
              </w:rPr>
              <w:t xml:space="preserve">Figure </w:t>
            </w:r>
            <w:r>
              <w:rPr>
                <w:rFonts w:ascii="Times New Roman" w:hAnsi="Times New Roman"/>
                <w:b/>
              </w:rPr>
              <w:t>2</w:t>
            </w:r>
            <w:r w:rsidRPr="00CE57CF">
              <w:rPr>
                <w:rFonts w:ascii="Times New Roman" w:hAnsi="Times New Roman"/>
                <w:b/>
              </w:rPr>
              <w:t xml:space="preserve">. </w:t>
            </w:r>
            <w:r>
              <w:rPr>
                <w:rFonts w:ascii="Times New Roman" w:hAnsi="Times New Roman"/>
              </w:rPr>
              <w:t>Overview of warm compressor system assemblies.</w:t>
            </w:r>
          </w:p>
        </w:tc>
      </w:tr>
    </w:tbl>
    <w:p w14:paraId="61B40DB7" w14:textId="3D7801FC" w:rsidR="00845D7D" w:rsidRDefault="00EB20DC" w:rsidP="00DC4411">
      <w:pPr>
        <w:pStyle w:val="BodytextIndented"/>
        <w:ind w:firstLine="0"/>
      </w:pPr>
      <w:r>
        <w:t xml:space="preserve">first </w:t>
      </w:r>
      <w:proofErr w:type="spellStart"/>
      <w:r>
        <w:t>coalescer</w:t>
      </w:r>
      <w:proofErr w:type="spellEnd"/>
      <w:r>
        <w:t xml:space="preserve"> located in each BOS skid (internal </w:t>
      </w:r>
      <w:proofErr w:type="spellStart"/>
      <w:r>
        <w:t>coalescer</w:t>
      </w:r>
      <w:proofErr w:type="spellEnd"/>
      <w:r>
        <w:t>). Downstream the BO</w:t>
      </w:r>
      <w:r w:rsidR="00703954">
        <w:t>S</w:t>
      </w:r>
      <w:r>
        <w:t xml:space="preserve"> the oil content of the helium is below 100 ppm. Three external </w:t>
      </w:r>
      <w:proofErr w:type="spellStart"/>
      <w:r>
        <w:t>coal</w:t>
      </w:r>
      <w:r w:rsidR="00703954">
        <w:t>e</w:t>
      </w:r>
      <w:r>
        <w:t>scers</w:t>
      </w:r>
      <w:proofErr w:type="spellEnd"/>
      <w:r>
        <w:t xml:space="preserve"> are located downstream of HP BOS and the oil </w:t>
      </w:r>
    </w:p>
    <w:p w14:paraId="3E20A728" w14:textId="4DC142AF" w:rsidR="00EB20DC" w:rsidRDefault="00EB20DC" w:rsidP="00845D7D">
      <w:pPr>
        <w:pStyle w:val="BodytextIndented"/>
        <w:ind w:firstLine="0"/>
      </w:pPr>
      <w:r>
        <w:t xml:space="preserve">content after the first of these </w:t>
      </w:r>
      <w:proofErr w:type="spellStart"/>
      <w:r>
        <w:t>coalescers</w:t>
      </w:r>
      <w:proofErr w:type="spellEnd"/>
      <w:r>
        <w:t xml:space="preserve"> is lower than 0.5 ppm. The </w:t>
      </w:r>
      <w:r w:rsidR="00703954">
        <w:t>first</w:t>
      </w:r>
      <w:r>
        <w:t xml:space="preserve"> and </w:t>
      </w:r>
      <w:r w:rsidR="00703954">
        <w:t>second</w:t>
      </w:r>
      <w:r>
        <w:t xml:space="preserve"> </w:t>
      </w:r>
      <w:proofErr w:type="spellStart"/>
      <w:r>
        <w:t>coalescers</w:t>
      </w:r>
      <w:proofErr w:type="spellEnd"/>
      <w:r>
        <w:t xml:space="preserve"> are equipped with </w:t>
      </w:r>
      <w:r w:rsidR="00C955A7">
        <w:t>a</w:t>
      </w:r>
      <w:r>
        <w:t xml:space="preserve"> level switch to control drains for automatic return of the accumulated oil back to the compressor suction. </w:t>
      </w:r>
      <w:r w:rsidR="00703954">
        <w:t xml:space="preserve">While the third coalesce has only a manual valve as no aerosol oil collection is expected at this stage. </w:t>
      </w:r>
      <w:r>
        <w:t xml:space="preserve">The final removal of </w:t>
      </w:r>
      <w:r w:rsidR="00C955A7">
        <w:t xml:space="preserve">the </w:t>
      </w:r>
      <w:r>
        <w:t xml:space="preserve">oil vapor takes place in the charcoal </w:t>
      </w:r>
      <w:proofErr w:type="spellStart"/>
      <w:r>
        <w:t>adsorber</w:t>
      </w:r>
      <w:proofErr w:type="spellEnd"/>
      <w:r>
        <w:t xml:space="preserve"> vessel. It is designed for an operation time of more than 18’000 hours. Within the </w:t>
      </w:r>
      <w:proofErr w:type="spellStart"/>
      <w:r>
        <w:t>adsorber</w:t>
      </w:r>
      <w:proofErr w:type="spellEnd"/>
      <w:r>
        <w:t xml:space="preserve">, both the vapor-phase and the remaining liquid impurities are removed from the helium to a final concentration of less than 10 ppb by weight. A full flow dryer is located downstream of the ORS and to control the moisture level lower than 0.1 ppm by volume. </w:t>
      </w:r>
    </w:p>
    <w:p w14:paraId="7FBF8389" w14:textId="45BD4906" w:rsidR="005A3005" w:rsidRDefault="005A3005" w:rsidP="007664CB">
      <w:pPr>
        <w:pStyle w:val="Bodytext"/>
      </w:pPr>
    </w:p>
    <w:p w14:paraId="09A74B51" w14:textId="77777777" w:rsidR="00845D7D" w:rsidRPr="00845D7D" w:rsidRDefault="00845D7D" w:rsidP="00845D7D">
      <w:pPr>
        <w:pStyle w:val="BodytextIndented"/>
      </w:pPr>
    </w:p>
    <w:tbl>
      <w:tblPr>
        <w:tblStyle w:val="TableGrid"/>
        <w:tblW w:w="89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1843"/>
        <w:gridCol w:w="1559"/>
        <w:gridCol w:w="2002"/>
      </w:tblGrid>
      <w:tr w:rsidR="00CE536C" w:rsidRPr="00CE536C" w14:paraId="1D11922E" w14:textId="77777777" w:rsidTr="00E0675F">
        <w:trPr>
          <w:trHeight w:val="320"/>
          <w:jc w:val="center"/>
        </w:trPr>
        <w:tc>
          <w:tcPr>
            <w:tcW w:w="8943" w:type="dxa"/>
            <w:gridSpan w:val="4"/>
            <w:tcBorders>
              <w:bottom w:val="single" w:sz="4" w:space="0" w:color="auto"/>
            </w:tcBorders>
            <w:noWrap/>
            <w:hideMark/>
          </w:tcPr>
          <w:p w14:paraId="71CBC70E" w14:textId="77777777" w:rsidR="005A3005" w:rsidRDefault="005A3005" w:rsidP="00CE536C">
            <w:pPr>
              <w:jc w:val="center"/>
              <w:rPr>
                <w:rFonts w:ascii="Calibri" w:eastAsia="Times New Roman" w:hAnsi="Calibri" w:cs="Calibri"/>
                <w:color w:val="000000"/>
                <w:szCs w:val="22"/>
                <w:lang w:val="en-US" w:eastAsia="zh-CN"/>
              </w:rPr>
            </w:pPr>
            <w:r w:rsidRPr="008C543B">
              <w:rPr>
                <w:rFonts w:ascii="Calibri" w:eastAsia="Times New Roman" w:hAnsi="Calibri" w:cs="Calibri"/>
                <w:b/>
                <w:color w:val="000000"/>
                <w:szCs w:val="22"/>
                <w:lang w:val="en-US" w:eastAsia="zh-CN"/>
              </w:rPr>
              <w:t>Table 1.</w:t>
            </w:r>
            <w:r w:rsidRPr="005A3005">
              <w:rPr>
                <w:rFonts w:ascii="Calibri" w:eastAsia="Times New Roman" w:hAnsi="Calibri" w:cs="Calibri"/>
                <w:color w:val="000000"/>
                <w:szCs w:val="22"/>
                <w:lang w:val="en-US" w:eastAsia="zh-CN"/>
              </w:rPr>
              <w:t xml:space="preserve"> ACCP WCS </w:t>
            </w:r>
            <w:r w:rsidR="00CE536C">
              <w:rPr>
                <w:rFonts w:ascii="Calibri" w:eastAsia="Times New Roman" w:hAnsi="Calibri" w:cs="Calibri"/>
                <w:color w:val="000000"/>
                <w:szCs w:val="22"/>
                <w:lang w:val="en-US" w:eastAsia="zh-CN"/>
              </w:rPr>
              <w:t>parameters</w:t>
            </w:r>
            <w:r w:rsidRPr="005A3005">
              <w:rPr>
                <w:rFonts w:ascii="Calibri" w:eastAsia="Times New Roman" w:hAnsi="Calibri" w:cs="Calibri"/>
                <w:color w:val="000000"/>
                <w:szCs w:val="22"/>
                <w:lang w:val="en-US" w:eastAsia="zh-CN"/>
              </w:rPr>
              <w:t xml:space="preserve"> at the nominal design conditions</w:t>
            </w:r>
          </w:p>
          <w:p w14:paraId="40E7F0E7" w14:textId="72563F6A" w:rsidR="00E677A6" w:rsidRPr="005A3005" w:rsidRDefault="00E677A6" w:rsidP="00CE536C">
            <w:pPr>
              <w:jc w:val="center"/>
              <w:rPr>
                <w:rFonts w:ascii="Calibri" w:eastAsia="Times New Roman" w:hAnsi="Calibri" w:cs="Calibri"/>
                <w:color w:val="000000"/>
                <w:szCs w:val="22"/>
                <w:lang w:val="en-US" w:eastAsia="zh-CN"/>
              </w:rPr>
            </w:pPr>
          </w:p>
        </w:tc>
      </w:tr>
      <w:tr w:rsidR="00E0675F" w:rsidRPr="00CE536C" w14:paraId="3A8A1DA4" w14:textId="77777777" w:rsidTr="00E0675F">
        <w:trPr>
          <w:trHeight w:val="320"/>
          <w:jc w:val="center"/>
        </w:trPr>
        <w:tc>
          <w:tcPr>
            <w:tcW w:w="3539" w:type="dxa"/>
            <w:tcBorders>
              <w:top w:val="single" w:sz="4" w:space="0" w:color="auto"/>
              <w:right w:val="single" w:sz="4" w:space="0" w:color="auto"/>
            </w:tcBorders>
            <w:noWrap/>
            <w:vAlign w:val="center"/>
            <w:hideMark/>
          </w:tcPr>
          <w:p w14:paraId="234BDDB6" w14:textId="77777777" w:rsidR="005A3005" w:rsidRPr="00845D7D" w:rsidRDefault="005A3005" w:rsidP="00845D7D">
            <w:pP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Stage</w:t>
            </w:r>
          </w:p>
        </w:tc>
        <w:tc>
          <w:tcPr>
            <w:tcW w:w="1843" w:type="dxa"/>
            <w:tcBorders>
              <w:top w:val="single" w:sz="4" w:space="0" w:color="auto"/>
              <w:left w:val="single" w:sz="4" w:space="0" w:color="auto"/>
              <w:bottom w:val="single" w:sz="4" w:space="0" w:color="auto"/>
            </w:tcBorders>
            <w:noWrap/>
            <w:hideMark/>
          </w:tcPr>
          <w:p w14:paraId="30854478" w14:textId="530336FE" w:rsidR="005A3005" w:rsidRPr="00845D7D" w:rsidRDefault="005A3005" w:rsidP="00CE536C">
            <w:pPr>
              <w:jc w:val="cente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SP</w:t>
            </w:r>
          </w:p>
        </w:tc>
        <w:tc>
          <w:tcPr>
            <w:tcW w:w="1559" w:type="dxa"/>
            <w:tcBorders>
              <w:top w:val="single" w:sz="4" w:space="0" w:color="auto"/>
              <w:bottom w:val="single" w:sz="4" w:space="0" w:color="auto"/>
            </w:tcBorders>
            <w:noWrap/>
            <w:hideMark/>
          </w:tcPr>
          <w:p w14:paraId="03A06FA9" w14:textId="77777777" w:rsidR="005A3005" w:rsidRPr="00845D7D" w:rsidRDefault="005A3005" w:rsidP="00CE536C">
            <w:pPr>
              <w:jc w:val="cente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LP</w:t>
            </w:r>
          </w:p>
        </w:tc>
        <w:tc>
          <w:tcPr>
            <w:tcW w:w="2002" w:type="dxa"/>
            <w:tcBorders>
              <w:top w:val="single" w:sz="4" w:space="0" w:color="auto"/>
              <w:bottom w:val="single" w:sz="4" w:space="0" w:color="auto"/>
            </w:tcBorders>
            <w:noWrap/>
            <w:hideMark/>
          </w:tcPr>
          <w:p w14:paraId="3CE8657C" w14:textId="77777777" w:rsidR="005A3005" w:rsidRPr="00845D7D" w:rsidRDefault="005A3005" w:rsidP="00CE536C">
            <w:pPr>
              <w:jc w:val="cente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HP</w:t>
            </w:r>
          </w:p>
        </w:tc>
      </w:tr>
      <w:tr w:rsidR="00E0675F" w:rsidRPr="00CE536C" w14:paraId="51F4570A" w14:textId="77777777" w:rsidTr="00E0675F">
        <w:trPr>
          <w:trHeight w:val="320"/>
          <w:jc w:val="center"/>
        </w:trPr>
        <w:tc>
          <w:tcPr>
            <w:tcW w:w="3539" w:type="dxa"/>
            <w:tcBorders>
              <w:top w:val="single" w:sz="4" w:space="0" w:color="auto"/>
              <w:right w:val="single" w:sz="4" w:space="0" w:color="auto"/>
            </w:tcBorders>
            <w:noWrap/>
            <w:vAlign w:val="center"/>
            <w:hideMark/>
          </w:tcPr>
          <w:p w14:paraId="5F9FDD04" w14:textId="77777777" w:rsidR="005A3005" w:rsidRPr="00845D7D" w:rsidRDefault="005A3005" w:rsidP="00845D7D">
            <w:pP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No. Units</w:t>
            </w:r>
          </w:p>
        </w:tc>
        <w:tc>
          <w:tcPr>
            <w:tcW w:w="1843" w:type="dxa"/>
            <w:tcBorders>
              <w:top w:val="single" w:sz="4" w:space="0" w:color="auto"/>
              <w:left w:val="single" w:sz="4" w:space="0" w:color="auto"/>
            </w:tcBorders>
            <w:noWrap/>
            <w:hideMark/>
          </w:tcPr>
          <w:p w14:paraId="12EEC463" w14:textId="77777777" w:rsidR="005A3005" w:rsidRPr="00845D7D" w:rsidRDefault="005A3005" w:rsidP="00CE536C">
            <w:pPr>
              <w:jc w:val="cente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1</w:t>
            </w:r>
          </w:p>
        </w:tc>
        <w:tc>
          <w:tcPr>
            <w:tcW w:w="1559" w:type="dxa"/>
            <w:tcBorders>
              <w:top w:val="single" w:sz="4" w:space="0" w:color="auto"/>
            </w:tcBorders>
            <w:noWrap/>
            <w:hideMark/>
          </w:tcPr>
          <w:p w14:paraId="6CF0CCF3" w14:textId="77777777" w:rsidR="005A3005" w:rsidRPr="00845D7D" w:rsidRDefault="005A3005" w:rsidP="00CE536C">
            <w:pPr>
              <w:jc w:val="cente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1</w:t>
            </w:r>
          </w:p>
        </w:tc>
        <w:tc>
          <w:tcPr>
            <w:tcW w:w="2002" w:type="dxa"/>
            <w:tcBorders>
              <w:top w:val="single" w:sz="4" w:space="0" w:color="auto"/>
            </w:tcBorders>
            <w:noWrap/>
            <w:hideMark/>
          </w:tcPr>
          <w:p w14:paraId="6CF36EF3" w14:textId="77777777" w:rsidR="005A3005" w:rsidRPr="00845D7D" w:rsidRDefault="005A3005" w:rsidP="00CE536C">
            <w:pPr>
              <w:jc w:val="cente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1</w:t>
            </w:r>
          </w:p>
        </w:tc>
      </w:tr>
      <w:tr w:rsidR="00CE536C" w:rsidRPr="00CE536C" w14:paraId="736B2657" w14:textId="77777777" w:rsidTr="00E0675F">
        <w:trPr>
          <w:trHeight w:val="320"/>
          <w:jc w:val="center"/>
        </w:trPr>
        <w:tc>
          <w:tcPr>
            <w:tcW w:w="3539" w:type="dxa"/>
            <w:tcBorders>
              <w:right w:val="single" w:sz="4" w:space="0" w:color="auto"/>
            </w:tcBorders>
            <w:noWrap/>
            <w:vAlign w:val="center"/>
            <w:hideMark/>
          </w:tcPr>
          <w:p w14:paraId="25BBF0BA" w14:textId="3D61A1D0" w:rsidR="005A3005" w:rsidRPr="00845D7D" w:rsidRDefault="005A3005" w:rsidP="00845D7D">
            <w:pP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Compressor type</w:t>
            </w:r>
          </w:p>
        </w:tc>
        <w:tc>
          <w:tcPr>
            <w:tcW w:w="5404" w:type="dxa"/>
            <w:gridSpan w:val="3"/>
            <w:tcBorders>
              <w:left w:val="single" w:sz="4" w:space="0" w:color="auto"/>
            </w:tcBorders>
            <w:noWrap/>
            <w:hideMark/>
          </w:tcPr>
          <w:p w14:paraId="360EDE19" w14:textId="77777777" w:rsidR="005A3005" w:rsidRPr="00845D7D" w:rsidRDefault="005A3005" w:rsidP="00CE536C">
            <w:pPr>
              <w:jc w:val="center"/>
              <w:rPr>
                <w:rFonts w:ascii="Calibri" w:eastAsia="Times New Roman" w:hAnsi="Calibri" w:cs="Calibri"/>
                <w:color w:val="000000"/>
                <w:sz w:val="20"/>
                <w:szCs w:val="20"/>
                <w:lang w:val="en-US" w:eastAsia="zh-CN"/>
              </w:rPr>
            </w:pPr>
            <w:proofErr w:type="spellStart"/>
            <w:r w:rsidRPr="00845D7D">
              <w:rPr>
                <w:rFonts w:ascii="Calibri" w:eastAsia="Times New Roman" w:hAnsi="Calibri" w:cs="Calibri"/>
                <w:color w:val="000000"/>
                <w:sz w:val="20"/>
                <w:szCs w:val="20"/>
                <w:lang w:val="en-US" w:eastAsia="zh-CN"/>
              </w:rPr>
              <w:t>Aerzener</w:t>
            </w:r>
            <w:proofErr w:type="spellEnd"/>
            <w:r w:rsidRPr="00845D7D">
              <w:rPr>
                <w:rFonts w:ascii="Calibri" w:eastAsia="Times New Roman" w:hAnsi="Calibri" w:cs="Calibri"/>
                <w:color w:val="000000"/>
                <w:sz w:val="20"/>
                <w:szCs w:val="20"/>
                <w:lang w:val="en-US" w:eastAsia="zh-CN"/>
              </w:rPr>
              <w:t xml:space="preserve"> Screw Compressor VMY 536 H</w:t>
            </w:r>
          </w:p>
        </w:tc>
      </w:tr>
      <w:tr w:rsidR="00E0675F" w:rsidRPr="00CE536C" w14:paraId="5C1BD679" w14:textId="77777777" w:rsidTr="00E0675F">
        <w:trPr>
          <w:trHeight w:val="320"/>
          <w:jc w:val="center"/>
        </w:trPr>
        <w:tc>
          <w:tcPr>
            <w:tcW w:w="3539" w:type="dxa"/>
            <w:tcBorders>
              <w:right w:val="single" w:sz="4" w:space="0" w:color="auto"/>
            </w:tcBorders>
            <w:noWrap/>
            <w:vAlign w:val="center"/>
            <w:hideMark/>
          </w:tcPr>
          <w:p w14:paraId="70AADFD3" w14:textId="77777777" w:rsidR="005A3005" w:rsidRPr="00845D7D" w:rsidRDefault="005A3005" w:rsidP="00845D7D">
            <w:pP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Internal Volume Ratio, Vi</w:t>
            </w:r>
          </w:p>
        </w:tc>
        <w:tc>
          <w:tcPr>
            <w:tcW w:w="1843" w:type="dxa"/>
            <w:tcBorders>
              <w:left w:val="single" w:sz="4" w:space="0" w:color="auto"/>
            </w:tcBorders>
            <w:noWrap/>
            <w:hideMark/>
          </w:tcPr>
          <w:p w14:paraId="6659842E" w14:textId="77777777" w:rsidR="005A3005" w:rsidRPr="00845D7D" w:rsidRDefault="005A3005" w:rsidP="00CE536C">
            <w:pPr>
              <w:jc w:val="cente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4.0</w:t>
            </w:r>
          </w:p>
        </w:tc>
        <w:tc>
          <w:tcPr>
            <w:tcW w:w="1559" w:type="dxa"/>
            <w:noWrap/>
            <w:hideMark/>
          </w:tcPr>
          <w:p w14:paraId="1330D385" w14:textId="77777777" w:rsidR="005A3005" w:rsidRPr="00845D7D" w:rsidRDefault="005A3005" w:rsidP="00CE536C">
            <w:pPr>
              <w:jc w:val="cente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2.6</w:t>
            </w:r>
          </w:p>
        </w:tc>
        <w:tc>
          <w:tcPr>
            <w:tcW w:w="2002" w:type="dxa"/>
            <w:noWrap/>
            <w:hideMark/>
          </w:tcPr>
          <w:p w14:paraId="532F63FE" w14:textId="77777777" w:rsidR="005A3005" w:rsidRPr="00845D7D" w:rsidRDefault="005A3005" w:rsidP="00CE536C">
            <w:pPr>
              <w:jc w:val="cente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2.6</w:t>
            </w:r>
          </w:p>
        </w:tc>
      </w:tr>
      <w:tr w:rsidR="00E0675F" w:rsidRPr="00CE536C" w14:paraId="52798C36" w14:textId="77777777" w:rsidTr="00E0675F">
        <w:trPr>
          <w:trHeight w:val="320"/>
          <w:jc w:val="center"/>
        </w:trPr>
        <w:tc>
          <w:tcPr>
            <w:tcW w:w="3539" w:type="dxa"/>
            <w:tcBorders>
              <w:right w:val="single" w:sz="4" w:space="0" w:color="auto"/>
            </w:tcBorders>
            <w:noWrap/>
            <w:vAlign w:val="center"/>
            <w:hideMark/>
          </w:tcPr>
          <w:p w14:paraId="32FFB993" w14:textId="77777777" w:rsidR="005A3005" w:rsidRPr="00845D7D" w:rsidRDefault="005A3005" w:rsidP="00845D7D">
            <w:pP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Intake pressure, bar a</w:t>
            </w:r>
          </w:p>
        </w:tc>
        <w:tc>
          <w:tcPr>
            <w:tcW w:w="1843" w:type="dxa"/>
            <w:tcBorders>
              <w:left w:val="single" w:sz="4" w:space="0" w:color="auto"/>
            </w:tcBorders>
            <w:noWrap/>
            <w:hideMark/>
          </w:tcPr>
          <w:p w14:paraId="177EF92C" w14:textId="77777777" w:rsidR="005A3005" w:rsidRPr="00845D7D" w:rsidRDefault="005A3005" w:rsidP="00CE536C">
            <w:pPr>
              <w:jc w:val="cente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0.607</w:t>
            </w:r>
          </w:p>
        </w:tc>
        <w:tc>
          <w:tcPr>
            <w:tcW w:w="1559" w:type="dxa"/>
            <w:noWrap/>
            <w:hideMark/>
          </w:tcPr>
          <w:p w14:paraId="7D29CC5F" w14:textId="77777777" w:rsidR="005A3005" w:rsidRPr="00845D7D" w:rsidRDefault="005A3005" w:rsidP="00CE536C">
            <w:pPr>
              <w:jc w:val="cente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1.05</w:t>
            </w:r>
          </w:p>
        </w:tc>
        <w:tc>
          <w:tcPr>
            <w:tcW w:w="2002" w:type="dxa"/>
            <w:noWrap/>
            <w:hideMark/>
          </w:tcPr>
          <w:p w14:paraId="47924BFA" w14:textId="77777777" w:rsidR="005A3005" w:rsidRPr="00845D7D" w:rsidRDefault="005A3005" w:rsidP="00CE536C">
            <w:pPr>
              <w:jc w:val="cente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4.05</w:t>
            </w:r>
          </w:p>
        </w:tc>
      </w:tr>
      <w:tr w:rsidR="00E0675F" w:rsidRPr="00CE536C" w14:paraId="08E421C6" w14:textId="77777777" w:rsidTr="00E0675F">
        <w:trPr>
          <w:trHeight w:val="320"/>
          <w:jc w:val="center"/>
        </w:trPr>
        <w:tc>
          <w:tcPr>
            <w:tcW w:w="3539" w:type="dxa"/>
            <w:tcBorders>
              <w:right w:val="single" w:sz="4" w:space="0" w:color="auto"/>
            </w:tcBorders>
            <w:noWrap/>
            <w:vAlign w:val="center"/>
            <w:hideMark/>
          </w:tcPr>
          <w:p w14:paraId="1C04DE05" w14:textId="77777777" w:rsidR="005A3005" w:rsidRPr="00845D7D" w:rsidRDefault="005A3005" w:rsidP="00845D7D">
            <w:pP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 xml:space="preserve">Intake temperature, </w:t>
            </w:r>
            <w:r w:rsidRPr="00845D7D">
              <w:rPr>
                <w:rFonts w:ascii="Cambria Math" w:eastAsia="Times New Roman" w:hAnsi="Cambria Math" w:cs="Cambria Math"/>
                <w:color w:val="000000"/>
                <w:sz w:val="20"/>
                <w:szCs w:val="20"/>
                <w:lang w:val="en-US" w:eastAsia="zh-CN"/>
              </w:rPr>
              <w:t>℃</w:t>
            </w:r>
          </w:p>
        </w:tc>
        <w:tc>
          <w:tcPr>
            <w:tcW w:w="1843" w:type="dxa"/>
            <w:tcBorders>
              <w:left w:val="single" w:sz="4" w:space="0" w:color="auto"/>
            </w:tcBorders>
            <w:noWrap/>
            <w:hideMark/>
          </w:tcPr>
          <w:p w14:paraId="01C61699" w14:textId="77777777" w:rsidR="005A3005" w:rsidRPr="00845D7D" w:rsidRDefault="005A3005" w:rsidP="00CE536C">
            <w:pPr>
              <w:jc w:val="cente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33</w:t>
            </w:r>
          </w:p>
        </w:tc>
        <w:tc>
          <w:tcPr>
            <w:tcW w:w="1559" w:type="dxa"/>
            <w:noWrap/>
            <w:hideMark/>
          </w:tcPr>
          <w:p w14:paraId="275DA893" w14:textId="77777777" w:rsidR="005A3005" w:rsidRPr="00845D7D" w:rsidRDefault="005A3005" w:rsidP="00CE536C">
            <w:pPr>
              <w:jc w:val="cente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33</w:t>
            </w:r>
          </w:p>
        </w:tc>
        <w:tc>
          <w:tcPr>
            <w:tcW w:w="2002" w:type="dxa"/>
            <w:noWrap/>
            <w:hideMark/>
          </w:tcPr>
          <w:p w14:paraId="4F18E3B3" w14:textId="14F068FD" w:rsidR="005A3005" w:rsidRPr="00845D7D" w:rsidRDefault="004A6088" w:rsidP="00CE536C">
            <w:pPr>
              <w:jc w:val="cente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40</w:t>
            </w:r>
          </w:p>
        </w:tc>
      </w:tr>
      <w:tr w:rsidR="00E0675F" w:rsidRPr="00CE536C" w14:paraId="769CE025" w14:textId="77777777" w:rsidTr="00E0675F">
        <w:trPr>
          <w:trHeight w:val="320"/>
          <w:jc w:val="center"/>
        </w:trPr>
        <w:tc>
          <w:tcPr>
            <w:tcW w:w="3539" w:type="dxa"/>
            <w:tcBorders>
              <w:right w:val="single" w:sz="4" w:space="0" w:color="auto"/>
            </w:tcBorders>
            <w:noWrap/>
            <w:vAlign w:val="center"/>
            <w:hideMark/>
          </w:tcPr>
          <w:p w14:paraId="32F050F1" w14:textId="77777777" w:rsidR="005A3005" w:rsidRPr="00845D7D" w:rsidRDefault="005A3005" w:rsidP="00845D7D">
            <w:pP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Intake volume flow, m3/h</w:t>
            </w:r>
          </w:p>
        </w:tc>
        <w:tc>
          <w:tcPr>
            <w:tcW w:w="1843" w:type="dxa"/>
            <w:tcBorders>
              <w:left w:val="single" w:sz="4" w:space="0" w:color="auto"/>
            </w:tcBorders>
            <w:noWrap/>
            <w:hideMark/>
          </w:tcPr>
          <w:p w14:paraId="485E073D" w14:textId="77777777" w:rsidR="005A3005" w:rsidRPr="00845D7D" w:rsidRDefault="005A3005" w:rsidP="00CE536C">
            <w:pPr>
              <w:jc w:val="cente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4550</w:t>
            </w:r>
          </w:p>
        </w:tc>
        <w:tc>
          <w:tcPr>
            <w:tcW w:w="1559" w:type="dxa"/>
            <w:noWrap/>
            <w:hideMark/>
          </w:tcPr>
          <w:p w14:paraId="5A489942" w14:textId="77777777" w:rsidR="005A3005" w:rsidRPr="00845D7D" w:rsidRDefault="005A3005" w:rsidP="00CE536C">
            <w:pPr>
              <w:jc w:val="cente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6345</w:t>
            </w:r>
          </w:p>
        </w:tc>
        <w:tc>
          <w:tcPr>
            <w:tcW w:w="2002" w:type="dxa"/>
            <w:noWrap/>
            <w:hideMark/>
          </w:tcPr>
          <w:p w14:paraId="2E2C5A9C" w14:textId="77777777" w:rsidR="005A3005" w:rsidRPr="00845D7D" w:rsidRDefault="005A3005" w:rsidP="00CE536C">
            <w:pPr>
              <w:jc w:val="cente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4272</w:t>
            </w:r>
          </w:p>
        </w:tc>
      </w:tr>
      <w:tr w:rsidR="00E0675F" w:rsidRPr="00CE536C" w14:paraId="3606B8D0" w14:textId="77777777" w:rsidTr="00E0675F">
        <w:trPr>
          <w:trHeight w:val="320"/>
          <w:jc w:val="center"/>
        </w:trPr>
        <w:tc>
          <w:tcPr>
            <w:tcW w:w="3539" w:type="dxa"/>
            <w:tcBorders>
              <w:right w:val="single" w:sz="4" w:space="0" w:color="auto"/>
            </w:tcBorders>
            <w:noWrap/>
            <w:vAlign w:val="center"/>
            <w:hideMark/>
          </w:tcPr>
          <w:p w14:paraId="7B4FE499" w14:textId="77777777" w:rsidR="005A3005" w:rsidRPr="00845D7D" w:rsidRDefault="005A3005" w:rsidP="00845D7D">
            <w:pP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Mass flow, g/s</w:t>
            </w:r>
          </w:p>
        </w:tc>
        <w:tc>
          <w:tcPr>
            <w:tcW w:w="1843" w:type="dxa"/>
            <w:tcBorders>
              <w:left w:val="single" w:sz="4" w:space="0" w:color="auto"/>
            </w:tcBorders>
            <w:noWrap/>
            <w:hideMark/>
          </w:tcPr>
          <w:p w14:paraId="4301B6D8" w14:textId="77777777" w:rsidR="005A3005" w:rsidRPr="00845D7D" w:rsidRDefault="005A3005" w:rsidP="00CE536C">
            <w:pPr>
              <w:jc w:val="cente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117</w:t>
            </w:r>
          </w:p>
        </w:tc>
        <w:tc>
          <w:tcPr>
            <w:tcW w:w="1559" w:type="dxa"/>
            <w:noWrap/>
            <w:hideMark/>
          </w:tcPr>
          <w:p w14:paraId="33D060A6" w14:textId="77777777" w:rsidR="005A3005" w:rsidRPr="00845D7D" w:rsidRDefault="005A3005" w:rsidP="00CE536C">
            <w:pPr>
              <w:jc w:val="cente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287</w:t>
            </w:r>
          </w:p>
        </w:tc>
        <w:tc>
          <w:tcPr>
            <w:tcW w:w="2002" w:type="dxa"/>
            <w:noWrap/>
            <w:hideMark/>
          </w:tcPr>
          <w:p w14:paraId="5C189486" w14:textId="77777777" w:rsidR="005A3005" w:rsidRPr="00845D7D" w:rsidRDefault="005A3005" w:rsidP="00CE536C">
            <w:pPr>
              <w:jc w:val="cente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735</w:t>
            </w:r>
          </w:p>
        </w:tc>
      </w:tr>
      <w:tr w:rsidR="00E0675F" w:rsidRPr="00CE536C" w14:paraId="299CDA47" w14:textId="77777777" w:rsidTr="00E0675F">
        <w:trPr>
          <w:trHeight w:val="320"/>
          <w:jc w:val="center"/>
        </w:trPr>
        <w:tc>
          <w:tcPr>
            <w:tcW w:w="3539" w:type="dxa"/>
            <w:tcBorders>
              <w:right w:val="single" w:sz="4" w:space="0" w:color="auto"/>
            </w:tcBorders>
            <w:noWrap/>
            <w:vAlign w:val="center"/>
            <w:hideMark/>
          </w:tcPr>
          <w:p w14:paraId="3AECDF20" w14:textId="77777777" w:rsidR="005A3005" w:rsidRPr="00845D7D" w:rsidRDefault="005A3005" w:rsidP="00845D7D">
            <w:pP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Discharge pressure, bar a</w:t>
            </w:r>
          </w:p>
        </w:tc>
        <w:tc>
          <w:tcPr>
            <w:tcW w:w="1843" w:type="dxa"/>
            <w:tcBorders>
              <w:left w:val="single" w:sz="4" w:space="0" w:color="auto"/>
            </w:tcBorders>
            <w:noWrap/>
            <w:hideMark/>
          </w:tcPr>
          <w:p w14:paraId="2C38A71E" w14:textId="77777777" w:rsidR="005A3005" w:rsidRPr="00845D7D" w:rsidRDefault="005A3005" w:rsidP="00CE536C">
            <w:pPr>
              <w:jc w:val="cente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4.25</w:t>
            </w:r>
          </w:p>
        </w:tc>
        <w:tc>
          <w:tcPr>
            <w:tcW w:w="1559" w:type="dxa"/>
            <w:noWrap/>
            <w:hideMark/>
          </w:tcPr>
          <w:p w14:paraId="146FF13C" w14:textId="77777777" w:rsidR="005A3005" w:rsidRPr="00845D7D" w:rsidRDefault="005A3005" w:rsidP="00CE536C">
            <w:pPr>
              <w:jc w:val="cente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4.25</w:t>
            </w:r>
          </w:p>
        </w:tc>
        <w:tc>
          <w:tcPr>
            <w:tcW w:w="2002" w:type="dxa"/>
            <w:noWrap/>
            <w:hideMark/>
          </w:tcPr>
          <w:p w14:paraId="25863B47" w14:textId="77777777" w:rsidR="005A3005" w:rsidRPr="00845D7D" w:rsidRDefault="005A3005" w:rsidP="00CE536C">
            <w:pPr>
              <w:jc w:val="cente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20.5</w:t>
            </w:r>
          </w:p>
        </w:tc>
      </w:tr>
      <w:tr w:rsidR="00E0675F" w:rsidRPr="00CE536C" w14:paraId="51613303" w14:textId="77777777" w:rsidTr="00E0675F">
        <w:trPr>
          <w:trHeight w:val="320"/>
          <w:jc w:val="center"/>
        </w:trPr>
        <w:tc>
          <w:tcPr>
            <w:tcW w:w="3539" w:type="dxa"/>
            <w:tcBorders>
              <w:right w:val="single" w:sz="4" w:space="0" w:color="auto"/>
            </w:tcBorders>
            <w:noWrap/>
            <w:vAlign w:val="center"/>
            <w:hideMark/>
          </w:tcPr>
          <w:p w14:paraId="016E9436" w14:textId="77777777" w:rsidR="005A3005" w:rsidRPr="00845D7D" w:rsidRDefault="005A3005" w:rsidP="00845D7D">
            <w:pP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 xml:space="preserve">Discharge temperature, </w:t>
            </w:r>
            <w:r w:rsidRPr="00845D7D">
              <w:rPr>
                <w:rFonts w:ascii="Cambria Math" w:eastAsia="Times New Roman" w:hAnsi="Cambria Math" w:cs="Cambria Math"/>
                <w:color w:val="000000"/>
                <w:sz w:val="20"/>
                <w:szCs w:val="20"/>
                <w:lang w:val="en-US" w:eastAsia="zh-CN"/>
              </w:rPr>
              <w:t>℃</w:t>
            </w:r>
          </w:p>
        </w:tc>
        <w:tc>
          <w:tcPr>
            <w:tcW w:w="1843" w:type="dxa"/>
            <w:tcBorders>
              <w:left w:val="single" w:sz="4" w:space="0" w:color="auto"/>
            </w:tcBorders>
            <w:noWrap/>
            <w:hideMark/>
          </w:tcPr>
          <w:p w14:paraId="0A389ADC" w14:textId="77777777" w:rsidR="005A3005" w:rsidRPr="00845D7D" w:rsidRDefault="005A3005" w:rsidP="00CE536C">
            <w:pPr>
              <w:jc w:val="cente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71</w:t>
            </w:r>
          </w:p>
        </w:tc>
        <w:tc>
          <w:tcPr>
            <w:tcW w:w="1559" w:type="dxa"/>
            <w:noWrap/>
            <w:hideMark/>
          </w:tcPr>
          <w:p w14:paraId="3899A917" w14:textId="77777777" w:rsidR="005A3005" w:rsidRPr="00845D7D" w:rsidRDefault="005A3005" w:rsidP="00CE536C">
            <w:pPr>
              <w:jc w:val="cente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83</w:t>
            </w:r>
          </w:p>
        </w:tc>
        <w:tc>
          <w:tcPr>
            <w:tcW w:w="2002" w:type="dxa"/>
            <w:noWrap/>
            <w:hideMark/>
          </w:tcPr>
          <w:p w14:paraId="79F89B0D" w14:textId="77777777" w:rsidR="005A3005" w:rsidRPr="00845D7D" w:rsidRDefault="005A3005" w:rsidP="00CE536C">
            <w:pPr>
              <w:jc w:val="cente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83</w:t>
            </w:r>
          </w:p>
        </w:tc>
      </w:tr>
      <w:tr w:rsidR="00E0675F" w:rsidRPr="00CE536C" w14:paraId="55680708" w14:textId="77777777" w:rsidTr="00E0675F">
        <w:trPr>
          <w:trHeight w:val="320"/>
          <w:jc w:val="center"/>
        </w:trPr>
        <w:tc>
          <w:tcPr>
            <w:tcW w:w="3539" w:type="dxa"/>
            <w:tcBorders>
              <w:right w:val="single" w:sz="4" w:space="0" w:color="auto"/>
            </w:tcBorders>
            <w:noWrap/>
            <w:vAlign w:val="center"/>
            <w:hideMark/>
          </w:tcPr>
          <w:p w14:paraId="18EEEC82" w14:textId="3D050296" w:rsidR="005A3005" w:rsidRPr="00845D7D" w:rsidRDefault="005A3005" w:rsidP="00845D7D">
            <w:pP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 xml:space="preserve">Motor speed, </w:t>
            </w:r>
            <w:r w:rsidR="00082525" w:rsidRPr="00845D7D">
              <w:rPr>
                <w:rFonts w:ascii="Calibri" w:eastAsia="Times New Roman" w:hAnsi="Calibri" w:cs="Calibri"/>
                <w:color w:val="000000"/>
                <w:sz w:val="20"/>
                <w:szCs w:val="20"/>
                <w:lang w:val="en-US" w:eastAsia="zh-CN"/>
              </w:rPr>
              <w:t>rpm</w:t>
            </w:r>
          </w:p>
        </w:tc>
        <w:tc>
          <w:tcPr>
            <w:tcW w:w="1843" w:type="dxa"/>
            <w:tcBorders>
              <w:left w:val="single" w:sz="4" w:space="0" w:color="auto"/>
            </w:tcBorders>
            <w:noWrap/>
            <w:hideMark/>
          </w:tcPr>
          <w:p w14:paraId="20F3F8B7" w14:textId="77777777" w:rsidR="005A3005" w:rsidRPr="00845D7D" w:rsidRDefault="005A3005" w:rsidP="00CE536C">
            <w:pPr>
              <w:jc w:val="cente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2670</w:t>
            </w:r>
          </w:p>
        </w:tc>
        <w:tc>
          <w:tcPr>
            <w:tcW w:w="1559" w:type="dxa"/>
            <w:noWrap/>
            <w:hideMark/>
          </w:tcPr>
          <w:p w14:paraId="4A9954E1" w14:textId="77777777" w:rsidR="005A3005" w:rsidRPr="00845D7D" w:rsidRDefault="005A3005" w:rsidP="00CE536C">
            <w:pPr>
              <w:jc w:val="cente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3600</w:t>
            </w:r>
          </w:p>
        </w:tc>
        <w:tc>
          <w:tcPr>
            <w:tcW w:w="2002" w:type="dxa"/>
            <w:noWrap/>
            <w:hideMark/>
          </w:tcPr>
          <w:p w14:paraId="775A11C1" w14:textId="77777777" w:rsidR="005A3005" w:rsidRPr="00845D7D" w:rsidRDefault="005A3005" w:rsidP="00CE536C">
            <w:pPr>
              <w:jc w:val="cente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2950</w:t>
            </w:r>
          </w:p>
        </w:tc>
      </w:tr>
      <w:tr w:rsidR="00E0675F" w:rsidRPr="00CE536C" w14:paraId="2C89F331" w14:textId="77777777" w:rsidTr="00E0675F">
        <w:trPr>
          <w:trHeight w:val="320"/>
          <w:jc w:val="center"/>
        </w:trPr>
        <w:tc>
          <w:tcPr>
            <w:tcW w:w="3539" w:type="dxa"/>
            <w:tcBorders>
              <w:right w:val="single" w:sz="4" w:space="0" w:color="auto"/>
            </w:tcBorders>
            <w:noWrap/>
            <w:vAlign w:val="center"/>
            <w:hideMark/>
          </w:tcPr>
          <w:p w14:paraId="12E2A9BB" w14:textId="77777777" w:rsidR="005A3005" w:rsidRPr="00E0675F" w:rsidRDefault="005A3005" w:rsidP="00845D7D">
            <w:pPr>
              <w:rPr>
                <w:rFonts w:ascii="Calibri" w:eastAsia="Times New Roman" w:hAnsi="Calibri" w:cs="Calibri"/>
                <w:color w:val="000000"/>
                <w:sz w:val="20"/>
                <w:szCs w:val="20"/>
                <w:lang w:val="en-US" w:eastAsia="zh-CN"/>
              </w:rPr>
            </w:pPr>
            <w:r w:rsidRPr="00E0675F">
              <w:rPr>
                <w:rFonts w:ascii="Calibri" w:eastAsia="Times New Roman" w:hAnsi="Calibri" w:cs="Calibri"/>
                <w:color w:val="000000"/>
                <w:sz w:val="20"/>
                <w:szCs w:val="20"/>
                <w:lang w:val="en-US" w:eastAsia="zh-CN"/>
              </w:rPr>
              <w:t>Compressor capacity at motor speed, %</w:t>
            </w:r>
          </w:p>
        </w:tc>
        <w:tc>
          <w:tcPr>
            <w:tcW w:w="1843" w:type="dxa"/>
            <w:tcBorders>
              <w:left w:val="single" w:sz="4" w:space="0" w:color="auto"/>
            </w:tcBorders>
            <w:noWrap/>
            <w:hideMark/>
          </w:tcPr>
          <w:p w14:paraId="1C962D06" w14:textId="77777777" w:rsidR="005A3005" w:rsidRPr="00845D7D" w:rsidRDefault="005A3005" w:rsidP="00CE536C">
            <w:pPr>
              <w:jc w:val="cente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100</w:t>
            </w:r>
          </w:p>
        </w:tc>
        <w:tc>
          <w:tcPr>
            <w:tcW w:w="1559" w:type="dxa"/>
            <w:noWrap/>
            <w:hideMark/>
          </w:tcPr>
          <w:p w14:paraId="4849FA99" w14:textId="77777777" w:rsidR="005A3005" w:rsidRPr="00845D7D" w:rsidRDefault="005A3005" w:rsidP="00CE536C">
            <w:pPr>
              <w:jc w:val="cente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100</w:t>
            </w:r>
          </w:p>
        </w:tc>
        <w:tc>
          <w:tcPr>
            <w:tcW w:w="2002" w:type="dxa"/>
            <w:noWrap/>
            <w:hideMark/>
          </w:tcPr>
          <w:p w14:paraId="591F9AFE" w14:textId="77777777" w:rsidR="005A3005" w:rsidRPr="00845D7D" w:rsidRDefault="005A3005" w:rsidP="00CE536C">
            <w:pPr>
              <w:jc w:val="cente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85</w:t>
            </w:r>
          </w:p>
        </w:tc>
      </w:tr>
      <w:tr w:rsidR="00E0675F" w:rsidRPr="00CE536C" w14:paraId="6A608709" w14:textId="77777777" w:rsidTr="00E0675F">
        <w:trPr>
          <w:trHeight w:val="320"/>
          <w:jc w:val="center"/>
        </w:trPr>
        <w:tc>
          <w:tcPr>
            <w:tcW w:w="3539" w:type="dxa"/>
            <w:tcBorders>
              <w:right w:val="single" w:sz="4" w:space="0" w:color="auto"/>
            </w:tcBorders>
            <w:noWrap/>
            <w:vAlign w:val="center"/>
            <w:hideMark/>
          </w:tcPr>
          <w:p w14:paraId="43436E60" w14:textId="77777777" w:rsidR="005A3005" w:rsidRPr="00845D7D" w:rsidRDefault="005A3005" w:rsidP="00845D7D">
            <w:pP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Shaft power consumption, kW</w:t>
            </w:r>
          </w:p>
        </w:tc>
        <w:tc>
          <w:tcPr>
            <w:tcW w:w="1843" w:type="dxa"/>
            <w:tcBorders>
              <w:left w:val="single" w:sz="4" w:space="0" w:color="auto"/>
            </w:tcBorders>
            <w:noWrap/>
            <w:hideMark/>
          </w:tcPr>
          <w:p w14:paraId="0CEE2EF9" w14:textId="77777777" w:rsidR="005A3005" w:rsidRPr="00845D7D" w:rsidRDefault="005A3005" w:rsidP="00CE536C">
            <w:pPr>
              <w:jc w:val="cente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303</w:t>
            </w:r>
          </w:p>
        </w:tc>
        <w:tc>
          <w:tcPr>
            <w:tcW w:w="1559" w:type="dxa"/>
            <w:noWrap/>
            <w:hideMark/>
          </w:tcPr>
          <w:p w14:paraId="288CAE9F" w14:textId="77777777" w:rsidR="005A3005" w:rsidRPr="00845D7D" w:rsidRDefault="005A3005" w:rsidP="00CE536C">
            <w:pPr>
              <w:jc w:val="cente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516</w:t>
            </w:r>
          </w:p>
        </w:tc>
        <w:tc>
          <w:tcPr>
            <w:tcW w:w="2002" w:type="dxa"/>
            <w:noWrap/>
            <w:hideMark/>
          </w:tcPr>
          <w:p w14:paraId="3813CB06" w14:textId="77777777" w:rsidR="005A3005" w:rsidRPr="00845D7D" w:rsidRDefault="005A3005" w:rsidP="00CE536C">
            <w:pPr>
              <w:jc w:val="cente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1383</w:t>
            </w:r>
          </w:p>
        </w:tc>
      </w:tr>
      <w:tr w:rsidR="00E0675F" w:rsidRPr="00CE536C" w14:paraId="131D2FA0" w14:textId="77777777" w:rsidTr="00E0675F">
        <w:trPr>
          <w:trHeight w:val="320"/>
          <w:jc w:val="center"/>
        </w:trPr>
        <w:tc>
          <w:tcPr>
            <w:tcW w:w="3539" w:type="dxa"/>
            <w:tcBorders>
              <w:bottom w:val="single" w:sz="4" w:space="0" w:color="auto"/>
              <w:right w:val="single" w:sz="4" w:space="0" w:color="auto"/>
            </w:tcBorders>
            <w:noWrap/>
            <w:vAlign w:val="center"/>
            <w:hideMark/>
          </w:tcPr>
          <w:p w14:paraId="142946A7" w14:textId="4D6603F5" w:rsidR="005A3005" w:rsidRPr="00845D7D" w:rsidRDefault="005A3005" w:rsidP="00845D7D">
            <w:pP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Equip</w:t>
            </w:r>
            <w:r w:rsidR="00BE7F70" w:rsidRPr="00845D7D">
              <w:rPr>
                <w:rFonts w:ascii="Calibri" w:eastAsia="Times New Roman" w:hAnsi="Calibri" w:cs="Calibri"/>
                <w:color w:val="000000"/>
                <w:sz w:val="20"/>
                <w:szCs w:val="20"/>
                <w:lang w:val="en-US" w:eastAsia="zh-CN"/>
              </w:rPr>
              <w:t>ped</w:t>
            </w:r>
            <w:r w:rsidRPr="00845D7D">
              <w:rPr>
                <w:rFonts w:ascii="Calibri" w:eastAsia="Times New Roman" w:hAnsi="Calibri" w:cs="Calibri"/>
                <w:color w:val="000000"/>
                <w:sz w:val="20"/>
                <w:szCs w:val="20"/>
                <w:lang w:val="en-US" w:eastAsia="zh-CN"/>
              </w:rPr>
              <w:t xml:space="preserve"> with VFD</w:t>
            </w:r>
          </w:p>
        </w:tc>
        <w:tc>
          <w:tcPr>
            <w:tcW w:w="1843" w:type="dxa"/>
            <w:tcBorders>
              <w:left w:val="single" w:sz="4" w:space="0" w:color="auto"/>
              <w:bottom w:val="single" w:sz="4" w:space="0" w:color="auto"/>
            </w:tcBorders>
            <w:noWrap/>
            <w:hideMark/>
          </w:tcPr>
          <w:p w14:paraId="0E883B1B" w14:textId="77777777" w:rsidR="005A3005" w:rsidRPr="00845D7D" w:rsidRDefault="005A3005" w:rsidP="00CE536C">
            <w:pPr>
              <w:jc w:val="cente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Yes</w:t>
            </w:r>
          </w:p>
        </w:tc>
        <w:tc>
          <w:tcPr>
            <w:tcW w:w="1559" w:type="dxa"/>
            <w:tcBorders>
              <w:bottom w:val="single" w:sz="4" w:space="0" w:color="auto"/>
            </w:tcBorders>
            <w:noWrap/>
            <w:hideMark/>
          </w:tcPr>
          <w:p w14:paraId="1B502465" w14:textId="77777777" w:rsidR="005A3005" w:rsidRPr="00845D7D" w:rsidRDefault="005A3005" w:rsidP="00CE536C">
            <w:pPr>
              <w:jc w:val="cente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Yes</w:t>
            </w:r>
          </w:p>
        </w:tc>
        <w:tc>
          <w:tcPr>
            <w:tcW w:w="2002" w:type="dxa"/>
            <w:tcBorders>
              <w:bottom w:val="single" w:sz="4" w:space="0" w:color="auto"/>
            </w:tcBorders>
            <w:noWrap/>
            <w:hideMark/>
          </w:tcPr>
          <w:p w14:paraId="6C910943" w14:textId="77777777" w:rsidR="005A3005" w:rsidRPr="00845D7D" w:rsidRDefault="005A3005" w:rsidP="00CE536C">
            <w:pPr>
              <w:jc w:val="cente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No</w:t>
            </w:r>
          </w:p>
        </w:tc>
      </w:tr>
      <w:tr w:rsidR="00CE536C" w:rsidRPr="00CE536C" w14:paraId="40C91930" w14:textId="77777777" w:rsidTr="00E0675F">
        <w:trPr>
          <w:trHeight w:val="800"/>
          <w:jc w:val="center"/>
        </w:trPr>
        <w:tc>
          <w:tcPr>
            <w:tcW w:w="3539" w:type="dxa"/>
            <w:vMerge w:val="restart"/>
            <w:tcBorders>
              <w:top w:val="single" w:sz="4" w:space="0" w:color="auto"/>
              <w:bottom w:val="single" w:sz="4" w:space="0" w:color="auto"/>
              <w:right w:val="single" w:sz="4" w:space="0" w:color="auto"/>
            </w:tcBorders>
            <w:noWrap/>
            <w:vAlign w:val="center"/>
            <w:hideMark/>
          </w:tcPr>
          <w:p w14:paraId="61B8D055" w14:textId="658985D9" w:rsidR="00CE536C" w:rsidRPr="00845D7D" w:rsidRDefault="00CE536C" w:rsidP="00845D7D">
            <w:pP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Impurity removal</w:t>
            </w:r>
          </w:p>
        </w:tc>
        <w:tc>
          <w:tcPr>
            <w:tcW w:w="1843" w:type="dxa"/>
            <w:tcBorders>
              <w:top w:val="single" w:sz="4" w:space="0" w:color="auto"/>
              <w:left w:val="single" w:sz="4" w:space="0" w:color="auto"/>
            </w:tcBorders>
            <w:noWrap/>
            <w:vAlign w:val="center"/>
            <w:hideMark/>
          </w:tcPr>
          <w:p w14:paraId="0A1D4A76" w14:textId="77777777" w:rsidR="00CE536C" w:rsidRPr="00845D7D" w:rsidRDefault="00CE536C" w:rsidP="002433AD">
            <w:pPr>
              <w:jc w:val="cente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Oil</w:t>
            </w:r>
          </w:p>
        </w:tc>
        <w:tc>
          <w:tcPr>
            <w:tcW w:w="3561" w:type="dxa"/>
            <w:gridSpan w:val="2"/>
            <w:tcBorders>
              <w:top w:val="single" w:sz="4" w:space="0" w:color="auto"/>
            </w:tcBorders>
            <w:hideMark/>
          </w:tcPr>
          <w:p w14:paraId="20BE54D4" w14:textId="3C5757AA" w:rsidR="00CE536C" w:rsidRPr="00845D7D" w:rsidRDefault="00CE536C" w:rsidP="00CE536C">
            <w:pP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BO</w:t>
            </w:r>
            <w:r w:rsidR="00703954">
              <w:rPr>
                <w:rFonts w:ascii="Calibri" w:eastAsia="Times New Roman" w:hAnsi="Calibri" w:cs="Calibri"/>
                <w:color w:val="000000"/>
                <w:sz w:val="20"/>
                <w:szCs w:val="20"/>
                <w:lang w:val="en-US" w:eastAsia="zh-CN"/>
              </w:rPr>
              <w:t>S</w:t>
            </w:r>
            <w:r w:rsidRPr="00845D7D">
              <w:rPr>
                <w:rFonts w:ascii="Calibri" w:eastAsia="Times New Roman" w:hAnsi="Calibri" w:cs="Calibri"/>
                <w:color w:val="000000"/>
                <w:sz w:val="20"/>
                <w:szCs w:val="20"/>
                <w:lang w:val="en-US" w:eastAsia="zh-CN"/>
              </w:rPr>
              <w:t xml:space="preserve"> (1000 ppm) - </w:t>
            </w:r>
            <w:proofErr w:type="spellStart"/>
            <w:r w:rsidRPr="00845D7D">
              <w:rPr>
                <w:rFonts w:ascii="Calibri" w:eastAsia="Times New Roman" w:hAnsi="Calibri" w:cs="Calibri"/>
                <w:color w:val="000000"/>
                <w:sz w:val="20"/>
                <w:szCs w:val="20"/>
                <w:lang w:val="en-US" w:eastAsia="zh-CN"/>
              </w:rPr>
              <w:t>Coale</w:t>
            </w:r>
            <w:r w:rsidR="00703954">
              <w:rPr>
                <w:rFonts w:ascii="Calibri" w:eastAsia="Times New Roman" w:hAnsi="Calibri" w:cs="Calibri"/>
                <w:color w:val="000000"/>
                <w:sz w:val="20"/>
                <w:szCs w:val="20"/>
                <w:lang w:val="en-US" w:eastAsia="zh-CN"/>
              </w:rPr>
              <w:t>s</w:t>
            </w:r>
            <w:r w:rsidRPr="00845D7D">
              <w:rPr>
                <w:rFonts w:ascii="Calibri" w:eastAsia="Times New Roman" w:hAnsi="Calibri" w:cs="Calibri"/>
                <w:color w:val="000000"/>
                <w:sz w:val="20"/>
                <w:szCs w:val="20"/>
                <w:lang w:val="en-US" w:eastAsia="zh-CN"/>
              </w:rPr>
              <w:t>cer</w:t>
            </w:r>
            <w:proofErr w:type="spellEnd"/>
            <w:r w:rsidRPr="00845D7D">
              <w:rPr>
                <w:rFonts w:ascii="Calibri" w:eastAsia="Times New Roman" w:hAnsi="Calibri" w:cs="Calibri"/>
                <w:color w:val="000000"/>
                <w:sz w:val="20"/>
                <w:szCs w:val="20"/>
                <w:lang w:val="en-US" w:eastAsia="zh-CN"/>
              </w:rPr>
              <w:t xml:space="preserve"> in skid (10</w:t>
            </w:r>
            <w:r w:rsidR="00703954">
              <w:rPr>
                <w:rFonts w:ascii="Calibri" w:eastAsia="Times New Roman" w:hAnsi="Calibri" w:cs="Calibri"/>
                <w:color w:val="000000"/>
                <w:sz w:val="20"/>
                <w:szCs w:val="20"/>
                <w:lang w:val="en-US" w:eastAsia="zh-CN"/>
              </w:rPr>
              <w:t>0</w:t>
            </w:r>
            <w:r w:rsidRPr="00845D7D">
              <w:rPr>
                <w:rFonts w:ascii="Calibri" w:eastAsia="Times New Roman" w:hAnsi="Calibri" w:cs="Calibri"/>
                <w:color w:val="000000"/>
                <w:sz w:val="20"/>
                <w:szCs w:val="20"/>
                <w:lang w:val="en-US" w:eastAsia="zh-CN"/>
              </w:rPr>
              <w:t xml:space="preserve"> ppm) - FOR (0.5 ppm Aerosols and 10 ppb </w:t>
            </w:r>
            <w:proofErr w:type="spellStart"/>
            <w:r w:rsidRPr="00845D7D">
              <w:rPr>
                <w:rFonts w:ascii="Calibri" w:eastAsia="Times New Roman" w:hAnsi="Calibri" w:cs="Calibri"/>
                <w:color w:val="000000"/>
                <w:sz w:val="20"/>
                <w:szCs w:val="20"/>
                <w:lang w:val="en-US" w:eastAsia="zh-CN"/>
              </w:rPr>
              <w:t>Vapour</w:t>
            </w:r>
            <w:proofErr w:type="spellEnd"/>
            <w:r w:rsidRPr="00845D7D">
              <w:rPr>
                <w:rFonts w:ascii="Calibri" w:eastAsia="Times New Roman" w:hAnsi="Calibri" w:cs="Calibri"/>
                <w:color w:val="000000"/>
                <w:sz w:val="20"/>
                <w:szCs w:val="20"/>
                <w:lang w:val="en-US" w:eastAsia="zh-CN"/>
              </w:rPr>
              <w:t>)</w:t>
            </w:r>
          </w:p>
        </w:tc>
      </w:tr>
      <w:tr w:rsidR="00CE536C" w:rsidRPr="00CE536C" w14:paraId="6B6359E3" w14:textId="77777777" w:rsidTr="00E0675F">
        <w:trPr>
          <w:trHeight w:val="320"/>
          <w:jc w:val="center"/>
        </w:trPr>
        <w:tc>
          <w:tcPr>
            <w:tcW w:w="3539" w:type="dxa"/>
            <w:vMerge/>
            <w:tcBorders>
              <w:bottom w:val="single" w:sz="4" w:space="0" w:color="auto"/>
              <w:right w:val="single" w:sz="4" w:space="0" w:color="auto"/>
            </w:tcBorders>
            <w:noWrap/>
            <w:hideMark/>
          </w:tcPr>
          <w:p w14:paraId="7DD82DE9" w14:textId="77777777" w:rsidR="00CE536C" w:rsidRPr="00845D7D" w:rsidRDefault="00CE536C" w:rsidP="00CE536C">
            <w:pPr>
              <w:jc w:val="center"/>
              <w:rPr>
                <w:rFonts w:ascii="Calibri" w:eastAsia="Times New Roman" w:hAnsi="Calibri" w:cs="Calibri"/>
                <w:color w:val="000000"/>
                <w:sz w:val="20"/>
                <w:szCs w:val="20"/>
                <w:lang w:val="en-US" w:eastAsia="zh-CN"/>
              </w:rPr>
            </w:pPr>
          </w:p>
        </w:tc>
        <w:tc>
          <w:tcPr>
            <w:tcW w:w="1843" w:type="dxa"/>
            <w:tcBorders>
              <w:left w:val="single" w:sz="4" w:space="0" w:color="auto"/>
              <w:bottom w:val="single" w:sz="4" w:space="0" w:color="auto"/>
            </w:tcBorders>
            <w:noWrap/>
            <w:vAlign w:val="center"/>
            <w:hideMark/>
          </w:tcPr>
          <w:p w14:paraId="69663DED" w14:textId="77777777" w:rsidR="00CE536C" w:rsidRPr="00845D7D" w:rsidRDefault="00CE536C" w:rsidP="002433AD">
            <w:pPr>
              <w:jc w:val="cente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Water</w:t>
            </w:r>
          </w:p>
        </w:tc>
        <w:tc>
          <w:tcPr>
            <w:tcW w:w="3561" w:type="dxa"/>
            <w:gridSpan w:val="2"/>
            <w:tcBorders>
              <w:bottom w:val="single" w:sz="4" w:space="0" w:color="auto"/>
            </w:tcBorders>
            <w:noWrap/>
            <w:hideMark/>
          </w:tcPr>
          <w:p w14:paraId="126297B9" w14:textId="77777777" w:rsidR="00CE536C" w:rsidRPr="00845D7D" w:rsidRDefault="00CE536C" w:rsidP="00CE536C">
            <w:pPr>
              <w:rPr>
                <w:rFonts w:ascii="Calibri" w:eastAsia="Times New Roman" w:hAnsi="Calibri" w:cs="Calibri"/>
                <w:color w:val="000000"/>
                <w:sz w:val="20"/>
                <w:szCs w:val="20"/>
                <w:lang w:val="en-US" w:eastAsia="zh-CN"/>
              </w:rPr>
            </w:pPr>
            <w:r w:rsidRPr="00845D7D">
              <w:rPr>
                <w:rFonts w:ascii="Calibri" w:eastAsia="Times New Roman" w:hAnsi="Calibri" w:cs="Calibri"/>
                <w:color w:val="000000"/>
                <w:sz w:val="20"/>
                <w:szCs w:val="20"/>
                <w:lang w:val="en-US" w:eastAsia="zh-CN"/>
              </w:rPr>
              <w:t xml:space="preserve">One bed on line dryer (0.1 </w:t>
            </w:r>
            <w:proofErr w:type="spellStart"/>
            <w:r w:rsidRPr="00845D7D">
              <w:rPr>
                <w:rFonts w:ascii="Calibri" w:eastAsia="Times New Roman" w:hAnsi="Calibri" w:cs="Calibri"/>
                <w:color w:val="000000"/>
                <w:sz w:val="20"/>
                <w:szCs w:val="20"/>
                <w:lang w:val="en-US" w:eastAsia="zh-CN"/>
              </w:rPr>
              <w:t>ppmV</w:t>
            </w:r>
            <w:proofErr w:type="spellEnd"/>
            <w:r w:rsidRPr="00845D7D">
              <w:rPr>
                <w:rFonts w:ascii="Calibri" w:eastAsia="Times New Roman" w:hAnsi="Calibri" w:cs="Calibri"/>
                <w:color w:val="000000"/>
                <w:sz w:val="20"/>
                <w:szCs w:val="20"/>
                <w:lang w:val="en-US" w:eastAsia="zh-CN"/>
              </w:rPr>
              <w:t>)</w:t>
            </w:r>
          </w:p>
        </w:tc>
      </w:tr>
    </w:tbl>
    <w:p w14:paraId="3B51958C" w14:textId="64FD4EC9" w:rsidR="00845D7D" w:rsidRDefault="00845D7D" w:rsidP="00845D7D">
      <w:pPr>
        <w:pStyle w:val="BodytextIndented"/>
      </w:pPr>
      <w:r>
        <w:lastRenderedPageBreak/>
        <w:t xml:space="preserve">All valves and related piping terminals for the process control in the compressor station are grouped together as much as possible and be installed into one common panel, called as gas management panel (GMP), which is used to control the pressure levels in the plant and for loading and unloading of the helium to/from the pure helium buffer vessels. </w:t>
      </w:r>
    </w:p>
    <w:p w14:paraId="43E2FED7" w14:textId="77777777" w:rsidR="00845D7D" w:rsidRDefault="00845D7D" w:rsidP="00845D7D">
      <w:pPr>
        <w:pStyle w:val="BodytextIndented"/>
      </w:pPr>
      <w:r>
        <w:t>The design parameters for the ACCP warm compressor station at the nominal design conditions are shown in Table 1.</w:t>
      </w:r>
    </w:p>
    <w:p w14:paraId="557BF927" w14:textId="25CECCC4" w:rsidR="00257E41" w:rsidRDefault="00464E57" w:rsidP="005C267D">
      <w:pPr>
        <w:pStyle w:val="Section"/>
      </w:pPr>
      <w:r>
        <w:t>General test procedures</w:t>
      </w:r>
    </w:p>
    <w:p w14:paraId="24364F5F" w14:textId="242418FF" w:rsidR="005C267D" w:rsidRDefault="00464E57" w:rsidP="005C267D">
      <w:pPr>
        <w:pStyle w:val="Bodytext"/>
        <w:rPr>
          <w:lang w:val="en-GB"/>
        </w:rPr>
      </w:pPr>
      <w:r>
        <w:rPr>
          <w:lang w:val="en-GB"/>
        </w:rPr>
        <w:t xml:space="preserve">The warm compressor station had been ordered by LKT in September 2015 </w:t>
      </w:r>
      <w:r w:rsidR="00156C33">
        <w:rPr>
          <w:lang w:val="en-GB"/>
        </w:rPr>
        <w:t xml:space="preserve">and delivered to ESS site in July 2017 </w:t>
      </w:r>
      <w:r w:rsidR="00EA2CB3">
        <w:rPr>
          <w:lang w:val="en-GB"/>
        </w:rPr>
        <w:t>almost</w:t>
      </w:r>
      <w:r w:rsidR="00C955A7">
        <w:rPr>
          <w:lang w:val="en-GB"/>
        </w:rPr>
        <w:t xml:space="preserve"> exactly</w:t>
      </w:r>
      <w:r w:rsidR="00EA2CB3">
        <w:rPr>
          <w:lang w:val="en-GB"/>
        </w:rPr>
        <w:t xml:space="preserve"> on schedule</w:t>
      </w:r>
      <w:r w:rsidR="00156C33">
        <w:rPr>
          <w:lang w:val="en-GB"/>
        </w:rPr>
        <w:t>. It t</w:t>
      </w:r>
      <w:r w:rsidR="00C955A7">
        <w:rPr>
          <w:lang w:val="en-GB"/>
        </w:rPr>
        <w:t>ook</w:t>
      </w:r>
      <w:r w:rsidR="00156C33">
        <w:rPr>
          <w:lang w:val="en-GB"/>
        </w:rPr>
        <w:t xml:space="preserve"> about 10 months to finish the installation in May 2018 and additional 9 months to complete the commissioning and the final performance tests in January 2019, which </w:t>
      </w:r>
      <w:r w:rsidR="00C955A7">
        <w:rPr>
          <w:lang w:val="en-GB"/>
        </w:rPr>
        <w:t>is</w:t>
      </w:r>
      <w:r w:rsidR="00156C33">
        <w:rPr>
          <w:lang w:val="en-GB"/>
        </w:rPr>
        <w:t xml:space="preserve"> a big deviation from the original</w:t>
      </w:r>
      <w:r w:rsidR="00C955A7">
        <w:rPr>
          <w:lang w:val="en-GB"/>
        </w:rPr>
        <w:t xml:space="preserve"> project</w:t>
      </w:r>
      <w:r w:rsidR="00156C33">
        <w:rPr>
          <w:lang w:val="en-GB"/>
        </w:rPr>
        <w:t xml:space="preserve"> schedule. The delay </w:t>
      </w:r>
      <w:r w:rsidR="00C955A7">
        <w:rPr>
          <w:lang w:val="en-GB"/>
        </w:rPr>
        <w:t>was</w:t>
      </w:r>
      <w:r w:rsidR="00156C33">
        <w:rPr>
          <w:lang w:val="en-GB"/>
        </w:rPr>
        <w:t xml:space="preserve"> caused by several unexpected issues, which will be discussed in the later of this paper. </w:t>
      </w:r>
    </w:p>
    <w:p w14:paraId="22B0E3E5" w14:textId="15C10D45" w:rsidR="00156C33" w:rsidRDefault="00A64E03" w:rsidP="00156C33">
      <w:pPr>
        <w:pStyle w:val="BodytextIndented"/>
        <w:rPr>
          <w:lang w:val="en-GB"/>
        </w:rPr>
      </w:pPr>
      <w:r>
        <w:rPr>
          <w:lang w:val="en-GB"/>
        </w:rPr>
        <w:t xml:space="preserve">Each compressor had been function tested as well as pressure and leak checked before shipment to ESS takes place. The functional tests had been performed at </w:t>
      </w:r>
      <w:r w:rsidR="00C955A7">
        <w:rPr>
          <w:lang w:val="en-GB"/>
        </w:rPr>
        <w:t xml:space="preserve">the </w:t>
      </w:r>
      <w:r>
        <w:rPr>
          <w:lang w:val="en-GB"/>
        </w:rPr>
        <w:t xml:space="preserve">workshop with ambient air in the </w:t>
      </w:r>
      <w:proofErr w:type="spellStart"/>
      <w:r>
        <w:rPr>
          <w:lang w:val="en-GB"/>
        </w:rPr>
        <w:t>Aerzen</w:t>
      </w:r>
      <w:proofErr w:type="spellEnd"/>
      <w:r>
        <w:rPr>
          <w:lang w:val="en-GB"/>
        </w:rPr>
        <w:t xml:space="preserve"> test bench for a minimum of 2 hours. A thermodynamic equivalent operation of the compressor is not possible due to restriction</w:t>
      </w:r>
      <w:r w:rsidR="005337CE">
        <w:rPr>
          <w:lang w:val="en-GB"/>
        </w:rPr>
        <w:t>s</w:t>
      </w:r>
      <w:r>
        <w:rPr>
          <w:lang w:val="en-GB"/>
        </w:rPr>
        <w:t xml:space="preserve"> of the test bench setup and of test motor capacities. Th</w:t>
      </w:r>
      <w:r w:rsidR="005337CE">
        <w:rPr>
          <w:lang w:val="en-GB"/>
        </w:rPr>
        <w:t>ese</w:t>
      </w:r>
      <w:r>
        <w:rPr>
          <w:lang w:val="en-GB"/>
        </w:rPr>
        <w:t xml:space="preserve"> test</w:t>
      </w:r>
      <w:r w:rsidR="005337CE">
        <w:rPr>
          <w:lang w:val="en-GB"/>
        </w:rPr>
        <w:t>s</w:t>
      </w:r>
      <w:r>
        <w:rPr>
          <w:lang w:val="en-GB"/>
        </w:rPr>
        <w:t xml:space="preserve"> proved</w:t>
      </w:r>
      <w:r w:rsidR="005337CE">
        <w:rPr>
          <w:lang w:val="en-GB"/>
        </w:rPr>
        <w:t>, however,</w:t>
      </w:r>
      <w:r>
        <w:rPr>
          <w:lang w:val="en-GB"/>
        </w:rPr>
        <w:t xml:space="preserve"> that the compressor</w:t>
      </w:r>
      <w:r w:rsidR="005337CE">
        <w:rPr>
          <w:lang w:val="en-GB"/>
        </w:rPr>
        <w:t>s</w:t>
      </w:r>
      <w:r>
        <w:rPr>
          <w:lang w:val="en-GB"/>
        </w:rPr>
        <w:t xml:space="preserve"> operate with in </w:t>
      </w:r>
      <w:r w:rsidR="005337CE">
        <w:rPr>
          <w:lang w:val="en-GB"/>
        </w:rPr>
        <w:t>their</w:t>
      </w:r>
      <w:r>
        <w:rPr>
          <w:lang w:val="en-GB"/>
        </w:rPr>
        <w:t xml:space="preserve"> design limits. </w:t>
      </w:r>
    </w:p>
    <w:p w14:paraId="7EF7DED2" w14:textId="353A5AF3" w:rsidR="00F0208C" w:rsidRDefault="002F1A90" w:rsidP="00F0208C">
      <w:pPr>
        <w:pStyle w:val="BodytextIndented"/>
        <w:rPr>
          <w:lang w:val="en-GB"/>
        </w:rPr>
      </w:pPr>
      <w:r>
        <w:rPr>
          <w:lang w:val="en-GB"/>
        </w:rPr>
        <w:t>After the installation on site, a series of inspections</w:t>
      </w:r>
      <w:r w:rsidR="005337CE">
        <w:rPr>
          <w:lang w:val="en-GB"/>
        </w:rPr>
        <w:t xml:space="preserve"> and </w:t>
      </w:r>
      <w:r>
        <w:rPr>
          <w:lang w:val="en-GB"/>
        </w:rPr>
        <w:t>reviews had been performed together by LKT</w:t>
      </w:r>
      <w:r w:rsidR="005337CE">
        <w:rPr>
          <w:lang w:val="en-GB"/>
        </w:rPr>
        <w:t xml:space="preserve">, </w:t>
      </w:r>
      <w:proofErr w:type="spellStart"/>
      <w:r>
        <w:rPr>
          <w:lang w:val="en-GB"/>
        </w:rPr>
        <w:t>Aerzen</w:t>
      </w:r>
      <w:proofErr w:type="spellEnd"/>
      <w:r w:rsidR="005337CE">
        <w:rPr>
          <w:lang w:val="en-GB"/>
        </w:rPr>
        <w:t xml:space="preserve"> and </w:t>
      </w:r>
      <w:r>
        <w:rPr>
          <w:lang w:val="en-GB"/>
        </w:rPr>
        <w:t>ESS staff, including the completions of mechanical and electrical installations, control loop check</w:t>
      </w:r>
      <w:r w:rsidR="005337CE">
        <w:rPr>
          <w:lang w:val="en-GB"/>
        </w:rPr>
        <w:t>s</w:t>
      </w:r>
      <w:r>
        <w:rPr>
          <w:lang w:val="en-GB"/>
        </w:rPr>
        <w:t xml:space="preserve">, </w:t>
      </w:r>
      <w:r w:rsidR="005337CE">
        <w:rPr>
          <w:lang w:val="en-GB"/>
        </w:rPr>
        <w:t xml:space="preserve">and </w:t>
      </w:r>
      <w:r>
        <w:rPr>
          <w:lang w:val="en-GB"/>
        </w:rPr>
        <w:t>documentation</w:t>
      </w:r>
      <w:r w:rsidR="005337CE">
        <w:rPr>
          <w:lang w:val="en-GB"/>
        </w:rPr>
        <w:t xml:space="preserve"> checks</w:t>
      </w:r>
      <w:r>
        <w:rPr>
          <w:lang w:val="en-GB"/>
        </w:rPr>
        <w:t xml:space="preserve">. A </w:t>
      </w:r>
      <w:r w:rsidR="005337CE">
        <w:rPr>
          <w:lang w:val="en-GB"/>
        </w:rPr>
        <w:t xml:space="preserve">continuous </w:t>
      </w:r>
      <w:r>
        <w:rPr>
          <w:lang w:val="en-GB"/>
        </w:rPr>
        <w:t xml:space="preserve">action list of open points was </w:t>
      </w:r>
      <w:r w:rsidR="005337CE">
        <w:rPr>
          <w:lang w:val="en-GB"/>
        </w:rPr>
        <w:t>established</w:t>
      </w:r>
      <w:r>
        <w:rPr>
          <w:lang w:val="en-GB"/>
        </w:rPr>
        <w:t xml:space="preserve"> to </w:t>
      </w:r>
      <w:r w:rsidR="005337CE">
        <w:rPr>
          <w:lang w:val="en-GB"/>
        </w:rPr>
        <w:t>keep track</w:t>
      </w:r>
      <w:r>
        <w:rPr>
          <w:lang w:val="en-GB"/>
        </w:rPr>
        <w:t xml:space="preserve"> all the issues found</w:t>
      </w:r>
      <w:r w:rsidR="00F0208C">
        <w:rPr>
          <w:lang w:val="en-GB"/>
        </w:rPr>
        <w:t xml:space="preserve"> </w:t>
      </w:r>
      <w:r w:rsidR="0071529F">
        <w:rPr>
          <w:lang w:val="en-GB"/>
        </w:rPr>
        <w:t xml:space="preserve">and </w:t>
      </w:r>
      <w:r w:rsidR="005337CE">
        <w:rPr>
          <w:lang w:val="en-GB"/>
        </w:rPr>
        <w:t>to implement a plan to work on these issues. T</w:t>
      </w:r>
      <w:r w:rsidR="0071529F">
        <w:rPr>
          <w:lang w:val="en-GB"/>
        </w:rPr>
        <w:t>he compressor</w:t>
      </w:r>
      <w:r w:rsidR="005337CE">
        <w:rPr>
          <w:lang w:val="en-GB"/>
        </w:rPr>
        <w:t xml:space="preserve"> system</w:t>
      </w:r>
      <w:r w:rsidR="0071529F">
        <w:rPr>
          <w:lang w:val="en-GB"/>
        </w:rPr>
        <w:t xml:space="preserve"> </w:t>
      </w:r>
      <w:r w:rsidR="005337CE">
        <w:rPr>
          <w:lang w:val="en-GB"/>
        </w:rPr>
        <w:t>wa</w:t>
      </w:r>
      <w:r w:rsidR="001C2D5C">
        <w:rPr>
          <w:lang w:val="en-GB"/>
        </w:rPr>
        <w:t>s allowed to start up</w:t>
      </w:r>
      <w:r w:rsidR="005337CE">
        <w:rPr>
          <w:lang w:val="en-GB"/>
        </w:rPr>
        <w:t xml:space="preserve"> when all </w:t>
      </w:r>
      <w:r w:rsidR="00F0208C">
        <w:rPr>
          <w:lang w:val="en-GB"/>
        </w:rPr>
        <w:t>show-stoppers</w:t>
      </w:r>
      <w:r w:rsidR="005337CE">
        <w:rPr>
          <w:lang w:val="en-GB"/>
        </w:rPr>
        <w:t xml:space="preserve"> were removed</w:t>
      </w:r>
      <w:r w:rsidR="00F0208C">
        <w:rPr>
          <w:lang w:val="en-GB"/>
        </w:rPr>
        <w:t xml:space="preserve">. </w:t>
      </w:r>
    </w:p>
    <w:tbl>
      <w:tblPr>
        <w:tblpPr w:leftFromText="181" w:rightFromText="181" w:vertAnchor="text" w:horzAnchor="margin" w:tblpY="2582"/>
        <w:tblOverlap w:val="never"/>
        <w:tblW w:w="0" w:type="auto"/>
        <w:tblLook w:val="01E0" w:firstRow="1" w:lastRow="1" w:firstColumn="1" w:lastColumn="1" w:noHBand="0" w:noVBand="0"/>
      </w:tblPr>
      <w:tblGrid>
        <w:gridCol w:w="9071"/>
      </w:tblGrid>
      <w:tr w:rsidR="00E25E2A" w:rsidRPr="00CE57CF" w14:paraId="37DA1B6C" w14:textId="77777777" w:rsidTr="00E25E2A">
        <w:tc>
          <w:tcPr>
            <w:tcW w:w="9071" w:type="dxa"/>
            <w:shd w:val="clear" w:color="auto" w:fill="auto"/>
          </w:tcPr>
          <w:p w14:paraId="4460278D" w14:textId="6E905F79" w:rsidR="00E25E2A" w:rsidRPr="00CE57CF" w:rsidRDefault="00E25E2A" w:rsidP="00E25E2A">
            <w:pPr>
              <w:pStyle w:val="BodyChar"/>
              <w:jc w:val="center"/>
              <w:rPr>
                <w:rFonts w:ascii="Times New Roman" w:hAnsi="Times New Roman"/>
              </w:rPr>
            </w:pPr>
            <w:r>
              <w:rPr>
                <w:rFonts w:ascii="Times New Roman" w:hAnsi="Times New Roman"/>
                <w:noProof/>
              </w:rPr>
              <w:drawing>
                <wp:inline distT="0" distB="0" distL="0" distR="0" wp14:anchorId="33AB9A4C" wp14:editId="36084813">
                  <wp:extent cx="5768340" cy="25247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7-21 at 16.04.10.jpg"/>
                          <pic:cNvPicPr/>
                        </pic:nvPicPr>
                        <pic:blipFill>
                          <a:blip r:embed="rId11"/>
                          <a:stretch>
                            <a:fillRect/>
                          </a:stretch>
                        </pic:blipFill>
                        <pic:spPr>
                          <a:xfrm>
                            <a:off x="0" y="0"/>
                            <a:ext cx="5768340" cy="2524760"/>
                          </a:xfrm>
                          <a:prstGeom prst="rect">
                            <a:avLst/>
                          </a:prstGeom>
                        </pic:spPr>
                      </pic:pic>
                    </a:graphicData>
                  </a:graphic>
                </wp:inline>
              </w:drawing>
            </w:r>
          </w:p>
        </w:tc>
      </w:tr>
      <w:tr w:rsidR="00E25E2A" w:rsidRPr="00CE57CF" w14:paraId="491782F6" w14:textId="77777777" w:rsidTr="00E25E2A">
        <w:trPr>
          <w:trHeight w:val="472"/>
        </w:trPr>
        <w:tc>
          <w:tcPr>
            <w:tcW w:w="9071" w:type="dxa"/>
            <w:shd w:val="clear" w:color="auto" w:fill="auto"/>
          </w:tcPr>
          <w:p w14:paraId="455AD7D9" w14:textId="77777777" w:rsidR="00E25E2A" w:rsidRPr="00067734" w:rsidRDefault="00E25E2A" w:rsidP="00E25E2A">
            <w:pPr>
              <w:pStyle w:val="BodytextIndented"/>
              <w:jc w:val="center"/>
            </w:pPr>
            <w:r w:rsidRPr="006A679C">
              <w:rPr>
                <w:b/>
              </w:rPr>
              <w:t xml:space="preserve">Figure </w:t>
            </w:r>
            <w:r>
              <w:rPr>
                <w:b/>
              </w:rPr>
              <w:t>3</w:t>
            </w:r>
            <w:r w:rsidRPr="006A679C">
              <w:rPr>
                <w:b/>
              </w:rPr>
              <w:t>.</w:t>
            </w:r>
            <w:r>
              <w:t xml:space="preserve"> Commissioning and test </w:t>
            </w:r>
            <w:proofErr w:type="gramStart"/>
            <w:r>
              <w:t>runs</w:t>
            </w:r>
            <w:proofErr w:type="gramEnd"/>
            <w:r>
              <w:t xml:space="preserve"> of ACCP WCS.</w:t>
            </w:r>
          </w:p>
        </w:tc>
      </w:tr>
    </w:tbl>
    <w:p w14:paraId="12123DD6" w14:textId="4CED1CD9" w:rsidR="00A93D62" w:rsidRPr="00A93D62" w:rsidRDefault="00F0208C" w:rsidP="00A93D62">
      <w:pPr>
        <w:pStyle w:val="BodytextIndented"/>
      </w:pPr>
      <w:r>
        <w:rPr>
          <w:lang w:val="en-GB"/>
        </w:rPr>
        <w:t>The acceptance tests</w:t>
      </w:r>
      <w:r w:rsidR="001E0055">
        <w:rPr>
          <w:lang w:val="en-GB"/>
        </w:rPr>
        <w:t xml:space="preserve"> at ESS</w:t>
      </w:r>
      <w:r>
        <w:rPr>
          <w:lang w:val="en-GB"/>
        </w:rPr>
        <w:t xml:space="preserve"> for the WCS include functional test</w:t>
      </w:r>
      <w:r w:rsidR="00703954">
        <w:rPr>
          <w:lang w:val="en-GB"/>
        </w:rPr>
        <w:t>s</w:t>
      </w:r>
      <w:r>
        <w:rPr>
          <w:lang w:val="en-GB"/>
        </w:rPr>
        <w:t xml:space="preserve"> and capacit</w:t>
      </w:r>
      <w:r w:rsidR="005337CE">
        <w:rPr>
          <w:lang w:val="en-GB"/>
        </w:rPr>
        <w:t>y</w:t>
      </w:r>
      <w:r>
        <w:rPr>
          <w:lang w:val="en-GB"/>
        </w:rPr>
        <w:t xml:space="preserve"> test</w:t>
      </w:r>
      <w:r w:rsidR="005337CE">
        <w:rPr>
          <w:lang w:val="en-GB"/>
        </w:rPr>
        <w:t>s</w:t>
      </w:r>
      <w:r w:rsidR="001E0055">
        <w:rPr>
          <w:lang w:val="en-GB"/>
        </w:rPr>
        <w:t xml:space="preserve"> with the helium</w:t>
      </w:r>
      <w:r>
        <w:rPr>
          <w:lang w:val="en-GB"/>
        </w:rPr>
        <w:t>. During these tests, the WCS remain</w:t>
      </w:r>
      <w:r w:rsidR="005337CE">
        <w:rPr>
          <w:lang w:val="en-GB"/>
        </w:rPr>
        <w:t>ed</w:t>
      </w:r>
      <w:r>
        <w:rPr>
          <w:lang w:val="en-GB"/>
        </w:rPr>
        <w:t xml:space="preserve"> isolated from the cold box. The functional tests consist of measuring the pressure and temperatures of helium, oil and cooling water</w:t>
      </w:r>
      <w:r w:rsidR="005337CE">
        <w:rPr>
          <w:lang w:val="en-GB"/>
        </w:rPr>
        <w:t>,</w:t>
      </w:r>
      <w:r>
        <w:rPr>
          <w:lang w:val="en-GB"/>
        </w:rPr>
        <w:t xml:space="preserve"> checking the performance of the oil removal system</w:t>
      </w:r>
      <w:r w:rsidR="005337CE">
        <w:rPr>
          <w:lang w:val="en-GB"/>
        </w:rPr>
        <w:t>,</w:t>
      </w:r>
      <w:r>
        <w:rPr>
          <w:lang w:val="en-GB"/>
        </w:rPr>
        <w:t xml:space="preserve"> testing the control software and interlocks for all modes of operation and simulated failures</w:t>
      </w:r>
      <w:r w:rsidR="005337CE">
        <w:rPr>
          <w:lang w:val="en-GB"/>
        </w:rPr>
        <w:t>,</w:t>
      </w:r>
      <w:r>
        <w:rPr>
          <w:lang w:val="en-GB"/>
        </w:rPr>
        <w:t xml:space="preserve"> measuring of main characteristics such as helium flow rates, pressure</w:t>
      </w:r>
      <w:r w:rsidR="005337CE">
        <w:rPr>
          <w:lang w:val="en-GB"/>
        </w:rPr>
        <w:t>s</w:t>
      </w:r>
      <w:r>
        <w:rPr>
          <w:lang w:val="en-GB"/>
        </w:rPr>
        <w:t>, temperatures, and power consumptions</w:t>
      </w:r>
      <w:r w:rsidR="005337CE">
        <w:rPr>
          <w:lang w:val="en-GB"/>
        </w:rPr>
        <w:t>.</w:t>
      </w:r>
      <w:r>
        <w:rPr>
          <w:lang w:val="en-GB"/>
        </w:rPr>
        <w:t xml:space="preserve"> The capacit</w:t>
      </w:r>
      <w:r w:rsidR="005337CE">
        <w:rPr>
          <w:lang w:val="en-GB"/>
        </w:rPr>
        <w:t>y</w:t>
      </w:r>
      <w:r>
        <w:rPr>
          <w:lang w:val="en-GB"/>
        </w:rPr>
        <w:t xml:space="preserve"> tests had been undertaken when all the partial tests described above have been successfully completed. For each compressor a 100</w:t>
      </w:r>
      <w:r w:rsidR="003C4455">
        <w:rPr>
          <w:lang w:val="en-GB"/>
        </w:rPr>
        <w:t>-</w:t>
      </w:r>
      <w:r>
        <w:rPr>
          <w:lang w:val="en-GB"/>
        </w:rPr>
        <w:t xml:space="preserve">hours, full load, steady-state run at </w:t>
      </w:r>
      <w:r w:rsidR="003C4455">
        <w:rPr>
          <w:lang w:val="en-GB"/>
        </w:rPr>
        <w:t>the conditions necessary to run the ACCP in the nominal design conditions defined in Table 1</w:t>
      </w:r>
      <w:r w:rsidR="008477A1">
        <w:rPr>
          <w:lang w:val="en-GB"/>
        </w:rPr>
        <w:t xml:space="preserve"> had been performed and additional </w:t>
      </w:r>
      <w:r w:rsidR="00D57157">
        <w:rPr>
          <w:lang w:val="en-GB"/>
        </w:rPr>
        <w:t xml:space="preserve">2-hours run at various plant operation modes described in </w:t>
      </w:r>
      <w:r w:rsidR="00D57157" w:rsidRPr="00634358">
        <w:rPr>
          <w:color w:val="0000FF"/>
        </w:rPr>
        <w:t>[1</w:t>
      </w:r>
      <w:r w:rsidR="00D57157">
        <w:rPr>
          <w:color w:val="0000FF"/>
        </w:rPr>
        <w:t>0</w:t>
      </w:r>
      <w:r w:rsidR="00D57157" w:rsidRPr="00634358">
        <w:rPr>
          <w:color w:val="0000FF"/>
        </w:rPr>
        <w:t>]</w:t>
      </w:r>
      <w:r w:rsidR="00D57157">
        <w:t xml:space="preserve"> had been tested.</w:t>
      </w:r>
    </w:p>
    <w:p w14:paraId="5500FEFB" w14:textId="6B67EFB7" w:rsidR="00E25E2A" w:rsidRDefault="00E25E2A" w:rsidP="00E25E2A">
      <w:pPr>
        <w:pStyle w:val="Section"/>
      </w:pPr>
      <w:r>
        <w:lastRenderedPageBreak/>
        <w:t>Final acceptance test results</w:t>
      </w:r>
    </w:p>
    <w:p w14:paraId="317AB9DC" w14:textId="0C6BD51B" w:rsidR="00477E86" w:rsidRDefault="001E0055" w:rsidP="00477E86">
      <w:pPr>
        <w:pStyle w:val="Bodytext"/>
        <w:rPr>
          <w:lang w:val="en-GB"/>
        </w:rPr>
      </w:pPr>
      <w:r>
        <w:rPr>
          <w:lang w:val="en-GB"/>
        </w:rPr>
        <w:t>The commissioning takes much longer time than the plan</w:t>
      </w:r>
      <w:r w:rsidR="005337CE">
        <w:rPr>
          <w:lang w:val="en-GB"/>
        </w:rPr>
        <w:t>n</w:t>
      </w:r>
      <w:r>
        <w:rPr>
          <w:lang w:val="en-GB"/>
        </w:rPr>
        <w:t>ed</w:t>
      </w:r>
      <w:r w:rsidR="0083311B">
        <w:rPr>
          <w:lang w:val="en-GB"/>
        </w:rPr>
        <w:t xml:space="preserve"> two months due to some issues, abnormal conditions and trouble-shootings. The commissioning and test runs indicated by the compressor mass flows </w:t>
      </w:r>
      <w:r w:rsidR="005337CE">
        <w:rPr>
          <w:lang w:val="en-GB"/>
        </w:rPr>
        <w:t>are</w:t>
      </w:r>
      <w:r w:rsidR="0083311B">
        <w:rPr>
          <w:lang w:val="en-GB"/>
        </w:rPr>
        <w:t xml:space="preserve"> shown in the Figure 3. </w:t>
      </w:r>
      <w:r w:rsidR="001A5BE3">
        <w:rPr>
          <w:lang w:val="en-GB"/>
        </w:rPr>
        <w:t>The compressors had experienced six test runs in total, two or three weeks for each time, and h</w:t>
      </w:r>
      <w:r w:rsidR="005337CE">
        <w:rPr>
          <w:lang w:val="en-GB"/>
        </w:rPr>
        <w:t>ad</w:t>
      </w:r>
      <w:r w:rsidR="001A5BE3">
        <w:rPr>
          <w:lang w:val="en-GB"/>
        </w:rPr>
        <w:t xml:space="preserve"> to </w:t>
      </w:r>
      <w:r w:rsidR="005337CE">
        <w:rPr>
          <w:lang w:val="en-GB"/>
        </w:rPr>
        <w:t xml:space="preserve">be </w:t>
      </w:r>
      <w:r w:rsidR="001A5BE3">
        <w:rPr>
          <w:lang w:val="en-GB"/>
        </w:rPr>
        <w:t>stop</w:t>
      </w:r>
      <w:r w:rsidR="005337CE">
        <w:rPr>
          <w:lang w:val="en-GB"/>
        </w:rPr>
        <w:t>ped</w:t>
      </w:r>
      <w:r w:rsidR="001A5BE3">
        <w:rPr>
          <w:lang w:val="en-GB"/>
        </w:rPr>
        <w:t xml:space="preserve"> in between to solve the problems</w:t>
      </w:r>
      <w:r w:rsidR="00477E86">
        <w:rPr>
          <w:lang w:val="en-GB"/>
        </w:rPr>
        <w:t xml:space="preserve">. However, </w:t>
      </w:r>
      <w:r w:rsidR="00ED01C5">
        <w:rPr>
          <w:lang w:val="en-GB"/>
        </w:rPr>
        <w:t>the 100-hours test run carried out from 10-15</w:t>
      </w:r>
      <w:r w:rsidR="00ED01C5" w:rsidRPr="00ED01C5">
        <w:rPr>
          <w:vertAlign w:val="superscript"/>
          <w:lang w:val="en-GB"/>
        </w:rPr>
        <w:t>th</w:t>
      </w:r>
      <w:r w:rsidR="00ED01C5">
        <w:rPr>
          <w:lang w:val="en-GB"/>
        </w:rPr>
        <w:t xml:space="preserve"> Jan 2019 had been went smoothly and successfully. All parameters are according to the design data and the</w:t>
      </w:r>
      <w:r w:rsidR="005337CE">
        <w:rPr>
          <w:lang w:val="en-GB"/>
        </w:rPr>
        <w:t xml:space="preserve"> expectations of</w:t>
      </w:r>
      <w:r w:rsidR="00ED01C5">
        <w:rPr>
          <w:lang w:val="en-GB"/>
        </w:rPr>
        <w:t xml:space="preserve"> mass flow and power consumption</w:t>
      </w:r>
      <w:r w:rsidR="005337CE">
        <w:rPr>
          <w:lang w:val="en-GB"/>
        </w:rPr>
        <w:t xml:space="preserve"> of all three stages</w:t>
      </w:r>
      <w:r w:rsidR="00ED01C5">
        <w:rPr>
          <w:lang w:val="en-GB"/>
        </w:rPr>
        <w:t xml:space="preserve"> </w:t>
      </w:r>
      <w:r w:rsidR="005337CE">
        <w:rPr>
          <w:lang w:val="en-GB"/>
        </w:rPr>
        <w:t>are</w:t>
      </w:r>
      <w:r w:rsidR="00ED01C5">
        <w:rPr>
          <w:lang w:val="en-GB"/>
        </w:rPr>
        <w:t xml:space="preserve"> well fulfilled. </w:t>
      </w:r>
    </w:p>
    <w:p w14:paraId="0227D419" w14:textId="7EA6A049" w:rsidR="00503CB1" w:rsidRDefault="00CE6720" w:rsidP="00CE6720">
      <w:pPr>
        <w:pStyle w:val="BodytextIndented"/>
        <w:rPr>
          <w:lang w:val="en-GB"/>
        </w:rPr>
      </w:pPr>
      <w:r>
        <w:rPr>
          <w:lang w:val="en-GB"/>
        </w:rPr>
        <w:t>Volumetric and isothermal effi</w:t>
      </w:r>
      <w:bookmarkStart w:id="1" w:name="_GoBack"/>
      <w:bookmarkEnd w:id="1"/>
      <w:r>
        <w:rPr>
          <w:lang w:val="en-GB"/>
        </w:rPr>
        <w:t xml:space="preserve">ciency are the fundamental performance parameters commonly used for performance evaluation and comparisons of oil-flooded screw compressors </w:t>
      </w:r>
      <w:r w:rsidRPr="00634358">
        <w:rPr>
          <w:color w:val="0000FF"/>
        </w:rPr>
        <w:t>[</w:t>
      </w:r>
      <w:r>
        <w:rPr>
          <w:color w:val="0000FF"/>
        </w:rPr>
        <w:t>12-15</w:t>
      </w:r>
      <w:r w:rsidRPr="00634358">
        <w:rPr>
          <w:color w:val="0000FF"/>
        </w:rPr>
        <w:t>]</w:t>
      </w:r>
      <w:r>
        <w:rPr>
          <w:lang w:val="en-GB"/>
        </w:rPr>
        <w:t>. Vo</w:t>
      </w:r>
      <w:r w:rsidR="0030504D">
        <w:rPr>
          <w:lang w:val="en-GB"/>
        </w:rPr>
        <w:t xml:space="preserve">lumetric efficiency is the ratio of the actual (measured) mass flow rate to the theoretical mass flow rate calculated using the swept volume (displacement) at the measured inlet process conditions. </w:t>
      </w:r>
      <w:r w:rsidR="005A48FB">
        <w:rPr>
          <w:lang w:val="en-GB"/>
        </w:rPr>
        <w:t xml:space="preserve">Isothermal efficiency is the ratio of the theoretical input power to isothermally compress the actual mass flow rate to the “measured” shaft power being delivered to the compressor. </w:t>
      </w:r>
    </w:p>
    <w:p w14:paraId="596007E1" w14:textId="6AFF58AE" w:rsidR="00042A15" w:rsidRDefault="00042A15" w:rsidP="00CE6720">
      <w:pPr>
        <w:pStyle w:val="BodytextIndented"/>
        <w:rPr>
          <w:lang w:val="en-GB"/>
        </w:rPr>
      </w:pPr>
    </w:p>
    <w:p w14:paraId="60F9F65B" w14:textId="77777777" w:rsidR="00703954" w:rsidRDefault="00703954" w:rsidP="00CE6720">
      <w:pPr>
        <w:pStyle w:val="BodytextIndented"/>
        <w:rPr>
          <w:lang w:val="en-GB"/>
        </w:rPr>
      </w:pPr>
    </w:p>
    <w:tbl>
      <w:tblPr>
        <w:tblpPr w:leftFromText="181" w:rightFromText="181" w:vertAnchor="text" w:horzAnchor="margin" w:tblpY="9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1"/>
        <w:gridCol w:w="222"/>
        <w:gridCol w:w="4458"/>
      </w:tblGrid>
      <w:tr w:rsidR="00556666" w:rsidRPr="00CE57CF" w14:paraId="0B5FE4A7" w14:textId="77777777" w:rsidTr="00B27693">
        <w:tc>
          <w:tcPr>
            <w:tcW w:w="4302" w:type="dxa"/>
            <w:tcBorders>
              <w:top w:val="nil"/>
              <w:left w:val="nil"/>
              <w:bottom w:val="nil"/>
              <w:right w:val="nil"/>
            </w:tcBorders>
            <w:shd w:val="clear" w:color="auto" w:fill="auto"/>
          </w:tcPr>
          <w:p w14:paraId="0FE56277" w14:textId="0AA52B0C" w:rsidR="00042A15" w:rsidRPr="00CE57CF" w:rsidRDefault="00556666" w:rsidP="00EC4637">
            <w:pPr>
              <w:pStyle w:val="BodyChar"/>
              <w:jc w:val="center"/>
              <w:rPr>
                <w:rFonts w:ascii="Times New Roman" w:hAnsi="Times New Roman"/>
              </w:rPr>
            </w:pPr>
            <w:r>
              <w:rPr>
                <w:rFonts w:ascii="Times New Roman" w:hAnsi="Times New Roman"/>
                <w:noProof/>
              </w:rPr>
              <w:drawing>
                <wp:inline distT="0" distB="0" distL="0" distR="0" wp14:anchorId="7D71158A" wp14:editId="25FCA2A4">
                  <wp:extent cx="2699864" cy="1760088"/>
                  <wp:effectExtent l="0" t="0" r="571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4.1.pdf"/>
                          <pic:cNvPicPr/>
                        </pic:nvPicPr>
                        <pic:blipFill rotWithShape="1">
                          <a:blip r:embed="rId12"/>
                          <a:srcRect l="17166" t="17582" r="20213" b="24678"/>
                          <a:stretch/>
                        </pic:blipFill>
                        <pic:spPr bwMode="auto">
                          <a:xfrm>
                            <a:off x="0" y="0"/>
                            <a:ext cx="2714727" cy="1769778"/>
                          </a:xfrm>
                          <a:prstGeom prst="rect">
                            <a:avLst/>
                          </a:prstGeom>
                          <a:ln>
                            <a:noFill/>
                          </a:ln>
                          <a:extLst>
                            <a:ext uri="{53640926-AAD7-44D8-BBD7-CCE9431645EC}">
                              <a14:shadowObscured xmlns:a14="http://schemas.microsoft.com/office/drawing/2010/main"/>
                            </a:ext>
                          </a:extLst>
                        </pic:spPr>
                      </pic:pic>
                    </a:graphicData>
                  </a:graphic>
                </wp:inline>
              </w:drawing>
            </w:r>
          </w:p>
        </w:tc>
        <w:tc>
          <w:tcPr>
            <w:tcW w:w="340" w:type="dxa"/>
            <w:tcBorders>
              <w:top w:val="nil"/>
              <w:left w:val="nil"/>
              <w:bottom w:val="nil"/>
              <w:right w:val="nil"/>
            </w:tcBorders>
            <w:shd w:val="clear" w:color="auto" w:fill="auto"/>
          </w:tcPr>
          <w:p w14:paraId="6DFF2BD8" w14:textId="77777777" w:rsidR="00042A15" w:rsidRPr="00CE57CF" w:rsidRDefault="00042A15" w:rsidP="00EC4637">
            <w:pPr>
              <w:pStyle w:val="BodyChar"/>
              <w:jc w:val="center"/>
              <w:rPr>
                <w:rFonts w:ascii="Times New Roman" w:hAnsi="Times New Roman"/>
              </w:rPr>
            </w:pPr>
          </w:p>
        </w:tc>
        <w:tc>
          <w:tcPr>
            <w:tcW w:w="4316" w:type="dxa"/>
            <w:tcBorders>
              <w:top w:val="nil"/>
              <w:left w:val="nil"/>
              <w:bottom w:val="nil"/>
              <w:right w:val="nil"/>
            </w:tcBorders>
            <w:shd w:val="clear" w:color="auto" w:fill="auto"/>
          </w:tcPr>
          <w:p w14:paraId="7141FBA5" w14:textId="14770DE3" w:rsidR="00042A15" w:rsidRPr="00CE57CF" w:rsidRDefault="00556666" w:rsidP="00EC4637">
            <w:pPr>
              <w:pStyle w:val="BodyChar"/>
              <w:jc w:val="center"/>
              <w:rPr>
                <w:rFonts w:ascii="Times New Roman" w:hAnsi="Times New Roman"/>
              </w:rPr>
            </w:pPr>
            <w:r>
              <w:rPr>
                <w:rFonts w:ascii="Times New Roman" w:hAnsi="Times New Roman"/>
                <w:noProof/>
              </w:rPr>
              <w:drawing>
                <wp:inline distT="0" distB="0" distL="0" distR="0" wp14:anchorId="365C707E" wp14:editId="6378A906">
                  <wp:extent cx="2749195" cy="1798819"/>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9-07-21 at 16.18.04.jpg"/>
                          <pic:cNvPicPr/>
                        </pic:nvPicPr>
                        <pic:blipFill>
                          <a:blip r:embed="rId13"/>
                          <a:stretch>
                            <a:fillRect/>
                          </a:stretch>
                        </pic:blipFill>
                        <pic:spPr>
                          <a:xfrm>
                            <a:off x="0" y="0"/>
                            <a:ext cx="2794821" cy="1828672"/>
                          </a:xfrm>
                          <a:prstGeom prst="rect">
                            <a:avLst/>
                          </a:prstGeom>
                        </pic:spPr>
                      </pic:pic>
                    </a:graphicData>
                  </a:graphic>
                </wp:inline>
              </w:drawing>
            </w:r>
          </w:p>
        </w:tc>
      </w:tr>
      <w:tr w:rsidR="00042A15" w:rsidRPr="00CE57CF" w14:paraId="665FFA5A" w14:textId="77777777" w:rsidTr="00B27693">
        <w:trPr>
          <w:trHeight w:val="62"/>
        </w:trPr>
        <w:tc>
          <w:tcPr>
            <w:tcW w:w="8958" w:type="dxa"/>
            <w:gridSpan w:val="3"/>
            <w:tcBorders>
              <w:top w:val="nil"/>
              <w:left w:val="nil"/>
              <w:bottom w:val="nil"/>
              <w:right w:val="nil"/>
            </w:tcBorders>
            <w:shd w:val="clear" w:color="auto" w:fill="auto"/>
          </w:tcPr>
          <w:p w14:paraId="78D389F2" w14:textId="08F4938C" w:rsidR="00042A15" w:rsidRPr="008E7261" w:rsidRDefault="00042A15" w:rsidP="00EC4637">
            <w:pPr>
              <w:pStyle w:val="BodyChar"/>
              <w:jc w:val="center"/>
              <w:rPr>
                <w:noProof/>
              </w:rPr>
            </w:pPr>
          </w:p>
        </w:tc>
      </w:tr>
      <w:tr w:rsidR="00556666" w:rsidRPr="00CE57CF" w14:paraId="4EBC402F" w14:textId="77777777" w:rsidTr="00B27693">
        <w:tc>
          <w:tcPr>
            <w:tcW w:w="4302" w:type="dxa"/>
            <w:tcBorders>
              <w:top w:val="nil"/>
              <w:left w:val="nil"/>
              <w:bottom w:val="nil"/>
              <w:right w:val="nil"/>
            </w:tcBorders>
            <w:shd w:val="clear" w:color="auto" w:fill="auto"/>
          </w:tcPr>
          <w:p w14:paraId="5A720AA6" w14:textId="47114E34" w:rsidR="00391B08" w:rsidRPr="00CE57CF" w:rsidRDefault="00556666" w:rsidP="00EC4637">
            <w:pPr>
              <w:pStyle w:val="BodyChar"/>
              <w:jc w:val="center"/>
              <w:rPr>
                <w:rFonts w:ascii="Times New Roman" w:hAnsi="Times New Roman"/>
              </w:rPr>
            </w:pPr>
            <w:r>
              <w:rPr>
                <w:rFonts w:ascii="Times New Roman" w:hAnsi="Times New Roman"/>
                <w:noProof/>
              </w:rPr>
              <w:drawing>
                <wp:inline distT="0" distB="0" distL="0" distR="0" wp14:anchorId="7DF1FDA6" wp14:editId="2614CDDE">
                  <wp:extent cx="2698229" cy="1800798"/>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9-07-21 at 16.18.45.jpg"/>
                          <pic:cNvPicPr/>
                        </pic:nvPicPr>
                        <pic:blipFill>
                          <a:blip r:embed="rId14"/>
                          <a:stretch>
                            <a:fillRect/>
                          </a:stretch>
                        </pic:blipFill>
                        <pic:spPr>
                          <a:xfrm>
                            <a:off x="0" y="0"/>
                            <a:ext cx="2741463" cy="1829652"/>
                          </a:xfrm>
                          <a:prstGeom prst="rect">
                            <a:avLst/>
                          </a:prstGeom>
                        </pic:spPr>
                      </pic:pic>
                    </a:graphicData>
                  </a:graphic>
                </wp:inline>
              </w:drawing>
            </w:r>
          </w:p>
        </w:tc>
        <w:tc>
          <w:tcPr>
            <w:tcW w:w="340" w:type="dxa"/>
            <w:tcBorders>
              <w:top w:val="nil"/>
              <w:left w:val="nil"/>
              <w:bottom w:val="nil"/>
              <w:right w:val="nil"/>
            </w:tcBorders>
            <w:shd w:val="clear" w:color="auto" w:fill="auto"/>
          </w:tcPr>
          <w:p w14:paraId="640F6BBA" w14:textId="77777777" w:rsidR="00391B08" w:rsidRPr="00CE57CF" w:rsidRDefault="00391B08" w:rsidP="00EC4637">
            <w:pPr>
              <w:pStyle w:val="BodyChar"/>
              <w:jc w:val="center"/>
              <w:rPr>
                <w:rFonts w:ascii="Times New Roman" w:hAnsi="Times New Roman"/>
              </w:rPr>
            </w:pPr>
          </w:p>
        </w:tc>
        <w:tc>
          <w:tcPr>
            <w:tcW w:w="4316" w:type="dxa"/>
            <w:tcBorders>
              <w:top w:val="nil"/>
              <w:left w:val="nil"/>
              <w:bottom w:val="nil"/>
              <w:right w:val="nil"/>
            </w:tcBorders>
            <w:shd w:val="clear" w:color="auto" w:fill="auto"/>
          </w:tcPr>
          <w:p w14:paraId="183199EC" w14:textId="77777777" w:rsidR="00F659C2" w:rsidRDefault="00F659C2" w:rsidP="007160E2">
            <w:pPr>
              <w:pStyle w:val="BodyChar"/>
              <w:rPr>
                <w:rFonts w:ascii="Times New Roman" w:hAnsi="Times New Roman"/>
                <w:b/>
              </w:rPr>
            </w:pPr>
          </w:p>
          <w:p w14:paraId="651C1313" w14:textId="77777777" w:rsidR="00F659C2" w:rsidRDefault="00F659C2" w:rsidP="007160E2">
            <w:pPr>
              <w:pStyle w:val="BodyChar"/>
              <w:rPr>
                <w:rFonts w:ascii="Times New Roman" w:hAnsi="Times New Roman"/>
                <w:b/>
              </w:rPr>
            </w:pPr>
          </w:p>
          <w:p w14:paraId="3EA4AE37" w14:textId="41EABB31" w:rsidR="00391B08" w:rsidRPr="00CE57CF" w:rsidRDefault="00391B08" w:rsidP="007160E2">
            <w:pPr>
              <w:pStyle w:val="BodyChar"/>
              <w:rPr>
                <w:rFonts w:ascii="Times New Roman" w:hAnsi="Times New Roman"/>
              </w:rPr>
            </w:pPr>
            <w:r w:rsidRPr="00CE57CF">
              <w:rPr>
                <w:rFonts w:ascii="Times New Roman" w:hAnsi="Times New Roman"/>
                <w:b/>
              </w:rPr>
              <w:t xml:space="preserve">Figure </w:t>
            </w:r>
            <w:r w:rsidR="00B27693">
              <w:rPr>
                <w:rFonts w:ascii="Times New Roman" w:hAnsi="Times New Roman"/>
                <w:b/>
              </w:rPr>
              <w:t>4</w:t>
            </w:r>
            <w:r w:rsidRPr="00CE57CF">
              <w:rPr>
                <w:rFonts w:ascii="Times New Roman" w:hAnsi="Times New Roman"/>
                <w:b/>
              </w:rPr>
              <w:t xml:space="preserve">. </w:t>
            </w:r>
            <w:r w:rsidR="00927568">
              <w:rPr>
                <w:rFonts w:ascii="Times New Roman" w:hAnsi="Times New Roman"/>
              </w:rPr>
              <w:t>Isothermal and volumetric efficiencies of three compressors</w:t>
            </w:r>
            <w:r w:rsidR="007160E2">
              <w:rPr>
                <w:rFonts w:ascii="Times New Roman" w:hAnsi="Times New Roman"/>
              </w:rPr>
              <w:t xml:space="preserve"> (the efficiencies at the normal design condition are shown for comparison with the actual measured results and S2D condition experienced 100 hours and the rest have about two hours test run).</w:t>
            </w:r>
          </w:p>
        </w:tc>
      </w:tr>
    </w:tbl>
    <w:p w14:paraId="312F53E7" w14:textId="706CF7AB" w:rsidR="00042A15" w:rsidRDefault="00042A15" w:rsidP="00CE6720">
      <w:pPr>
        <w:pStyle w:val="BodytextIndented"/>
        <w:rPr>
          <w:lang w:val="en-GB"/>
        </w:rPr>
      </w:pPr>
    </w:p>
    <w:p w14:paraId="1F664991" w14:textId="77777777" w:rsidR="00703954" w:rsidRDefault="00703954" w:rsidP="00CE6720">
      <w:pPr>
        <w:pStyle w:val="BodytextIndented"/>
        <w:rPr>
          <w:lang w:val="en-GB"/>
        </w:rPr>
      </w:pPr>
    </w:p>
    <w:p w14:paraId="51638436" w14:textId="77777777" w:rsidR="00067734" w:rsidRDefault="007342DF" w:rsidP="00CE6720">
      <w:pPr>
        <w:pStyle w:val="BodytextIndented"/>
        <w:rPr>
          <w:lang w:val="en-GB"/>
        </w:rPr>
      </w:pPr>
      <w:r>
        <w:rPr>
          <w:lang w:val="en-GB"/>
        </w:rPr>
        <w:t xml:space="preserve">Figure </w:t>
      </w:r>
      <w:r w:rsidR="00180891">
        <w:rPr>
          <w:lang w:val="en-GB"/>
        </w:rPr>
        <w:t xml:space="preserve">4 shows the behaviour of the volumetric and isothermal efficiencies with respect to the pressure ratios (various operation conditions). </w:t>
      </w:r>
      <w:r w:rsidR="005A48FB">
        <w:rPr>
          <w:lang w:val="en-GB"/>
        </w:rPr>
        <w:t>The shaft power is given by the measured output power from the switchgear</w:t>
      </w:r>
      <w:r w:rsidR="00180891">
        <w:rPr>
          <w:lang w:val="en-GB"/>
        </w:rPr>
        <w:t xml:space="preserve"> with accuracy of 1%</w:t>
      </w:r>
      <w:r w:rsidR="005A48FB">
        <w:rPr>
          <w:lang w:val="en-GB"/>
        </w:rPr>
        <w:t xml:space="preserve"> and corrected by the VFD and motor efficien</w:t>
      </w:r>
      <w:r w:rsidR="008A7B25">
        <w:rPr>
          <w:lang w:val="en-GB"/>
        </w:rPr>
        <w:t xml:space="preserve">cies, which is specified by the manufactures. </w:t>
      </w:r>
      <w:r w:rsidR="00180891">
        <w:rPr>
          <w:lang w:val="en-GB"/>
        </w:rPr>
        <w:t>The mass flow rates are measured by the orifice flow meters with expected error of 1.3%, which are installed in the GMP and calibrated before in use. The temperatures</w:t>
      </w:r>
      <w:r w:rsidR="00802737">
        <w:rPr>
          <w:lang w:val="en-GB"/>
        </w:rPr>
        <w:t xml:space="preserve"> </w:t>
      </w:r>
    </w:p>
    <w:p w14:paraId="05ACDC21" w14:textId="4AAFE9C5" w:rsidR="00CE6720" w:rsidRPr="004B02AC" w:rsidRDefault="00802737" w:rsidP="00067734">
      <w:pPr>
        <w:pStyle w:val="BodytextIndented"/>
        <w:ind w:firstLine="0"/>
        <w:rPr>
          <w:lang w:eastAsia="zh-CN"/>
        </w:rPr>
      </w:pPr>
      <w:r>
        <w:rPr>
          <w:lang w:val="en-GB"/>
        </w:rPr>
        <w:t xml:space="preserve">with the accuracy of 1% </w:t>
      </w:r>
      <w:r w:rsidR="00180891">
        <w:rPr>
          <w:lang w:val="en-GB"/>
        </w:rPr>
        <w:t xml:space="preserve">and the pressures </w:t>
      </w:r>
      <w:r>
        <w:rPr>
          <w:lang w:val="en-GB"/>
        </w:rPr>
        <w:t xml:space="preserve">with the accuracy of 0.2% </w:t>
      </w:r>
      <w:r w:rsidR="00180891">
        <w:rPr>
          <w:lang w:val="en-GB"/>
        </w:rPr>
        <w:t>are measured directly at the suction and discharge side of each compressor.</w:t>
      </w:r>
      <w:r w:rsidR="00D11EC3">
        <w:rPr>
          <w:lang w:val="en-GB"/>
        </w:rPr>
        <w:t xml:space="preserve"> Besides the stage two design</w:t>
      </w:r>
      <w:r w:rsidR="00FF7B11">
        <w:rPr>
          <w:lang w:val="en-GB"/>
        </w:rPr>
        <w:t xml:space="preserve"> conditions</w:t>
      </w:r>
      <w:r w:rsidR="00D11EC3">
        <w:rPr>
          <w:lang w:val="en-GB"/>
        </w:rPr>
        <w:t xml:space="preserve"> (S2D) shown in Figure 4, the other points include </w:t>
      </w:r>
      <w:r w:rsidR="00FF7B11">
        <w:rPr>
          <w:lang w:val="en-GB"/>
        </w:rPr>
        <w:t xml:space="preserve">various actual operation conditions, such as stage two turn down, stage one design, stage one turn down and stage two maximum liquefaction. </w:t>
      </w:r>
      <w:r w:rsidR="00B579AC">
        <w:rPr>
          <w:lang w:val="en-GB"/>
        </w:rPr>
        <w:t>Under the S2D condition</w:t>
      </w:r>
      <w:r w:rsidR="002755ED">
        <w:rPr>
          <w:lang w:val="en-GB"/>
        </w:rPr>
        <w:t>s</w:t>
      </w:r>
      <w:r w:rsidR="00B579AC">
        <w:rPr>
          <w:lang w:val="en-GB"/>
        </w:rPr>
        <w:t xml:space="preserve">, </w:t>
      </w:r>
      <w:r w:rsidR="004B02AC">
        <w:rPr>
          <w:lang w:val="en-GB"/>
        </w:rPr>
        <w:t xml:space="preserve">the </w:t>
      </w:r>
      <w:r w:rsidR="004B02AC">
        <w:rPr>
          <w:lang w:val="en-GB"/>
        </w:rPr>
        <w:lastRenderedPageBreak/>
        <w:t xml:space="preserve">isothermal efficiencies show </w:t>
      </w:r>
      <w:r w:rsidR="0019116B">
        <w:rPr>
          <w:lang w:val="en-GB"/>
        </w:rPr>
        <w:t xml:space="preserve">the </w:t>
      </w:r>
      <w:r w:rsidR="004B02AC">
        <w:rPr>
          <w:lang w:val="en-GB"/>
        </w:rPr>
        <w:t xml:space="preserve">HP of 59.1%, </w:t>
      </w:r>
      <w:r w:rsidR="0019116B">
        <w:rPr>
          <w:lang w:val="en-GB"/>
        </w:rPr>
        <w:t xml:space="preserve">the </w:t>
      </w:r>
      <w:r w:rsidR="004B02AC">
        <w:rPr>
          <w:lang w:val="en-GB"/>
        </w:rPr>
        <w:t xml:space="preserve">LP of 58.4 % and </w:t>
      </w:r>
      <w:r w:rsidR="0019116B">
        <w:rPr>
          <w:lang w:val="en-GB"/>
        </w:rPr>
        <w:t xml:space="preserve">the </w:t>
      </w:r>
      <w:r w:rsidR="004B02AC">
        <w:rPr>
          <w:lang w:val="en-GB"/>
        </w:rPr>
        <w:t xml:space="preserve">SP of 53.9 % and the volumetric efficiencies indicate </w:t>
      </w:r>
      <w:r w:rsidR="0019116B">
        <w:rPr>
          <w:lang w:val="en-GB"/>
        </w:rPr>
        <w:t xml:space="preserve">the </w:t>
      </w:r>
      <w:r w:rsidR="004B02AC">
        <w:rPr>
          <w:lang w:val="en-GB"/>
        </w:rPr>
        <w:t xml:space="preserve">HP of 76.9 %, </w:t>
      </w:r>
      <w:r w:rsidR="0019116B">
        <w:rPr>
          <w:lang w:val="en-GB"/>
        </w:rPr>
        <w:t xml:space="preserve">the </w:t>
      </w:r>
      <w:r w:rsidR="004B02AC">
        <w:rPr>
          <w:lang w:val="en-GB"/>
        </w:rPr>
        <w:t>LP of 92.5 and</w:t>
      </w:r>
      <w:r w:rsidR="0019116B">
        <w:rPr>
          <w:lang w:val="en-GB"/>
        </w:rPr>
        <w:t xml:space="preserve"> the</w:t>
      </w:r>
      <w:r w:rsidR="004B02AC">
        <w:rPr>
          <w:lang w:val="en-GB"/>
        </w:rPr>
        <w:t xml:space="preserve"> SP of 93.1%</w:t>
      </w:r>
      <w:r w:rsidR="004B02AC">
        <w:rPr>
          <w:lang w:eastAsia="zh-CN"/>
        </w:rPr>
        <w:t xml:space="preserve">, which all reach the </w:t>
      </w:r>
      <w:proofErr w:type="gramStart"/>
      <w:r w:rsidR="004B02AC">
        <w:rPr>
          <w:lang w:eastAsia="zh-CN"/>
        </w:rPr>
        <w:t>state of</w:t>
      </w:r>
      <w:r w:rsidR="005337CE">
        <w:rPr>
          <w:lang w:eastAsia="zh-CN"/>
        </w:rPr>
        <w:t xml:space="preserve"> the</w:t>
      </w:r>
      <w:r w:rsidR="004B02AC">
        <w:rPr>
          <w:lang w:eastAsia="zh-CN"/>
        </w:rPr>
        <w:t xml:space="preserve"> art</w:t>
      </w:r>
      <w:proofErr w:type="gramEnd"/>
      <w:r w:rsidR="004B02AC">
        <w:rPr>
          <w:lang w:eastAsia="zh-CN"/>
        </w:rPr>
        <w:t xml:space="preserve"> compressor performance and </w:t>
      </w:r>
      <w:r w:rsidR="00136473">
        <w:rPr>
          <w:lang w:eastAsia="zh-CN"/>
        </w:rPr>
        <w:t xml:space="preserve">are </w:t>
      </w:r>
      <w:r w:rsidR="004B02AC">
        <w:rPr>
          <w:lang w:eastAsia="zh-CN"/>
        </w:rPr>
        <w:t xml:space="preserve">in advance of the guaranteed values. </w:t>
      </w:r>
      <w:r w:rsidR="00C83433">
        <w:rPr>
          <w:lang w:eastAsia="zh-CN"/>
        </w:rPr>
        <w:t>It should be noted that the HP compressor has the rather low volumetric efficiency since only 81% of HP capacity is used to perform the work and</w:t>
      </w:r>
      <w:r w:rsidR="00762407">
        <w:rPr>
          <w:lang w:eastAsia="zh-CN"/>
        </w:rPr>
        <w:t xml:space="preserve"> its</w:t>
      </w:r>
      <w:r w:rsidR="00C83433">
        <w:rPr>
          <w:lang w:eastAsia="zh-CN"/>
        </w:rPr>
        <w:t xml:space="preserve"> slide valves keeps at the fixed position of 95%. For LP and SP compressors, the VFDs are used to drive the motors</w:t>
      </w:r>
      <w:r w:rsidR="005337CE">
        <w:rPr>
          <w:lang w:eastAsia="zh-CN"/>
        </w:rPr>
        <w:t>. The</w:t>
      </w:r>
      <w:r w:rsidR="00C83433">
        <w:rPr>
          <w:lang w:eastAsia="zh-CN"/>
        </w:rPr>
        <w:t xml:space="preserve"> slide valves keep </w:t>
      </w:r>
      <w:r w:rsidR="005337CE">
        <w:rPr>
          <w:lang w:eastAsia="zh-CN"/>
        </w:rPr>
        <w:t xml:space="preserve">open </w:t>
      </w:r>
      <w:r w:rsidR="00C83433">
        <w:rPr>
          <w:lang w:eastAsia="zh-CN"/>
        </w:rPr>
        <w:t xml:space="preserve">at 100% </w:t>
      </w:r>
      <w:r w:rsidR="005337CE">
        <w:rPr>
          <w:lang w:eastAsia="zh-CN"/>
        </w:rPr>
        <w:t>during nominal operation, resulting in</w:t>
      </w:r>
      <w:r w:rsidR="00C83433">
        <w:rPr>
          <w:lang w:eastAsia="zh-CN"/>
        </w:rPr>
        <w:t xml:space="preserve"> much better volumetric efficiencies. In addition, at various operation </w:t>
      </w:r>
      <w:r w:rsidR="00B10FD4">
        <w:rPr>
          <w:lang w:eastAsia="zh-CN"/>
        </w:rPr>
        <w:t>modes, all compressors show rather good performance. As a result of the 100 hours acceptance tests, the overall performance of each of the compressor</w:t>
      </w:r>
      <w:r w:rsidR="00371D2C">
        <w:rPr>
          <w:lang w:eastAsia="zh-CN"/>
        </w:rPr>
        <w:t>s</w:t>
      </w:r>
      <w:r w:rsidR="00B10FD4">
        <w:rPr>
          <w:lang w:eastAsia="zh-CN"/>
        </w:rPr>
        <w:t xml:space="preserve"> and the overall compressor system, including the GMP and process control, met all goals set for ESS ACCP operations </w:t>
      </w:r>
      <w:r w:rsidR="00544AA2">
        <w:rPr>
          <w:lang w:eastAsia="zh-CN"/>
        </w:rPr>
        <w:t>and had been handed over to LKT for future commissioning together with the cold bo</w:t>
      </w:r>
      <w:r w:rsidR="00762407">
        <w:rPr>
          <w:lang w:eastAsia="zh-CN"/>
        </w:rPr>
        <w:t>x</w:t>
      </w:r>
      <w:r w:rsidR="00544AA2">
        <w:rPr>
          <w:lang w:eastAsia="zh-CN"/>
        </w:rPr>
        <w:t>.</w:t>
      </w:r>
    </w:p>
    <w:p w14:paraId="4283DCAA" w14:textId="2AEC8D47" w:rsidR="00E5185F" w:rsidRDefault="00E5185F" w:rsidP="00E5185F">
      <w:pPr>
        <w:pStyle w:val="Section"/>
      </w:pPr>
      <w:r>
        <w:t xml:space="preserve">Issues </w:t>
      </w:r>
      <w:r w:rsidR="003A397E">
        <w:t>and improvements</w:t>
      </w:r>
      <w:r>
        <w:t xml:space="preserve"> during commissioning</w:t>
      </w:r>
    </w:p>
    <w:p w14:paraId="01A73271" w14:textId="21A85F0B" w:rsidR="00E5185F" w:rsidRDefault="000D0DAB" w:rsidP="00E5185F">
      <w:pPr>
        <w:pStyle w:val="Bodytext"/>
        <w:rPr>
          <w:lang w:val="en-GB"/>
        </w:rPr>
      </w:pPr>
      <w:r>
        <w:rPr>
          <w:lang w:val="en-GB"/>
        </w:rPr>
        <w:t>During commissioning several</w:t>
      </w:r>
      <w:r w:rsidR="00844FD7">
        <w:rPr>
          <w:lang w:val="en-GB"/>
        </w:rPr>
        <w:t xml:space="preserve"> major</w:t>
      </w:r>
      <w:r>
        <w:rPr>
          <w:lang w:val="en-GB"/>
        </w:rPr>
        <w:t xml:space="preserve"> issues </w:t>
      </w:r>
      <w:r w:rsidR="00A02350">
        <w:rPr>
          <w:lang w:val="en-GB"/>
        </w:rPr>
        <w:t xml:space="preserve">have been encountered </w:t>
      </w:r>
      <w:r w:rsidR="00CC76DD">
        <w:rPr>
          <w:lang w:val="en-GB"/>
        </w:rPr>
        <w:t>and improvements were incorporated</w:t>
      </w:r>
      <w:r w:rsidR="00844FD7">
        <w:rPr>
          <w:lang w:val="en-GB"/>
        </w:rPr>
        <w:t xml:space="preserve"> rapidly, and they are listed as below</w:t>
      </w:r>
      <w:r w:rsidR="00CC76DD">
        <w:rPr>
          <w:lang w:val="en-GB"/>
        </w:rPr>
        <w:t>:</w:t>
      </w:r>
    </w:p>
    <w:p w14:paraId="22D5CD30" w14:textId="3E782423" w:rsidR="00CC76DD" w:rsidRDefault="00167BED" w:rsidP="00CC76DD">
      <w:pPr>
        <w:pStyle w:val="BodytextIndented"/>
        <w:numPr>
          <w:ilvl w:val="0"/>
          <w:numId w:val="11"/>
        </w:numPr>
        <w:rPr>
          <w:lang w:val="en-GB"/>
        </w:rPr>
      </w:pPr>
      <w:r>
        <w:rPr>
          <w:lang w:val="en-GB"/>
        </w:rPr>
        <w:t>ESS site work coordination and conflic</w:t>
      </w:r>
      <w:r w:rsidR="00371D2C">
        <w:rPr>
          <w:lang w:val="en-GB"/>
        </w:rPr>
        <w:t>ting schedule</w:t>
      </w:r>
      <w:r>
        <w:rPr>
          <w:lang w:val="en-GB"/>
        </w:rPr>
        <w:t>, as well as the unexpected long civil engineering preparation (specifically the concrete block</w:t>
      </w:r>
      <w:r w:rsidR="00371D2C">
        <w:rPr>
          <w:lang w:val="en-GB"/>
        </w:rPr>
        <w:t>s</w:t>
      </w:r>
      <w:r>
        <w:rPr>
          <w:lang w:val="en-GB"/>
        </w:rPr>
        <w:t xml:space="preserve">) </w:t>
      </w:r>
      <w:r w:rsidR="00371D2C">
        <w:rPr>
          <w:lang w:val="en-GB"/>
        </w:rPr>
        <w:t xml:space="preserve">used as foundation for the compressor skids) </w:t>
      </w:r>
      <w:r>
        <w:rPr>
          <w:lang w:val="en-GB"/>
        </w:rPr>
        <w:t>cause</w:t>
      </w:r>
      <w:r w:rsidR="00371D2C">
        <w:rPr>
          <w:lang w:val="en-GB"/>
        </w:rPr>
        <w:t>d</w:t>
      </w:r>
      <w:r>
        <w:rPr>
          <w:lang w:val="en-GB"/>
        </w:rPr>
        <w:t xml:space="preserve"> about four months delay of the compressor system reception at ESS site.</w:t>
      </w:r>
    </w:p>
    <w:p w14:paraId="66355DF7" w14:textId="01AF6768" w:rsidR="00596DF3" w:rsidRDefault="00596DF3" w:rsidP="00596DF3">
      <w:pPr>
        <w:pStyle w:val="BodytextIndented"/>
        <w:numPr>
          <w:ilvl w:val="0"/>
          <w:numId w:val="11"/>
        </w:numPr>
        <w:rPr>
          <w:lang w:val="en-GB"/>
        </w:rPr>
      </w:pPr>
      <w:r w:rsidRPr="00723F52">
        <w:rPr>
          <w:lang w:val="en-GB"/>
        </w:rPr>
        <w:t xml:space="preserve">The escape paths </w:t>
      </w:r>
      <w:r w:rsidR="00371D2C">
        <w:rPr>
          <w:lang w:val="en-GB"/>
        </w:rPr>
        <w:t>and</w:t>
      </w:r>
      <w:r w:rsidRPr="00723F52">
        <w:rPr>
          <w:lang w:val="en-GB"/>
        </w:rPr>
        <w:t xml:space="preserve"> space requirement in case of fire </w:t>
      </w:r>
      <w:r>
        <w:rPr>
          <w:lang w:val="en-GB"/>
        </w:rPr>
        <w:t>was</w:t>
      </w:r>
      <w:r w:rsidRPr="00723F52">
        <w:rPr>
          <w:lang w:val="en-GB"/>
        </w:rPr>
        <w:t xml:space="preserve"> introduced</w:t>
      </w:r>
      <w:r>
        <w:rPr>
          <w:lang w:val="en-GB"/>
        </w:rPr>
        <w:t xml:space="preserve"> into the equipment layout in the compressor building</w:t>
      </w:r>
      <w:r w:rsidR="00371D2C">
        <w:rPr>
          <w:lang w:val="en-GB"/>
        </w:rPr>
        <w:t xml:space="preserve"> towards the end of the design phase</w:t>
      </w:r>
      <w:r w:rsidRPr="00723F52">
        <w:rPr>
          <w:lang w:val="en-GB"/>
        </w:rPr>
        <w:t>, which cause</w:t>
      </w:r>
      <w:r w:rsidR="00371D2C">
        <w:rPr>
          <w:lang w:val="en-GB"/>
        </w:rPr>
        <w:t>d</w:t>
      </w:r>
      <w:r w:rsidRPr="00723F52">
        <w:rPr>
          <w:lang w:val="en-GB"/>
        </w:rPr>
        <w:t xml:space="preserve"> some extra efforts to place the components and piping routing </w:t>
      </w:r>
      <w:r w:rsidR="00371D2C">
        <w:rPr>
          <w:lang w:val="en-GB"/>
        </w:rPr>
        <w:t>re-design</w:t>
      </w:r>
      <w:r w:rsidRPr="00723F52">
        <w:rPr>
          <w:lang w:val="en-GB"/>
        </w:rPr>
        <w:t xml:space="preserve">. </w:t>
      </w:r>
    </w:p>
    <w:p w14:paraId="22A33526" w14:textId="06A3E4D4" w:rsidR="00167BED" w:rsidRDefault="00780380" w:rsidP="00CC76DD">
      <w:pPr>
        <w:pStyle w:val="BodytextIndented"/>
        <w:numPr>
          <w:ilvl w:val="0"/>
          <w:numId w:val="11"/>
        </w:numPr>
        <w:rPr>
          <w:lang w:val="en-GB"/>
        </w:rPr>
      </w:pPr>
      <w:r>
        <w:rPr>
          <w:lang w:val="en-GB"/>
        </w:rPr>
        <w:t xml:space="preserve">After </w:t>
      </w:r>
      <w:r w:rsidR="007B1033">
        <w:rPr>
          <w:lang w:val="en-GB"/>
        </w:rPr>
        <w:t xml:space="preserve">assembling into the skid and compressor test run at </w:t>
      </w:r>
      <w:proofErr w:type="spellStart"/>
      <w:r w:rsidR="007B1033">
        <w:rPr>
          <w:lang w:val="en-GB"/>
        </w:rPr>
        <w:t>Aerzen</w:t>
      </w:r>
      <w:proofErr w:type="spellEnd"/>
      <w:r w:rsidR="007B1033">
        <w:rPr>
          <w:lang w:val="en-GB"/>
        </w:rPr>
        <w:t xml:space="preserve"> workshop, </w:t>
      </w:r>
      <w:r w:rsidR="00371D2C">
        <w:rPr>
          <w:lang w:val="en-GB"/>
        </w:rPr>
        <w:t>a</w:t>
      </w:r>
      <w:r w:rsidR="007B1033">
        <w:rPr>
          <w:lang w:val="en-GB"/>
        </w:rPr>
        <w:t xml:space="preserve"> leak between oil and water in the HP oil cooler </w:t>
      </w:r>
      <w:r w:rsidR="007C0055">
        <w:rPr>
          <w:lang w:val="en-GB"/>
        </w:rPr>
        <w:t>w</w:t>
      </w:r>
      <w:r w:rsidR="00E108E9">
        <w:rPr>
          <w:lang w:val="en-GB"/>
        </w:rPr>
        <w:t xml:space="preserve">as </w:t>
      </w:r>
      <w:r w:rsidR="007B1033">
        <w:rPr>
          <w:lang w:val="en-GB"/>
        </w:rPr>
        <w:t xml:space="preserve">detected. After delivered to ESS site, the surface corrosion </w:t>
      </w:r>
      <w:r w:rsidR="00371D2C">
        <w:rPr>
          <w:lang w:val="en-GB"/>
        </w:rPr>
        <w:t xml:space="preserve">also </w:t>
      </w:r>
      <w:r w:rsidR="007B1033">
        <w:rPr>
          <w:lang w:val="en-GB"/>
        </w:rPr>
        <w:t xml:space="preserve">in </w:t>
      </w:r>
      <w:r w:rsidR="00371D2C">
        <w:rPr>
          <w:lang w:val="en-GB"/>
        </w:rPr>
        <w:t xml:space="preserve">the </w:t>
      </w:r>
      <w:r w:rsidR="007B1033">
        <w:rPr>
          <w:lang w:val="en-GB"/>
        </w:rPr>
        <w:t>SP/LP oil cooler was found by an endoscope inspection. The replace</w:t>
      </w:r>
      <w:r w:rsidR="00371D2C">
        <w:rPr>
          <w:lang w:val="en-GB"/>
        </w:rPr>
        <w:t>ment of</w:t>
      </w:r>
      <w:r w:rsidR="007B1033">
        <w:rPr>
          <w:lang w:val="en-GB"/>
        </w:rPr>
        <w:t xml:space="preserve"> these two heat exchangers by a new manufacturer, </w:t>
      </w:r>
      <w:r w:rsidR="007D3B23">
        <w:rPr>
          <w:lang w:val="en-GB"/>
        </w:rPr>
        <w:t>fabrication</w:t>
      </w:r>
      <w:r w:rsidR="007B1033">
        <w:rPr>
          <w:lang w:val="en-GB"/>
        </w:rPr>
        <w:t xml:space="preserve"> and installation cause</w:t>
      </w:r>
      <w:r w:rsidR="00371D2C">
        <w:rPr>
          <w:lang w:val="en-GB"/>
        </w:rPr>
        <w:t>d</w:t>
      </w:r>
      <w:r w:rsidR="007B1033">
        <w:rPr>
          <w:lang w:val="en-GB"/>
        </w:rPr>
        <w:t xml:space="preserve"> at least five months delay.</w:t>
      </w:r>
    </w:p>
    <w:p w14:paraId="5529DA17" w14:textId="37B16255" w:rsidR="007B1033" w:rsidRDefault="00E108E9" w:rsidP="00CC76DD">
      <w:pPr>
        <w:pStyle w:val="BodytextIndented"/>
        <w:numPr>
          <w:ilvl w:val="0"/>
          <w:numId w:val="11"/>
        </w:numPr>
        <w:rPr>
          <w:lang w:val="en-GB"/>
        </w:rPr>
      </w:pPr>
      <w:r>
        <w:rPr>
          <w:lang w:val="en-GB"/>
        </w:rPr>
        <w:t>During the compressor start-up the oil is</w:t>
      </w:r>
      <w:r w:rsidR="00371D2C">
        <w:rPr>
          <w:lang w:val="en-GB"/>
        </w:rPr>
        <w:t xml:space="preserve"> still</w:t>
      </w:r>
      <w:r>
        <w:rPr>
          <w:lang w:val="en-GB"/>
        </w:rPr>
        <w:t xml:space="preserve"> cold</w:t>
      </w:r>
      <w:r w:rsidR="00371D2C">
        <w:rPr>
          <w:lang w:val="en-GB"/>
        </w:rPr>
        <w:t xml:space="preserve"> and</w:t>
      </w:r>
      <w:r>
        <w:rPr>
          <w:lang w:val="en-GB"/>
        </w:rPr>
        <w:t xml:space="preserve"> under certain circumstance</w:t>
      </w:r>
      <w:r w:rsidR="00371D2C">
        <w:rPr>
          <w:lang w:val="en-GB"/>
        </w:rPr>
        <w:t>s</w:t>
      </w:r>
      <w:r>
        <w:rPr>
          <w:lang w:val="en-GB"/>
        </w:rPr>
        <w:t xml:space="preserve">, </w:t>
      </w:r>
      <w:r w:rsidR="00D26C0A">
        <w:rPr>
          <w:lang w:val="en-GB"/>
        </w:rPr>
        <w:t xml:space="preserve">the discharge pressure of the oil pump is higher enough to trigger the </w:t>
      </w:r>
      <w:r w:rsidR="00462977">
        <w:rPr>
          <w:lang w:val="en-GB"/>
        </w:rPr>
        <w:t xml:space="preserve">external </w:t>
      </w:r>
      <w:r w:rsidR="00D26C0A">
        <w:rPr>
          <w:lang w:val="en-GB"/>
        </w:rPr>
        <w:t>safety valve in</w:t>
      </w:r>
      <w:r w:rsidR="00371D2C">
        <w:rPr>
          <w:lang w:val="en-GB"/>
        </w:rPr>
        <w:t xml:space="preserve"> the</w:t>
      </w:r>
      <w:r w:rsidR="00D26C0A">
        <w:rPr>
          <w:lang w:val="en-GB"/>
        </w:rPr>
        <w:t xml:space="preserve"> oil discharge line, </w:t>
      </w:r>
      <w:r w:rsidR="00371D2C">
        <w:rPr>
          <w:lang w:val="en-GB"/>
        </w:rPr>
        <w:t>causing</w:t>
      </w:r>
      <w:r w:rsidR="00D26C0A">
        <w:rPr>
          <w:lang w:val="en-GB"/>
        </w:rPr>
        <w:t xml:space="preserve"> the safety valves </w:t>
      </w:r>
      <w:r w:rsidR="00371D2C">
        <w:rPr>
          <w:lang w:val="en-GB"/>
        </w:rPr>
        <w:t>to become leaky</w:t>
      </w:r>
      <w:r w:rsidR="00D26C0A">
        <w:rPr>
          <w:lang w:val="en-GB"/>
        </w:rPr>
        <w:t>. To prevent that, a mechanical over flow valve with lower set pressure than that of the safety valve was implemented into each of oil pump</w:t>
      </w:r>
      <w:r w:rsidR="00462977">
        <w:rPr>
          <w:lang w:val="en-GB"/>
        </w:rPr>
        <w:t xml:space="preserve"> internally</w:t>
      </w:r>
      <w:r w:rsidR="00D26C0A">
        <w:rPr>
          <w:lang w:val="en-GB"/>
        </w:rPr>
        <w:t>.</w:t>
      </w:r>
    </w:p>
    <w:p w14:paraId="1C63A1D5" w14:textId="31266D21" w:rsidR="00D26C0A" w:rsidRDefault="00AE0E55" w:rsidP="00CC76DD">
      <w:pPr>
        <w:pStyle w:val="BodytextIndented"/>
        <w:numPr>
          <w:ilvl w:val="0"/>
          <w:numId w:val="11"/>
        </w:numPr>
        <w:rPr>
          <w:lang w:val="en-GB"/>
        </w:rPr>
      </w:pPr>
      <w:r>
        <w:rPr>
          <w:lang w:val="en-GB"/>
        </w:rPr>
        <w:t>It was found that about one lit</w:t>
      </w:r>
      <w:r w:rsidR="00371D2C">
        <w:rPr>
          <w:lang w:val="en-GB"/>
        </w:rPr>
        <w:t>re of</w:t>
      </w:r>
      <w:r>
        <w:rPr>
          <w:lang w:val="en-GB"/>
        </w:rPr>
        <w:t xml:space="preserve"> oil was collected at the bottom of the gas cooler after several days </w:t>
      </w:r>
      <w:r w:rsidR="00371D2C">
        <w:rPr>
          <w:lang w:val="en-GB"/>
        </w:rPr>
        <w:t xml:space="preserve">of </w:t>
      </w:r>
      <w:r>
        <w:rPr>
          <w:lang w:val="en-GB"/>
        </w:rPr>
        <w:t>continuous run. In order to minimize the helium bypass, a sight glass with manual</w:t>
      </w:r>
      <w:r w:rsidR="00762407">
        <w:rPr>
          <w:lang w:val="en-GB"/>
        </w:rPr>
        <w:t xml:space="preserve"> isolating</w:t>
      </w:r>
      <w:r>
        <w:rPr>
          <w:lang w:val="en-GB"/>
        </w:rPr>
        <w:t xml:space="preserve"> valve</w:t>
      </w:r>
      <w:r w:rsidR="00762407">
        <w:rPr>
          <w:lang w:val="en-GB"/>
        </w:rPr>
        <w:t>s</w:t>
      </w:r>
      <w:r>
        <w:rPr>
          <w:lang w:val="en-GB"/>
        </w:rPr>
        <w:t xml:space="preserve"> and the related piping </w:t>
      </w:r>
      <w:r w:rsidR="00762407">
        <w:rPr>
          <w:lang w:val="en-GB"/>
        </w:rPr>
        <w:t>were</w:t>
      </w:r>
      <w:r>
        <w:rPr>
          <w:lang w:val="en-GB"/>
        </w:rPr>
        <w:t xml:space="preserve"> installed at the lowest point of each gas cooler to allow a local visual check and send the collected oil back to the compressor if necessary.</w:t>
      </w:r>
    </w:p>
    <w:p w14:paraId="6D9FF162" w14:textId="5F0C3E09" w:rsidR="00AE0E55" w:rsidRDefault="00565350" w:rsidP="00CC76DD">
      <w:pPr>
        <w:pStyle w:val="BodytextIndented"/>
        <w:numPr>
          <w:ilvl w:val="0"/>
          <w:numId w:val="11"/>
        </w:numPr>
        <w:rPr>
          <w:lang w:val="en-GB"/>
        </w:rPr>
      </w:pPr>
      <w:r>
        <w:rPr>
          <w:lang w:val="en-GB"/>
        </w:rPr>
        <w:t xml:space="preserve">For a long while </w:t>
      </w:r>
      <w:r w:rsidR="009B196F">
        <w:rPr>
          <w:lang w:val="en-GB"/>
        </w:rPr>
        <w:t xml:space="preserve">(test run 1-4 in Figure 3), the LP compressor shows ~20% less mass flow rate with ~10% less power consumption. </w:t>
      </w:r>
      <w:r w:rsidR="00B0305E">
        <w:rPr>
          <w:lang w:val="en-GB"/>
        </w:rPr>
        <w:t xml:space="preserve">It comes out eventually that the LP mass flow is bypassed in the GMP. After closing the HP-LP bypass in GMP, cross-checking the mass flow with a </w:t>
      </w:r>
      <w:proofErr w:type="spellStart"/>
      <w:r w:rsidR="00B0305E">
        <w:rPr>
          <w:lang w:val="en-GB"/>
        </w:rPr>
        <w:t>venturi</w:t>
      </w:r>
      <w:proofErr w:type="spellEnd"/>
      <w:r w:rsidR="00B0305E">
        <w:rPr>
          <w:lang w:val="en-GB"/>
        </w:rPr>
        <w:t xml:space="preserve"> flow meter through the cold box and oil injection optimization, </w:t>
      </w:r>
      <w:r w:rsidR="007305B1">
        <w:rPr>
          <w:lang w:val="en-GB"/>
        </w:rPr>
        <w:t xml:space="preserve">the design mass flow was obtained and confirmed with </w:t>
      </w:r>
      <w:r w:rsidR="00371D2C">
        <w:rPr>
          <w:lang w:val="en-GB"/>
        </w:rPr>
        <w:t>a</w:t>
      </w:r>
      <w:r w:rsidR="007305B1">
        <w:rPr>
          <w:lang w:val="en-GB"/>
        </w:rPr>
        <w:t xml:space="preserve"> 10% </w:t>
      </w:r>
      <w:r w:rsidR="00371D2C">
        <w:rPr>
          <w:lang w:val="en-GB"/>
        </w:rPr>
        <w:t xml:space="preserve">less </w:t>
      </w:r>
      <w:r w:rsidR="007305B1">
        <w:rPr>
          <w:lang w:val="en-GB"/>
        </w:rPr>
        <w:t>power consumption. It means that the LP performance is much better than the design.</w:t>
      </w:r>
    </w:p>
    <w:p w14:paraId="09A14CA7" w14:textId="507414A9" w:rsidR="00031CCA" w:rsidRDefault="00D81C84" w:rsidP="00CC76DD">
      <w:pPr>
        <w:pStyle w:val="BodytextIndented"/>
        <w:numPr>
          <w:ilvl w:val="0"/>
          <w:numId w:val="11"/>
        </w:numPr>
        <w:rPr>
          <w:lang w:val="en-GB"/>
        </w:rPr>
      </w:pPr>
      <w:r>
        <w:rPr>
          <w:lang w:val="en-GB"/>
        </w:rPr>
        <w:t>Oil leakage across LP</w:t>
      </w:r>
      <w:r w:rsidR="006957C8">
        <w:rPr>
          <w:lang w:val="en-GB"/>
        </w:rPr>
        <w:t xml:space="preserve"> compressor</w:t>
      </w:r>
      <w:r>
        <w:rPr>
          <w:lang w:val="en-GB"/>
        </w:rPr>
        <w:t xml:space="preserve"> shaft seal of ~12-15 ml/h is much higher than ESS requirement of 5 ml /h. </w:t>
      </w:r>
      <w:r w:rsidR="00F410E3">
        <w:rPr>
          <w:lang w:val="en-GB"/>
        </w:rPr>
        <w:t>The shaft seal has already been replaced without effect. Further investigation is in progress.</w:t>
      </w:r>
    </w:p>
    <w:p w14:paraId="3A35DECB" w14:textId="062C6FDB" w:rsidR="0077423F" w:rsidRDefault="006957C8" w:rsidP="00CC76DD">
      <w:pPr>
        <w:pStyle w:val="BodytextIndented"/>
        <w:numPr>
          <w:ilvl w:val="0"/>
          <w:numId w:val="11"/>
        </w:numPr>
        <w:rPr>
          <w:lang w:val="en-GB"/>
        </w:rPr>
      </w:pPr>
      <w:r>
        <w:rPr>
          <w:lang w:val="en-GB"/>
        </w:rPr>
        <w:t>Wrongly size non-return valve and resulting extreme vibration. A non-return valve is installed at the suction side of the HP compressor to prevent the oil-rich helium flow back to the pipe line in case the compressor</w:t>
      </w:r>
      <w:r w:rsidR="00A76270">
        <w:rPr>
          <w:lang w:val="en-GB"/>
        </w:rPr>
        <w:t xml:space="preserve"> is</w:t>
      </w:r>
      <w:r>
        <w:rPr>
          <w:lang w:val="en-GB"/>
        </w:rPr>
        <w:t xml:space="preserve"> switch</w:t>
      </w:r>
      <w:r w:rsidR="00A76270">
        <w:rPr>
          <w:lang w:val="en-GB"/>
        </w:rPr>
        <w:t>ed</w:t>
      </w:r>
      <w:r>
        <w:rPr>
          <w:lang w:val="en-GB"/>
        </w:rPr>
        <w:t xml:space="preserve"> off. It was found out during the commissioning that this valve is</w:t>
      </w:r>
      <w:r w:rsidR="00F410E3">
        <w:rPr>
          <w:lang w:val="en-GB"/>
        </w:rPr>
        <w:t xml:space="preserve"> oversized and</w:t>
      </w:r>
      <w:r>
        <w:rPr>
          <w:lang w:val="en-GB"/>
        </w:rPr>
        <w:t xml:space="preserve"> flapping continuously </w:t>
      </w:r>
      <w:r w:rsidR="00F410E3">
        <w:rPr>
          <w:lang w:val="en-GB"/>
        </w:rPr>
        <w:t>in</w:t>
      </w:r>
      <w:r>
        <w:rPr>
          <w:lang w:val="en-GB"/>
        </w:rPr>
        <w:t xml:space="preserve"> certain operation cases, caus</w:t>
      </w:r>
      <w:r w:rsidR="00F410E3">
        <w:rPr>
          <w:lang w:val="en-GB"/>
        </w:rPr>
        <w:t>ing</w:t>
      </w:r>
      <w:r>
        <w:rPr>
          <w:lang w:val="en-GB"/>
        </w:rPr>
        <w:t xml:space="preserve"> severe vibration to the surrounding equipment and piping. </w:t>
      </w:r>
      <w:r w:rsidR="00F72E96">
        <w:rPr>
          <w:lang w:val="en-GB"/>
        </w:rPr>
        <w:t xml:space="preserve">A correctly sized valve has been ordered, is being delivered and the installation scheduled. </w:t>
      </w:r>
    </w:p>
    <w:p w14:paraId="32D2E60C" w14:textId="75319CE6" w:rsidR="00827EFF" w:rsidRDefault="00F57C09" w:rsidP="00CC76DD">
      <w:pPr>
        <w:pStyle w:val="BodytextIndented"/>
        <w:numPr>
          <w:ilvl w:val="0"/>
          <w:numId w:val="11"/>
        </w:numPr>
        <w:rPr>
          <w:lang w:val="en-GB"/>
        </w:rPr>
      </w:pPr>
      <w:r>
        <w:rPr>
          <w:lang w:val="en-GB"/>
        </w:rPr>
        <w:t>In order to keep the</w:t>
      </w:r>
      <w:r w:rsidR="00F72E96">
        <w:rPr>
          <w:lang w:val="en-GB"/>
        </w:rPr>
        <w:t xml:space="preserve"> cold box LP and </w:t>
      </w:r>
      <w:proofErr w:type="spellStart"/>
      <w:r w:rsidR="00F72E96">
        <w:rPr>
          <w:lang w:val="en-GB"/>
        </w:rPr>
        <w:t>Linac</w:t>
      </w:r>
      <w:proofErr w:type="spellEnd"/>
      <w:r w:rsidR="00F72E96">
        <w:rPr>
          <w:lang w:val="en-GB"/>
        </w:rPr>
        <w:t xml:space="preserve"> SP pressures smooth and below acceptable limits even during</w:t>
      </w:r>
      <w:r>
        <w:rPr>
          <w:lang w:val="en-GB"/>
        </w:rPr>
        <w:t xml:space="preserve"> compressor </w:t>
      </w:r>
      <w:r w:rsidR="00F72E96">
        <w:rPr>
          <w:lang w:val="en-GB"/>
        </w:rPr>
        <w:t xml:space="preserve">malfunction or during </w:t>
      </w:r>
      <w:r>
        <w:rPr>
          <w:lang w:val="en-GB"/>
        </w:rPr>
        <w:t>transition cases, check valve</w:t>
      </w:r>
      <w:r w:rsidR="00F72E96">
        <w:rPr>
          <w:lang w:val="en-GB"/>
        </w:rPr>
        <w:t xml:space="preserve">s used as backpressure </w:t>
      </w:r>
      <w:r w:rsidR="00F72E96">
        <w:rPr>
          <w:lang w:val="en-GB"/>
        </w:rPr>
        <w:lastRenderedPageBreak/>
        <w:t xml:space="preserve">regulator valves for </w:t>
      </w:r>
      <w:r>
        <w:rPr>
          <w:lang w:val="en-GB"/>
        </w:rPr>
        <w:t>each LP and SP compressor</w:t>
      </w:r>
      <w:r w:rsidR="00F72E96">
        <w:rPr>
          <w:lang w:val="en-GB"/>
        </w:rPr>
        <w:t xml:space="preserve"> </w:t>
      </w:r>
      <w:r>
        <w:rPr>
          <w:lang w:val="en-GB"/>
        </w:rPr>
        <w:t>are installed to prevent the over</w:t>
      </w:r>
      <w:r w:rsidR="00F72E96">
        <w:rPr>
          <w:lang w:val="en-GB"/>
        </w:rPr>
        <w:t xml:space="preserve"> pressure in these lines </w:t>
      </w:r>
      <w:r>
        <w:rPr>
          <w:lang w:val="en-GB"/>
        </w:rPr>
        <w:t>and release the helium to the gas bag. It turns out that the</w:t>
      </w:r>
      <w:r w:rsidR="00F72E96">
        <w:rPr>
          <w:lang w:val="en-GB"/>
        </w:rPr>
        <w:t xml:space="preserve"> flow capacity of both </w:t>
      </w:r>
      <w:r>
        <w:rPr>
          <w:lang w:val="en-GB"/>
        </w:rPr>
        <w:t>check valves</w:t>
      </w:r>
      <w:r w:rsidR="00F72E96">
        <w:rPr>
          <w:lang w:val="en-GB"/>
        </w:rPr>
        <w:t xml:space="preserve"> combined is almost </w:t>
      </w:r>
      <w:r w:rsidR="00D925C7">
        <w:rPr>
          <w:lang w:val="en-GB"/>
        </w:rPr>
        <w:t xml:space="preserve">doubled </w:t>
      </w:r>
      <w:r>
        <w:rPr>
          <w:lang w:val="en-GB"/>
        </w:rPr>
        <w:t>than the gas bag safety relief valve capacity</w:t>
      </w:r>
      <w:r w:rsidR="00D925C7">
        <w:rPr>
          <w:lang w:val="en-GB"/>
        </w:rPr>
        <w:t xml:space="preserve"> (~</w:t>
      </w:r>
      <w:r w:rsidR="00F72E96">
        <w:rPr>
          <w:lang w:val="en-GB"/>
        </w:rPr>
        <w:t>100</w:t>
      </w:r>
      <w:r w:rsidR="00D925C7">
        <w:rPr>
          <w:lang w:val="en-GB"/>
        </w:rPr>
        <w:t xml:space="preserve"> g/s), </w:t>
      </w:r>
      <w:r w:rsidR="00F72E96">
        <w:rPr>
          <w:lang w:val="en-GB"/>
        </w:rPr>
        <w:t xml:space="preserve">imposing a substantial risk for the gas bag. </w:t>
      </w:r>
      <w:r w:rsidR="005D5DF2">
        <w:rPr>
          <w:lang w:val="en-GB"/>
        </w:rPr>
        <w:t>The implemen</w:t>
      </w:r>
      <w:r w:rsidR="00F72E96">
        <w:rPr>
          <w:lang w:val="en-GB"/>
        </w:rPr>
        <w:t>tations</w:t>
      </w:r>
      <w:r w:rsidR="005D5DF2">
        <w:rPr>
          <w:lang w:val="en-GB"/>
        </w:rPr>
        <w:t xml:space="preserve"> </w:t>
      </w:r>
      <w:r w:rsidR="00575887">
        <w:rPr>
          <w:lang w:val="en-GB"/>
        </w:rPr>
        <w:t>to restrict the check valves</w:t>
      </w:r>
      <w:r w:rsidR="00F72E96">
        <w:rPr>
          <w:lang w:val="en-GB"/>
        </w:rPr>
        <w:t xml:space="preserve"> flow</w:t>
      </w:r>
      <w:r w:rsidR="00575887">
        <w:rPr>
          <w:lang w:val="en-GB"/>
        </w:rPr>
        <w:t xml:space="preserve"> </w:t>
      </w:r>
      <w:r w:rsidR="005D5DF2">
        <w:rPr>
          <w:lang w:val="en-GB"/>
        </w:rPr>
        <w:t>had been carried out right after</w:t>
      </w:r>
      <w:r w:rsidR="00F72E96">
        <w:rPr>
          <w:lang w:val="en-GB"/>
        </w:rPr>
        <w:t xml:space="preserve"> this was known</w:t>
      </w:r>
      <w:r w:rsidR="005D5DF2">
        <w:rPr>
          <w:lang w:val="en-GB"/>
        </w:rPr>
        <w:t xml:space="preserve">. </w:t>
      </w:r>
    </w:p>
    <w:p w14:paraId="5786CE3C" w14:textId="5EE5C694" w:rsidR="005D5DF2" w:rsidRDefault="00F72E96" w:rsidP="00CC76DD">
      <w:pPr>
        <w:pStyle w:val="BodytextIndented"/>
        <w:numPr>
          <w:ilvl w:val="0"/>
          <w:numId w:val="11"/>
        </w:numPr>
        <w:rPr>
          <w:lang w:val="en-GB"/>
        </w:rPr>
      </w:pPr>
      <w:r>
        <w:rPr>
          <w:lang w:val="en-GB"/>
        </w:rPr>
        <w:t>It is d</w:t>
      </w:r>
      <w:r w:rsidR="005D5DF2">
        <w:rPr>
          <w:lang w:val="en-GB"/>
        </w:rPr>
        <w:t>ifficult to disassemble some parts of the skids such as oil pumps</w:t>
      </w:r>
      <w:r>
        <w:rPr>
          <w:lang w:val="en-GB"/>
        </w:rPr>
        <w:t xml:space="preserve"> or</w:t>
      </w:r>
      <w:r w:rsidR="005D5DF2">
        <w:rPr>
          <w:lang w:val="en-GB"/>
        </w:rPr>
        <w:t xml:space="preserve"> suction strainers due to </w:t>
      </w:r>
      <w:r>
        <w:rPr>
          <w:lang w:val="en-GB"/>
        </w:rPr>
        <w:t>obstructed</w:t>
      </w:r>
      <w:r w:rsidR="005D5DF2">
        <w:rPr>
          <w:lang w:val="en-GB"/>
        </w:rPr>
        <w:t xml:space="preserve"> access, </w:t>
      </w:r>
      <w:r>
        <w:rPr>
          <w:lang w:val="en-GB"/>
        </w:rPr>
        <w:t>resulting in higher e</w:t>
      </w:r>
      <w:r w:rsidR="00575887">
        <w:rPr>
          <w:lang w:val="en-GB"/>
        </w:rPr>
        <w:t xml:space="preserve">fforts for </w:t>
      </w:r>
      <w:r w:rsidR="00AC49C6">
        <w:rPr>
          <w:lang w:val="en-GB"/>
        </w:rPr>
        <w:t xml:space="preserve">further maintenance. </w:t>
      </w:r>
      <w:r>
        <w:rPr>
          <w:lang w:val="en-GB"/>
        </w:rPr>
        <w:t>S</w:t>
      </w:r>
      <w:r w:rsidR="004378CC">
        <w:rPr>
          <w:lang w:val="en-GB"/>
        </w:rPr>
        <w:t>pecial procedure</w:t>
      </w:r>
      <w:r>
        <w:rPr>
          <w:lang w:val="en-GB"/>
        </w:rPr>
        <w:t>s</w:t>
      </w:r>
      <w:r w:rsidR="004378CC">
        <w:rPr>
          <w:lang w:val="en-GB"/>
        </w:rPr>
        <w:t xml:space="preserve"> ha</w:t>
      </w:r>
      <w:r>
        <w:rPr>
          <w:lang w:val="en-GB"/>
        </w:rPr>
        <w:t>ve</w:t>
      </w:r>
      <w:r w:rsidR="004378CC">
        <w:rPr>
          <w:lang w:val="en-GB"/>
        </w:rPr>
        <w:t xml:space="preserve"> to be developed</w:t>
      </w:r>
      <w:r>
        <w:rPr>
          <w:lang w:val="en-GB"/>
        </w:rPr>
        <w:t xml:space="preserve"> and plenty of spare gaskets to be held on stock.</w:t>
      </w:r>
    </w:p>
    <w:p w14:paraId="1134BA59" w14:textId="462B835C" w:rsidR="004378CC" w:rsidRDefault="00C500DA" w:rsidP="00CC76DD">
      <w:pPr>
        <w:pStyle w:val="BodytextIndented"/>
        <w:numPr>
          <w:ilvl w:val="0"/>
          <w:numId w:val="11"/>
        </w:numPr>
        <w:rPr>
          <w:lang w:val="en-GB" w:eastAsia="zh-CN"/>
        </w:rPr>
      </w:pPr>
      <w:r>
        <w:rPr>
          <w:lang w:val="en-GB"/>
        </w:rPr>
        <w:t xml:space="preserve">The cooling ducts for the VFDs </w:t>
      </w:r>
      <w:r w:rsidR="00F72E96">
        <w:rPr>
          <w:lang w:val="en-GB"/>
        </w:rPr>
        <w:t>were pointing h</w:t>
      </w:r>
      <w:r w:rsidR="00970A02">
        <w:rPr>
          <w:lang w:val="en-GB"/>
        </w:rPr>
        <w:t>orizontally</w:t>
      </w:r>
      <w:r w:rsidR="00F72E96">
        <w:rPr>
          <w:lang w:val="en-GB"/>
        </w:rPr>
        <w:t xml:space="preserve"> towards to the stairway</w:t>
      </w:r>
      <w:r>
        <w:rPr>
          <w:lang w:val="en-GB"/>
        </w:rPr>
        <w:t>, which is risky to the personal in case</w:t>
      </w:r>
      <w:r w:rsidR="00F72E96">
        <w:rPr>
          <w:lang w:val="en-GB"/>
        </w:rPr>
        <w:t xml:space="preserve"> of an incident blowing up the VFDs.</w:t>
      </w:r>
      <w:r>
        <w:rPr>
          <w:lang w:val="en-GB"/>
        </w:rPr>
        <w:t xml:space="preserve">  The ducts had been modified </w:t>
      </w:r>
      <w:r w:rsidR="00F72E96">
        <w:rPr>
          <w:lang w:val="en-GB"/>
        </w:rPr>
        <w:t xml:space="preserve">now to point </w:t>
      </w:r>
      <w:r w:rsidR="00970A02">
        <w:rPr>
          <w:lang w:val="en-GB"/>
        </w:rPr>
        <w:t>vertically</w:t>
      </w:r>
      <w:r>
        <w:rPr>
          <w:lang w:val="en-GB"/>
        </w:rPr>
        <w:t xml:space="preserve"> up to</w:t>
      </w:r>
      <w:r w:rsidR="00970A02">
        <w:t xml:space="preserve"> the roof.</w:t>
      </w:r>
    </w:p>
    <w:p w14:paraId="4722E978" w14:textId="182ACF7F" w:rsidR="00D81C84" w:rsidRDefault="00F72E96" w:rsidP="00CC76DD">
      <w:pPr>
        <w:pStyle w:val="BodytextIndented"/>
        <w:numPr>
          <w:ilvl w:val="0"/>
          <w:numId w:val="11"/>
        </w:numPr>
        <w:rPr>
          <w:lang w:val="en-GB"/>
        </w:rPr>
      </w:pPr>
      <w:r>
        <w:rPr>
          <w:lang w:val="en-GB"/>
        </w:rPr>
        <w:t>The</w:t>
      </w:r>
      <w:r w:rsidR="0074082F">
        <w:rPr>
          <w:lang w:val="en-GB"/>
        </w:rPr>
        <w:t xml:space="preserve"> helium guard box for the SP compressor</w:t>
      </w:r>
      <w:r>
        <w:rPr>
          <w:lang w:val="en-GB"/>
        </w:rPr>
        <w:t xml:space="preserve"> has not been pressure tested in the workshop</w:t>
      </w:r>
      <w:r w:rsidR="0074082F">
        <w:rPr>
          <w:lang w:val="en-GB"/>
        </w:rPr>
        <w:t xml:space="preserve">. The vessel had to be tested and certified by the notified body on site. </w:t>
      </w:r>
    </w:p>
    <w:p w14:paraId="0C1446BB" w14:textId="135514E7" w:rsidR="0074082F" w:rsidRDefault="005A5D11" w:rsidP="005A5D11">
      <w:pPr>
        <w:pStyle w:val="BodytextIndented"/>
        <w:numPr>
          <w:ilvl w:val="0"/>
          <w:numId w:val="11"/>
        </w:numPr>
        <w:rPr>
          <w:lang w:val="en-GB"/>
        </w:rPr>
      </w:pPr>
      <w:r>
        <w:rPr>
          <w:lang w:val="en-GB"/>
        </w:rPr>
        <w:t>The compressor document package is</w:t>
      </w:r>
      <w:r w:rsidR="000D2801">
        <w:rPr>
          <w:lang w:val="en-GB"/>
        </w:rPr>
        <w:t>, more than two years after compressor delivery,</w:t>
      </w:r>
      <w:r>
        <w:rPr>
          <w:lang w:val="en-GB"/>
        </w:rPr>
        <w:t xml:space="preserve"> </w:t>
      </w:r>
      <w:r w:rsidRPr="005A5D11">
        <w:rPr>
          <w:lang w:val="en-GB"/>
        </w:rPr>
        <w:t>not fulfill</w:t>
      </w:r>
      <w:r w:rsidR="000D2801">
        <w:rPr>
          <w:lang w:val="en-GB"/>
        </w:rPr>
        <w:t>ing</w:t>
      </w:r>
      <w:r w:rsidRPr="005A5D11">
        <w:rPr>
          <w:lang w:val="en-GB"/>
        </w:rPr>
        <w:t xml:space="preserve"> </w:t>
      </w:r>
      <w:r w:rsidR="000D2801">
        <w:rPr>
          <w:lang w:val="en-GB"/>
        </w:rPr>
        <w:t>minimum</w:t>
      </w:r>
      <w:r w:rsidRPr="005A5D11">
        <w:rPr>
          <w:lang w:val="en-GB"/>
        </w:rPr>
        <w:t xml:space="preserve"> requirement</w:t>
      </w:r>
      <w:r w:rsidR="000D2801">
        <w:rPr>
          <w:lang w:val="en-GB"/>
        </w:rPr>
        <w:t>s</w:t>
      </w:r>
      <w:r>
        <w:rPr>
          <w:lang w:val="en-GB"/>
        </w:rPr>
        <w:t xml:space="preserve"> under the consideration of the complexity, completeness and clearness</w:t>
      </w:r>
      <w:r w:rsidR="000D2801">
        <w:rPr>
          <w:lang w:val="en-GB"/>
        </w:rPr>
        <w:t>. It is</w:t>
      </w:r>
      <w:r>
        <w:rPr>
          <w:lang w:val="en-GB"/>
        </w:rPr>
        <w:t xml:space="preserve"> </w:t>
      </w:r>
      <w:r w:rsidR="000D2801">
        <w:rPr>
          <w:lang w:val="en-GB"/>
        </w:rPr>
        <w:t xml:space="preserve">being worked on by </w:t>
      </w:r>
      <w:r>
        <w:rPr>
          <w:lang w:val="en-GB"/>
        </w:rPr>
        <w:t>the supp</w:t>
      </w:r>
      <w:r w:rsidR="000A5947">
        <w:rPr>
          <w:lang w:val="en-GB"/>
        </w:rPr>
        <w:t>lier</w:t>
      </w:r>
      <w:r w:rsidR="000D2801">
        <w:rPr>
          <w:lang w:val="en-GB"/>
        </w:rPr>
        <w:t xml:space="preserve"> though</w:t>
      </w:r>
      <w:r>
        <w:rPr>
          <w:lang w:val="en-GB"/>
        </w:rPr>
        <w:t>.</w:t>
      </w:r>
    </w:p>
    <w:p w14:paraId="0336CD4B" w14:textId="0D0E8B47" w:rsidR="005A5D11" w:rsidRPr="005A5D11" w:rsidRDefault="000D2801" w:rsidP="005A5D11">
      <w:pPr>
        <w:pStyle w:val="BodytextIndented"/>
        <w:numPr>
          <w:ilvl w:val="0"/>
          <w:numId w:val="11"/>
        </w:numPr>
        <w:rPr>
          <w:lang w:val="en-GB" w:eastAsia="zh-CN"/>
        </w:rPr>
      </w:pPr>
      <w:r>
        <w:rPr>
          <w:lang w:eastAsia="zh-CN"/>
        </w:rPr>
        <w:t>There was an i</w:t>
      </w:r>
      <w:r w:rsidR="00A802A5">
        <w:rPr>
          <w:lang w:eastAsia="zh-CN"/>
        </w:rPr>
        <w:t>ncident</w:t>
      </w:r>
      <w:r>
        <w:rPr>
          <w:lang w:eastAsia="zh-CN"/>
        </w:rPr>
        <w:t xml:space="preserve"> resulting in </w:t>
      </w:r>
      <w:r w:rsidR="00D74FBF">
        <w:rPr>
          <w:lang w:eastAsia="zh-CN"/>
        </w:rPr>
        <w:t>compressor damage, caused mostly by missing interlocks. It happen</w:t>
      </w:r>
      <w:r>
        <w:rPr>
          <w:lang w:eastAsia="zh-CN"/>
        </w:rPr>
        <w:t>ed</w:t>
      </w:r>
      <w:r w:rsidR="00D74FBF">
        <w:rPr>
          <w:lang w:eastAsia="zh-CN"/>
        </w:rPr>
        <w:t xml:space="preserve"> when the LKT and </w:t>
      </w:r>
      <w:proofErr w:type="spellStart"/>
      <w:r w:rsidR="00D74FBF">
        <w:rPr>
          <w:lang w:eastAsia="zh-CN"/>
        </w:rPr>
        <w:t>Aezen</w:t>
      </w:r>
      <w:proofErr w:type="spellEnd"/>
      <w:r w:rsidR="00D74FBF">
        <w:rPr>
          <w:lang w:eastAsia="zh-CN"/>
        </w:rPr>
        <w:t xml:space="preserve"> PLC communication got lost, both suction and discharge line valves upstream and downstream the HP compressor unit </w:t>
      </w:r>
      <w:r>
        <w:rPr>
          <w:lang w:eastAsia="zh-CN"/>
        </w:rPr>
        <w:t>were</w:t>
      </w:r>
      <w:r w:rsidR="00D74FBF">
        <w:rPr>
          <w:lang w:eastAsia="zh-CN"/>
        </w:rPr>
        <w:t xml:space="preserve"> closed, but the compressor kept in operating conditions</w:t>
      </w:r>
      <w:r>
        <w:rPr>
          <w:lang w:eastAsia="zh-CN"/>
        </w:rPr>
        <w:t>. T</w:t>
      </w:r>
      <w:r w:rsidR="00D74FBF">
        <w:rPr>
          <w:lang w:eastAsia="zh-CN"/>
        </w:rPr>
        <w:t>he suction pressure dropped to nearly 0.05 bar abs</w:t>
      </w:r>
      <w:r w:rsidR="00D04653">
        <w:rPr>
          <w:lang w:eastAsia="zh-CN"/>
        </w:rPr>
        <w:t xml:space="preserve"> and the oil supply increased due to the low suction pressure. The oil between the female rotor and discharge side plate was pressurized </w:t>
      </w:r>
      <w:r>
        <w:rPr>
          <w:lang w:eastAsia="zh-CN"/>
        </w:rPr>
        <w:t>so</w:t>
      </w:r>
      <w:r w:rsidR="00D04653">
        <w:rPr>
          <w:lang w:eastAsia="zh-CN"/>
        </w:rPr>
        <w:t xml:space="preserve"> such</w:t>
      </w:r>
      <w:r>
        <w:rPr>
          <w:lang w:eastAsia="zh-CN"/>
        </w:rPr>
        <w:t xml:space="preserve"> that it</w:t>
      </w:r>
      <w:r w:rsidR="00D04653">
        <w:rPr>
          <w:lang w:eastAsia="zh-CN"/>
        </w:rPr>
        <w:t xml:space="preserve"> push</w:t>
      </w:r>
      <w:r>
        <w:rPr>
          <w:lang w:eastAsia="zh-CN"/>
        </w:rPr>
        <w:t>ed</w:t>
      </w:r>
      <w:r w:rsidR="00D04653">
        <w:rPr>
          <w:lang w:eastAsia="zh-CN"/>
        </w:rPr>
        <w:t xml:space="preserve"> the pressed-in radial bearing to the outer side of the side plate. The movement of the bearing sheared off the bearing temperature sensor</w:t>
      </w:r>
      <w:r>
        <w:rPr>
          <w:lang w:eastAsia="zh-CN"/>
        </w:rPr>
        <w:t>, causing the compressor finally to trip a</w:t>
      </w:r>
      <w:r w:rsidR="00D04653">
        <w:rPr>
          <w:lang w:eastAsia="zh-CN"/>
        </w:rPr>
        <w:t>s the suction pressure and vibration signals were no</w:t>
      </w:r>
      <w:r>
        <w:rPr>
          <w:lang w:eastAsia="zh-CN"/>
        </w:rPr>
        <w:t>t</w:t>
      </w:r>
      <w:r w:rsidR="00D04653">
        <w:rPr>
          <w:lang w:eastAsia="zh-CN"/>
        </w:rPr>
        <w:t xml:space="preserve"> foreseen as trip initiation</w:t>
      </w:r>
      <w:r w:rsidR="000A5947">
        <w:rPr>
          <w:lang w:eastAsia="zh-CN"/>
        </w:rPr>
        <w:t>s</w:t>
      </w:r>
      <w:r>
        <w:rPr>
          <w:lang w:eastAsia="zh-CN"/>
        </w:rPr>
        <w:t xml:space="preserve">. </w:t>
      </w:r>
      <w:r w:rsidR="00E12E45">
        <w:rPr>
          <w:lang w:eastAsia="zh-CN"/>
        </w:rPr>
        <w:t>After the compressor shut down, a high oil</w:t>
      </w:r>
      <w:r>
        <w:rPr>
          <w:lang w:eastAsia="zh-CN"/>
        </w:rPr>
        <w:t xml:space="preserve"> flow </w:t>
      </w:r>
      <w:r w:rsidR="00E12E45">
        <w:rPr>
          <w:lang w:eastAsia="zh-CN"/>
        </w:rPr>
        <w:t>flushe</w:t>
      </w:r>
      <w:r>
        <w:rPr>
          <w:lang w:eastAsia="zh-CN"/>
        </w:rPr>
        <w:t>d</w:t>
      </w:r>
      <w:r w:rsidR="00E12E45">
        <w:rPr>
          <w:lang w:eastAsia="zh-CN"/>
        </w:rPr>
        <w:t xml:space="preserve"> backwards to the suction strainer, caus</w:t>
      </w:r>
      <w:r>
        <w:rPr>
          <w:lang w:eastAsia="zh-CN"/>
        </w:rPr>
        <w:t>ing</w:t>
      </w:r>
      <w:r w:rsidR="00E12E45">
        <w:rPr>
          <w:lang w:eastAsia="zh-CN"/>
        </w:rPr>
        <w:t xml:space="preserve"> the damage of the suction strainer. The</w:t>
      </w:r>
      <w:r>
        <w:rPr>
          <w:lang w:eastAsia="zh-CN"/>
        </w:rPr>
        <w:t xml:space="preserve"> </w:t>
      </w:r>
      <w:r w:rsidR="00E12E45">
        <w:rPr>
          <w:lang w:eastAsia="zh-CN"/>
        </w:rPr>
        <w:t>dust</w:t>
      </w:r>
      <w:r>
        <w:rPr>
          <w:lang w:eastAsia="zh-CN"/>
        </w:rPr>
        <w:t xml:space="preserve"> and particles</w:t>
      </w:r>
      <w:r w:rsidR="00E12E45">
        <w:rPr>
          <w:lang w:eastAsia="zh-CN"/>
        </w:rPr>
        <w:t xml:space="preserve"> collected in the suction strainer drooped into the compressor during the equalization process, finally caus</w:t>
      </w:r>
      <w:r>
        <w:rPr>
          <w:lang w:eastAsia="zh-CN"/>
        </w:rPr>
        <w:t>ing</w:t>
      </w:r>
      <w:r w:rsidR="00E12E45">
        <w:rPr>
          <w:lang w:eastAsia="zh-CN"/>
        </w:rPr>
        <w:t xml:space="preserve"> the scratches at the rotors. The damaged compressor had been disassembled at the workshop and the root causes had been </w:t>
      </w:r>
      <w:r w:rsidR="005E7B65">
        <w:rPr>
          <w:lang w:eastAsia="zh-CN"/>
        </w:rPr>
        <w:t>identified</w:t>
      </w:r>
      <w:r>
        <w:rPr>
          <w:lang w:eastAsia="zh-CN"/>
        </w:rPr>
        <w:t>.</w:t>
      </w:r>
      <w:r w:rsidR="00E12E45">
        <w:rPr>
          <w:lang w:eastAsia="zh-CN"/>
        </w:rPr>
        <w:t xml:space="preserve"> </w:t>
      </w:r>
      <w:r>
        <w:rPr>
          <w:lang w:eastAsia="zh-CN"/>
        </w:rPr>
        <w:t xml:space="preserve">New trip signals as </w:t>
      </w:r>
      <w:r w:rsidR="00E12E45">
        <w:rPr>
          <w:lang w:eastAsia="zh-CN"/>
        </w:rPr>
        <w:t xml:space="preserve">low suction pressure, </w:t>
      </w:r>
      <w:r>
        <w:rPr>
          <w:lang w:eastAsia="zh-CN"/>
        </w:rPr>
        <w:t xml:space="preserve">both </w:t>
      </w:r>
      <w:r w:rsidR="00E12E45">
        <w:rPr>
          <w:lang w:eastAsia="zh-CN"/>
        </w:rPr>
        <w:t>vibration</w:t>
      </w:r>
      <w:r>
        <w:rPr>
          <w:lang w:eastAsia="zh-CN"/>
        </w:rPr>
        <w:t xml:space="preserve"> sensors</w:t>
      </w:r>
      <w:r w:rsidR="00E12E45">
        <w:rPr>
          <w:lang w:eastAsia="zh-CN"/>
        </w:rPr>
        <w:t xml:space="preserve"> over-range</w:t>
      </w:r>
      <w:r>
        <w:rPr>
          <w:lang w:eastAsia="zh-CN"/>
        </w:rPr>
        <w:t xml:space="preserve"> and PLC</w:t>
      </w:r>
      <w:r w:rsidR="00E12E45">
        <w:rPr>
          <w:lang w:eastAsia="zh-CN"/>
        </w:rPr>
        <w:t xml:space="preserve"> communication lo</w:t>
      </w:r>
      <w:r>
        <w:rPr>
          <w:lang w:eastAsia="zh-CN"/>
        </w:rPr>
        <w:t>ss</w:t>
      </w:r>
      <w:r w:rsidR="00E12E45">
        <w:rPr>
          <w:lang w:eastAsia="zh-CN"/>
        </w:rPr>
        <w:t xml:space="preserve"> ha</w:t>
      </w:r>
      <w:r>
        <w:rPr>
          <w:lang w:eastAsia="zh-CN"/>
        </w:rPr>
        <w:t>ve</w:t>
      </w:r>
      <w:r w:rsidR="00E12E45">
        <w:rPr>
          <w:lang w:eastAsia="zh-CN"/>
        </w:rPr>
        <w:t xml:space="preserve"> been implemented </w:t>
      </w:r>
      <w:r>
        <w:rPr>
          <w:lang w:eastAsia="zh-CN"/>
        </w:rPr>
        <w:t>as a result</w:t>
      </w:r>
      <w:r w:rsidR="00E12E45">
        <w:rPr>
          <w:lang w:eastAsia="zh-CN"/>
        </w:rPr>
        <w:t xml:space="preserve">. </w:t>
      </w:r>
      <w:r w:rsidR="005E7B65">
        <w:rPr>
          <w:lang w:eastAsia="zh-CN"/>
        </w:rPr>
        <w:t>The investigation to re-use the damaged compressor with necessary repair or replace with</w:t>
      </w:r>
      <w:r>
        <w:rPr>
          <w:lang w:eastAsia="zh-CN"/>
        </w:rPr>
        <w:t xml:space="preserve"> a</w:t>
      </w:r>
      <w:r w:rsidR="005E7B65">
        <w:rPr>
          <w:lang w:eastAsia="zh-CN"/>
        </w:rPr>
        <w:t xml:space="preserve"> complete new one is on-going. </w:t>
      </w:r>
    </w:p>
    <w:p w14:paraId="1918CA1B" w14:textId="494E03BC" w:rsidR="00084587" w:rsidRDefault="006F35EB" w:rsidP="00084587">
      <w:pPr>
        <w:pStyle w:val="Section"/>
      </w:pPr>
      <w:r>
        <w:t>Conclusion</w:t>
      </w:r>
    </w:p>
    <w:p w14:paraId="4806634A" w14:textId="3056B09E" w:rsidR="00BF12E6" w:rsidRPr="00391B08" w:rsidRDefault="00264B65" w:rsidP="00391B08">
      <w:pPr>
        <w:pStyle w:val="Bodytext"/>
        <w:rPr>
          <w:lang w:val="en-GB"/>
        </w:rPr>
      </w:pPr>
      <w:r>
        <w:rPr>
          <w:lang w:val="en-GB"/>
        </w:rPr>
        <w:t>The ESS ACCP compressor system had been commissioned and successfully pass</w:t>
      </w:r>
      <w:r w:rsidR="000128AC">
        <w:rPr>
          <w:lang w:val="en-GB"/>
        </w:rPr>
        <w:t>ed</w:t>
      </w:r>
      <w:r>
        <w:rPr>
          <w:lang w:val="en-GB"/>
        </w:rPr>
        <w:t xml:space="preserve"> the</w:t>
      </w:r>
      <w:r w:rsidR="000128AC">
        <w:rPr>
          <w:lang w:val="en-GB"/>
        </w:rPr>
        <w:t xml:space="preserve"> final 100 hours acceptance tests at the beginning of 2019. To reach the design mass flow, both LP and SP only consume 90% of the </w:t>
      </w:r>
      <w:r w:rsidR="00371D2C">
        <w:rPr>
          <w:lang w:val="en-GB"/>
        </w:rPr>
        <w:t>electrical</w:t>
      </w:r>
      <w:r w:rsidR="000128AC">
        <w:rPr>
          <w:lang w:val="en-GB"/>
        </w:rPr>
        <w:t xml:space="preserve"> power. The compressor performance</w:t>
      </w:r>
      <w:r w:rsidR="006A4A23">
        <w:rPr>
          <w:lang w:val="en-GB"/>
        </w:rPr>
        <w:t>s</w:t>
      </w:r>
      <w:r w:rsidR="000128AC">
        <w:rPr>
          <w:lang w:val="en-GB"/>
        </w:rPr>
        <w:t xml:space="preserve"> </w:t>
      </w:r>
      <w:r w:rsidR="006A4A23">
        <w:rPr>
          <w:lang w:val="en-GB"/>
        </w:rPr>
        <w:t>are</w:t>
      </w:r>
      <w:r w:rsidR="000128AC">
        <w:rPr>
          <w:lang w:val="en-GB"/>
        </w:rPr>
        <w:t xml:space="preserve"> </w:t>
      </w:r>
      <w:r w:rsidR="00371D2C">
        <w:rPr>
          <w:lang w:val="en-GB"/>
        </w:rPr>
        <w:t>beyond the guaranteed ones</w:t>
      </w:r>
      <w:r w:rsidR="000128AC">
        <w:rPr>
          <w:lang w:val="en-GB"/>
        </w:rPr>
        <w:t>. They have allowed a very wide range of operation and keep the reasonably good isothermal and volumetric efficiencies at various modes. After about 2000 hours of operation</w:t>
      </w:r>
      <w:r w:rsidR="00945703">
        <w:rPr>
          <w:lang w:val="en-GB"/>
        </w:rPr>
        <w:t xml:space="preserve"> for each compressor</w:t>
      </w:r>
      <w:r w:rsidR="000128AC">
        <w:rPr>
          <w:lang w:val="en-GB"/>
        </w:rPr>
        <w:t xml:space="preserve">, they have proven to be efficient, reliable and </w:t>
      </w:r>
      <w:r w:rsidR="005A5D11">
        <w:rPr>
          <w:lang w:val="en-GB"/>
        </w:rPr>
        <w:t>possibly</w:t>
      </w:r>
      <w:r w:rsidR="000128AC">
        <w:rPr>
          <w:lang w:val="en-GB"/>
        </w:rPr>
        <w:t xml:space="preserve"> maintained. </w:t>
      </w:r>
    </w:p>
    <w:p w14:paraId="2B107434" w14:textId="370C7C1A" w:rsidR="00AF4779" w:rsidRDefault="00750424" w:rsidP="001C1752">
      <w:pPr>
        <w:pStyle w:val="Section"/>
        <w:numPr>
          <w:ilvl w:val="0"/>
          <w:numId w:val="0"/>
        </w:numPr>
      </w:pPr>
      <w:r>
        <w:t>Acknowledg</w:t>
      </w:r>
      <w:r w:rsidR="00AF4779">
        <w:t xml:space="preserve">ment </w:t>
      </w:r>
    </w:p>
    <w:p w14:paraId="1CB29E13" w14:textId="3FDD885F" w:rsidR="004243E2" w:rsidRDefault="004243E2" w:rsidP="00E0075B">
      <w:pPr>
        <w:pStyle w:val="Bodytext"/>
      </w:pPr>
      <w:r>
        <w:t xml:space="preserve">All work had been performed by well experienced </w:t>
      </w:r>
      <w:proofErr w:type="spellStart"/>
      <w:r>
        <w:t>Aerzen</w:t>
      </w:r>
      <w:proofErr w:type="spellEnd"/>
      <w:r>
        <w:t xml:space="preserve"> and LKT staff with very valuable support from ESS team. Transparence, responsib</w:t>
      </w:r>
      <w:r w:rsidR="000662D0">
        <w:t>ility</w:t>
      </w:r>
      <w:r>
        <w:t>, good collaboration and team spirit are the key factor</w:t>
      </w:r>
      <w:r w:rsidR="00594A1C">
        <w:t>s</w:t>
      </w:r>
      <w:r>
        <w:t xml:space="preserve"> for the success. All colleagues involved are highly appreciate</w:t>
      </w:r>
      <w:r w:rsidR="006363CD">
        <w:t>d</w:t>
      </w:r>
      <w:r>
        <w:t xml:space="preserve">. </w:t>
      </w:r>
    </w:p>
    <w:p w14:paraId="453FC8B6" w14:textId="77777777" w:rsidR="009A0487" w:rsidRDefault="009A0487">
      <w:pPr>
        <w:pStyle w:val="Sectionnonumber"/>
      </w:pPr>
      <w:r>
        <w:t>References</w:t>
      </w:r>
    </w:p>
    <w:p w14:paraId="579556DF" w14:textId="4BAD4C83" w:rsidR="00E37F26" w:rsidRPr="00E37F26" w:rsidRDefault="00E37F26" w:rsidP="00634358">
      <w:pPr>
        <w:pStyle w:val="Reference"/>
        <w:rPr>
          <w:lang w:val="en-US"/>
        </w:rPr>
      </w:pPr>
      <w:r w:rsidRPr="00E37F26">
        <w:rPr>
          <w:lang w:val="en-US"/>
        </w:rPr>
        <w:t xml:space="preserve">Roland Garoby et al 2018 </w:t>
      </w:r>
      <w:r w:rsidRPr="00E37F26">
        <w:rPr>
          <w:i/>
          <w:lang w:val="en-US"/>
        </w:rPr>
        <w:t xml:space="preserve">Physica Scripta </w:t>
      </w:r>
      <w:r w:rsidRPr="00792190">
        <w:rPr>
          <w:b/>
          <w:lang w:val="en-US"/>
        </w:rPr>
        <w:t>93</w:t>
      </w:r>
      <w:r w:rsidRPr="00E37F26">
        <w:rPr>
          <w:i/>
          <w:lang w:val="en-US"/>
        </w:rPr>
        <w:t xml:space="preserve"> </w:t>
      </w:r>
      <w:r w:rsidRPr="00792190">
        <w:rPr>
          <w:lang w:val="en-US"/>
        </w:rPr>
        <w:t>014001</w:t>
      </w:r>
    </w:p>
    <w:p w14:paraId="4D31CAB8" w14:textId="544C24A5" w:rsidR="00634358" w:rsidRDefault="00634358" w:rsidP="00634358">
      <w:pPr>
        <w:pStyle w:val="Reference"/>
      </w:pPr>
      <w:r>
        <w:t>Wang</w:t>
      </w:r>
      <w:r w:rsidR="00532FC2">
        <w:t xml:space="preserve"> X L</w:t>
      </w:r>
      <w:r>
        <w:t>, Koettig</w:t>
      </w:r>
      <w:r w:rsidR="00532FC2">
        <w:t xml:space="preserve"> T</w:t>
      </w:r>
      <w:r>
        <w:t>, Gallimore</w:t>
      </w:r>
      <w:r w:rsidR="00532FC2">
        <w:t xml:space="preserve"> T and </w:t>
      </w:r>
      <w:r>
        <w:t>Hees</w:t>
      </w:r>
      <w:r w:rsidR="00532FC2">
        <w:t xml:space="preserve"> W 2012</w:t>
      </w:r>
      <w:r>
        <w:t xml:space="preserve"> </w:t>
      </w:r>
      <w:r w:rsidRPr="00532FC2">
        <w:rPr>
          <w:i/>
        </w:rPr>
        <w:t>The 12</w:t>
      </w:r>
      <w:r w:rsidRPr="00532FC2">
        <w:rPr>
          <w:i/>
          <w:vertAlign w:val="superscript"/>
        </w:rPr>
        <w:t>th</w:t>
      </w:r>
      <w:r w:rsidRPr="00532FC2">
        <w:rPr>
          <w:i/>
        </w:rPr>
        <w:t xml:space="preserve"> cryogenics 2012</w:t>
      </w:r>
      <w:r w:rsidR="00532FC2">
        <w:rPr>
          <w:i/>
        </w:rPr>
        <w:t xml:space="preserve"> (</w:t>
      </w:r>
      <w:r w:rsidRPr="00532FC2">
        <w:rPr>
          <w:i/>
        </w:rPr>
        <w:t>Dresden, Germany</w:t>
      </w:r>
      <w:r w:rsidR="00532FC2">
        <w:rPr>
          <w:i/>
        </w:rPr>
        <w:t>)</w:t>
      </w:r>
      <w:r>
        <w:t xml:space="preserve"> p</w:t>
      </w:r>
      <w:r w:rsidR="00532FC2">
        <w:t xml:space="preserve">p </w:t>
      </w:r>
      <w:r>
        <w:t>46-51</w:t>
      </w:r>
      <w:r w:rsidR="003D0E89">
        <w:t>: Cryogenics for the European Spallation Source</w:t>
      </w:r>
    </w:p>
    <w:p w14:paraId="6438857D" w14:textId="26604E15" w:rsidR="00402087" w:rsidRDefault="00634358" w:rsidP="00402087">
      <w:pPr>
        <w:pStyle w:val="Reference"/>
      </w:pPr>
      <w:r>
        <w:t>Weisend II</w:t>
      </w:r>
      <w:r w:rsidR="00402087">
        <w:t xml:space="preserve"> J G and </w:t>
      </w:r>
      <w:r>
        <w:t>Darve</w:t>
      </w:r>
      <w:r w:rsidR="00402087">
        <w:t xml:space="preserve"> C 2014 </w:t>
      </w:r>
      <w:r w:rsidR="00402087" w:rsidRPr="00295B53">
        <w:rPr>
          <w:i/>
        </w:rPr>
        <w:t>Advances in Cryogenic Engineering, AIP Conference Proceedings</w:t>
      </w:r>
      <w:r w:rsidR="00402087">
        <w:rPr>
          <w:i/>
        </w:rPr>
        <w:t xml:space="preserve"> (Anchorage, Alaska, USA)</w:t>
      </w:r>
      <w:r w:rsidR="00402087" w:rsidRPr="00295B53">
        <w:rPr>
          <w:i/>
        </w:rPr>
        <w:t xml:space="preserve"> </w:t>
      </w:r>
      <w:r w:rsidR="00402087" w:rsidRPr="00F5480B">
        <w:rPr>
          <w:b/>
        </w:rPr>
        <w:t>1573</w:t>
      </w:r>
      <w:r w:rsidR="00402087">
        <w:t>, pp 633-638</w:t>
      </w:r>
      <w:r w:rsidR="006E04E7">
        <w:t>: Status of the ESS cryogenic system</w:t>
      </w:r>
    </w:p>
    <w:p w14:paraId="1AB6D62D" w14:textId="200DF481" w:rsidR="00AE23DF" w:rsidRDefault="00973A24" w:rsidP="00AE23DF">
      <w:pPr>
        <w:pStyle w:val="Reference"/>
      </w:pPr>
      <w:r>
        <w:lastRenderedPageBreak/>
        <w:t>Weisend II</w:t>
      </w:r>
      <w:r w:rsidR="00402087">
        <w:t xml:space="preserve"> J G</w:t>
      </w:r>
      <w:r>
        <w:t>,</w:t>
      </w:r>
      <w:r w:rsidR="00402087">
        <w:t xml:space="preserve"> </w:t>
      </w:r>
      <w:r>
        <w:t>Arnold</w:t>
      </w:r>
      <w:r w:rsidR="00402087">
        <w:t xml:space="preserve"> P</w:t>
      </w:r>
      <w:r>
        <w:t>, Frdrych</w:t>
      </w:r>
      <w:r w:rsidR="00402087">
        <w:t xml:space="preserve"> J</w:t>
      </w:r>
      <w:r>
        <w:t>, Hees</w:t>
      </w:r>
      <w:r w:rsidR="00402087">
        <w:t xml:space="preserve"> W</w:t>
      </w:r>
      <w:r>
        <w:t>, Jurns</w:t>
      </w:r>
      <w:r w:rsidR="00402087">
        <w:t xml:space="preserve"> J and</w:t>
      </w:r>
      <w:r>
        <w:t xml:space="preserve"> Wang</w:t>
      </w:r>
      <w:r w:rsidR="00402087">
        <w:t xml:space="preserve"> X L</w:t>
      </w:r>
      <w:r w:rsidR="00AE23DF">
        <w:t xml:space="preserve">, </w:t>
      </w:r>
      <w:r w:rsidR="00AE23DF" w:rsidRPr="00F5480B">
        <w:rPr>
          <w:i/>
        </w:rPr>
        <w:t>Physics Procedia</w:t>
      </w:r>
      <w:r w:rsidR="00AE23DF">
        <w:t xml:space="preserve">, Voume </w:t>
      </w:r>
      <w:r w:rsidR="00AE23DF" w:rsidRPr="00F5480B">
        <w:rPr>
          <w:b/>
        </w:rPr>
        <w:t>67</w:t>
      </w:r>
      <w:r w:rsidR="00AE23DF">
        <w:t xml:space="preserve"> 2015 pp 27-34, Cryogenics at the European Spallation Source, ICEC 25 – ICMC 2014</w:t>
      </w:r>
    </w:p>
    <w:p w14:paraId="7A27B405" w14:textId="1896F827" w:rsidR="002A360C" w:rsidRDefault="002A360C" w:rsidP="002A360C">
      <w:pPr>
        <w:pStyle w:val="Reference"/>
      </w:pPr>
      <w:r>
        <w:t>Wang</w:t>
      </w:r>
      <w:r w:rsidR="00402087">
        <w:t xml:space="preserve"> X L</w:t>
      </w:r>
      <w:r>
        <w:t>, Weisend II</w:t>
      </w:r>
      <w:r w:rsidR="00402087">
        <w:t xml:space="preserve"> J G</w:t>
      </w:r>
      <w:r>
        <w:t>, Koettig</w:t>
      </w:r>
      <w:r w:rsidR="00402087">
        <w:t xml:space="preserve"> T, H</w:t>
      </w:r>
      <w:r>
        <w:t>ees</w:t>
      </w:r>
      <w:r w:rsidR="00402087">
        <w:t xml:space="preserve"> W and</w:t>
      </w:r>
      <w:r>
        <w:t xml:space="preserve"> Darve</w:t>
      </w:r>
      <w:r w:rsidR="00402087">
        <w:t xml:space="preserve"> C 2014</w:t>
      </w:r>
      <w:r>
        <w:t xml:space="preserve"> </w:t>
      </w:r>
      <w:r w:rsidRPr="00402087">
        <w:rPr>
          <w:i/>
        </w:rPr>
        <w:t>HVAC&amp;R research</w:t>
      </w:r>
      <w:r w:rsidR="00402087">
        <w:t xml:space="preserve"> </w:t>
      </w:r>
      <w:r w:rsidRPr="00F5480B">
        <w:rPr>
          <w:b/>
        </w:rPr>
        <w:t>20</w:t>
      </w:r>
      <w:r w:rsidR="006E04E7">
        <w:t> </w:t>
      </w:r>
      <w:r w:rsidR="00402087">
        <w:t>296</w:t>
      </w:r>
      <w:r w:rsidR="006E04E7">
        <w:t>: ESS accelerator cryogenic plant</w:t>
      </w:r>
    </w:p>
    <w:p w14:paraId="0A2D6A8E" w14:textId="33F3FCCF" w:rsidR="0065051C" w:rsidRDefault="002A360C">
      <w:pPr>
        <w:pStyle w:val="Reference"/>
      </w:pPr>
      <w:r>
        <w:t>Arnold</w:t>
      </w:r>
      <w:r w:rsidR="005F4C1B">
        <w:t xml:space="preserve"> P</w:t>
      </w:r>
      <w:r>
        <w:t>, Fydrych</w:t>
      </w:r>
      <w:r w:rsidR="005F4C1B">
        <w:t xml:space="preserve"> J</w:t>
      </w:r>
      <w:r>
        <w:t>, Hees</w:t>
      </w:r>
      <w:r w:rsidR="005F4C1B">
        <w:t xml:space="preserve"> W</w:t>
      </w:r>
      <w:r>
        <w:t>, Jurns</w:t>
      </w:r>
      <w:r w:rsidR="005F4C1B">
        <w:t xml:space="preserve"> J</w:t>
      </w:r>
      <w:r>
        <w:t>, Wang</w:t>
      </w:r>
      <w:r w:rsidR="005F4C1B">
        <w:t xml:space="preserve"> X L and</w:t>
      </w:r>
      <w:r>
        <w:t xml:space="preserve"> Weisend II</w:t>
      </w:r>
      <w:r w:rsidR="005F4C1B">
        <w:t xml:space="preserve"> J G </w:t>
      </w:r>
      <w:r w:rsidR="00343133">
        <w:t>2014</w:t>
      </w:r>
      <w:r>
        <w:t xml:space="preserve"> </w:t>
      </w:r>
      <w:r w:rsidRPr="00343133">
        <w:rPr>
          <w:i/>
        </w:rPr>
        <w:t>Proceeding of IPAC2014</w:t>
      </w:r>
      <w:r w:rsidR="00343133">
        <w:rPr>
          <w:i/>
        </w:rPr>
        <w:t xml:space="preserve"> (</w:t>
      </w:r>
      <w:r w:rsidRPr="00343133">
        <w:rPr>
          <w:i/>
        </w:rPr>
        <w:t>Dresden, Germany</w:t>
      </w:r>
      <w:r w:rsidR="00343133">
        <w:rPr>
          <w:i/>
        </w:rPr>
        <w:t>)</w:t>
      </w:r>
      <w:r>
        <w:t xml:space="preserve"> p</w:t>
      </w:r>
      <w:r w:rsidR="00343133">
        <w:t xml:space="preserve">p </w:t>
      </w:r>
      <w:r>
        <w:t>2756-2758</w:t>
      </w:r>
      <w:r w:rsidR="004B244A">
        <w:t>: The ESS cryogenic system</w:t>
      </w:r>
    </w:p>
    <w:p w14:paraId="361748D3" w14:textId="0F29B2A0" w:rsidR="002A360C" w:rsidRDefault="002A360C">
      <w:pPr>
        <w:pStyle w:val="Reference"/>
      </w:pPr>
      <w:r>
        <w:t>Arnold</w:t>
      </w:r>
      <w:r w:rsidR="00CF429E">
        <w:t xml:space="preserve"> P</w:t>
      </w:r>
      <w:r>
        <w:t>, Fydrych</w:t>
      </w:r>
      <w:r w:rsidR="00CF429E">
        <w:t xml:space="preserve"> J</w:t>
      </w:r>
      <w:r>
        <w:t>, Hees</w:t>
      </w:r>
      <w:r w:rsidR="00CF429E">
        <w:t xml:space="preserve"> W</w:t>
      </w:r>
      <w:r>
        <w:t>, Jurns</w:t>
      </w:r>
      <w:r w:rsidR="00CF429E">
        <w:t xml:space="preserve"> J</w:t>
      </w:r>
      <w:r>
        <w:t>, Wang</w:t>
      </w:r>
      <w:r w:rsidR="00CF429E">
        <w:t xml:space="preserve"> X L and</w:t>
      </w:r>
      <w:r>
        <w:t xml:space="preserve"> Weisend II</w:t>
      </w:r>
      <w:r w:rsidR="00CF429E">
        <w:t xml:space="preserve"> J G 2014</w:t>
      </w:r>
      <w:r>
        <w:t xml:space="preserve"> </w:t>
      </w:r>
      <w:r w:rsidRPr="00CF429E">
        <w:rPr>
          <w:i/>
        </w:rPr>
        <w:t xml:space="preserve">Proceeding of LINAC2014 </w:t>
      </w:r>
      <w:r w:rsidR="00CF429E">
        <w:rPr>
          <w:i/>
        </w:rPr>
        <w:t>(</w:t>
      </w:r>
      <w:r w:rsidRPr="00CF429E">
        <w:rPr>
          <w:i/>
        </w:rPr>
        <w:t>Geneva, Switzerland</w:t>
      </w:r>
      <w:r w:rsidR="00CF429E">
        <w:rPr>
          <w:i/>
        </w:rPr>
        <w:t>)</w:t>
      </w:r>
      <w:r>
        <w:t xml:space="preserve"> p</w:t>
      </w:r>
      <w:r w:rsidR="00CF429E">
        <w:t xml:space="preserve">p </w:t>
      </w:r>
      <w:r>
        <w:t>939-941</w:t>
      </w:r>
      <w:r w:rsidR="004A5582">
        <w:t xml:space="preserve">: The </w:t>
      </w:r>
      <w:r w:rsidR="009A7A3A">
        <w:t>accelerator cryoplant at ESS</w:t>
      </w:r>
    </w:p>
    <w:p w14:paraId="3F3ED9F2" w14:textId="3A601769" w:rsidR="00BC315C" w:rsidRDefault="00BC315C">
      <w:pPr>
        <w:pStyle w:val="Reference"/>
      </w:pPr>
      <w:r>
        <w:t>P Arnold, W Hees, J Jurns, X T Su, X L Wang, J G Weisend II</w:t>
      </w:r>
      <w:r w:rsidR="00F5480B">
        <w:t xml:space="preserve"> </w:t>
      </w:r>
      <w:r>
        <w:t xml:space="preserve"> 2015 </w:t>
      </w:r>
      <w:r w:rsidRPr="00F5480B">
        <w:rPr>
          <w:i/>
        </w:rPr>
        <w:t>IOP Conf. Series: Materials Science and Engineering</w:t>
      </w:r>
      <w:r>
        <w:t xml:space="preserve"> </w:t>
      </w:r>
      <w:r w:rsidRPr="00F5480B">
        <w:rPr>
          <w:b/>
        </w:rPr>
        <w:t xml:space="preserve">101 </w:t>
      </w:r>
      <w:r>
        <w:t>(2015) 012011, CEC2015: ESS Cryogenic System Process Design</w:t>
      </w:r>
    </w:p>
    <w:p w14:paraId="157ECF7D" w14:textId="4223A03C" w:rsidR="00BC315C" w:rsidRDefault="00BC315C" w:rsidP="00BC315C">
      <w:pPr>
        <w:pStyle w:val="Reference"/>
      </w:pPr>
      <w:r>
        <w:t>W Hees, P Arnold, J Fydrych, J Jurns, X L Wang, J G Weisend II</w:t>
      </w:r>
      <w:r w:rsidR="00F5480B">
        <w:t xml:space="preserve"> </w:t>
      </w:r>
      <w:r>
        <w:t xml:space="preserve">2015 </w:t>
      </w:r>
      <w:r w:rsidRPr="00F5480B">
        <w:rPr>
          <w:i/>
        </w:rPr>
        <w:t>IOP Conf. Series: Materials Science and Engineering</w:t>
      </w:r>
      <w:r>
        <w:t xml:space="preserve"> </w:t>
      </w:r>
      <w:r w:rsidRPr="00F5480B">
        <w:rPr>
          <w:b/>
        </w:rPr>
        <w:t>101</w:t>
      </w:r>
      <w:r>
        <w:t xml:space="preserve"> (2015) 012073, CEC2015: Evolution of the Cryogenic System of the European Spallation Source</w:t>
      </w:r>
    </w:p>
    <w:p w14:paraId="6269FE84" w14:textId="7254E12C" w:rsidR="009A7A3A" w:rsidRDefault="009A7A3A" w:rsidP="009A7A3A">
      <w:pPr>
        <w:pStyle w:val="Reference"/>
      </w:pPr>
      <w:r>
        <w:t>X L Wang, P Arnold, J Fydrych, W Hees, J M</w:t>
      </w:r>
      <w:r w:rsidR="00F5480B">
        <w:t xml:space="preserve"> </w:t>
      </w:r>
      <w:r>
        <w:t>Jurns, D</w:t>
      </w:r>
      <w:r w:rsidR="00F5480B">
        <w:t xml:space="preserve"> </w:t>
      </w:r>
      <w:r>
        <w:t xml:space="preserve">Piso, J W Weisend II, </w:t>
      </w:r>
      <w:r w:rsidRPr="00F5480B">
        <w:rPr>
          <w:i/>
        </w:rPr>
        <w:t>Physics Procedia</w:t>
      </w:r>
      <w:r>
        <w:t xml:space="preserve">, Voume </w:t>
      </w:r>
      <w:r w:rsidRPr="00F5480B">
        <w:rPr>
          <w:b/>
        </w:rPr>
        <w:t>67</w:t>
      </w:r>
      <w:r>
        <w:t xml:space="preserve"> 2015</w:t>
      </w:r>
      <w:r w:rsidR="00F5480B">
        <w:t xml:space="preserve"> </w:t>
      </w:r>
      <w:r>
        <w:t>pp 89-94, Specification of the ESS Accelerator Cryoplant</w:t>
      </w:r>
    </w:p>
    <w:p w14:paraId="400A3376" w14:textId="557D20DC" w:rsidR="002D2B8C" w:rsidRDefault="002D2B8C" w:rsidP="002D2B8C">
      <w:pPr>
        <w:pStyle w:val="Reference"/>
      </w:pPr>
      <w:r>
        <w:t>X L Wang, P Arnold, W Hees, J Hildenbeutel and J G Weisend II 2015</w:t>
      </w:r>
      <w:r w:rsidRPr="00F5480B">
        <w:rPr>
          <w:i/>
        </w:rPr>
        <w:t xml:space="preserve"> IOP Conf. Series: Materials Science and Engineering</w:t>
      </w:r>
      <w:r>
        <w:t xml:space="preserve"> </w:t>
      </w:r>
      <w:r w:rsidRPr="00F5480B">
        <w:rPr>
          <w:b/>
        </w:rPr>
        <w:t>101</w:t>
      </w:r>
      <w:r>
        <w:t xml:space="preserve"> (2015) 012012, CEC2015: ESS Accelerator Cryoplant Process Design</w:t>
      </w:r>
    </w:p>
    <w:p w14:paraId="6C11CCB7" w14:textId="358EEECA" w:rsidR="00AE23DF" w:rsidRDefault="00E47BFC">
      <w:pPr>
        <w:pStyle w:val="Reference"/>
      </w:pPr>
      <w:r>
        <w:t>A Martinez, C</w:t>
      </w:r>
      <w:r w:rsidR="00F5480B">
        <w:t xml:space="preserve"> </w:t>
      </w:r>
      <w:r>
        <w:t>B Pallaver</w:t>
      </w:r>
      <w:r w:rsidR="00BB339E">
        <w:t xml:space="preserve"> 1994 </w:t>
      </w:r>
      <w:r w:rsidR="00BB339E" w:rsidRPr="00F5480B">
        <w:rPr>
          <w:i/>
        </w:rPr>
        <w:t>Advanced in Cryogenic Engineering</w:t>
      </w:r>
      <w:r w:rsidR="00BB339E">
        <w:t>, 887-892: Test of an improved oil injected helium screw compressor at Fermilab</w:t>
      </w:r>
    </w:p>
    <w:p w14:paraId="3BC7F888" w14:textId="400BC80A" w:rsidR="00BB339E" w:rsidRDefault="00BB339E">
      <w:pPr>
        <w:pStyle w:val="Reference"/>
        <w:rPr>
          <w:lang w:val="en-US"/>
        </w:rPr>
      </w:pPr>
      <w:r w:rsidRPr="00BB339E">
        <w:rPr>
          <w:lang w:val="en-US"/>
        </w:rPr>
        <w:t>V Ganni, P Knudsen, J Creel, D A</w:t>
      </w:r>
      <w:r>
        <w:rPr>
          <w:lang w:val="en-US"/>
        </w:rPr>
        <w:t xml:space="preserve">renius, F Casagrande and M Howell, </w:t>
      </w:r>
      <w:r w:rsidRPr="00F5480B">
        <w:rPr>
          <w:i/>
          <w:lang w:val="en-US"/>
        </w:rPr>
        <w:t>AIP Conference Proceedings</w:t>
      </w:r>
      <w:r>
        <w:rPr>
          <w:lang w:val="en-US"/>
        </w:rPr>
        <w:t xml:space="preserve"> </w:t>
      </w:r>
      <w:r w:rsidRPr="00F5480B">
        <w:rPr>
          <w:i/>
          <w:lang w:val="en-US"/>
        </w:rPr>
        <w:t>985</w:t>
      </w:r>
      <w:r>
        <w:rPr>
          <w:lang w:val="en-US"/>
        </w:rPr>
        <w:t xml:space="preserve">, </w:t>
      </w:r>
      <w:r w:rsidRPr="00F5480B">
        <w:rPr>
          <w:b/>
          <w:lang w:val="en-US"/>
        </w:rPr>
        <w:t>309</w:t>
      </w:r>
      <w:r>
        <w:rPr>
          <w:lang w:val="en-US"/>
        </w:rPr>
        <w:t xml:space="preserve"> (2008): Screw compressor characteristics for helium refrigeration systems</w:t>
      </w:r>
    </w:p>
    <w:p w14:paraId="4D6D4A72" w14:textId="2AB9EE6F" w:rsidR="00BB339E" w:rsidRDefault="00BB339E" w:rsidP="00BB339E">
      <w:pPr>
        <w:pStyle w:val="Reference"/>
        <w:rPr>
          <w:lang w:val="en-US"/>
        </w:rPr>
      </w:pPr>
      <w:r w:rsidRPr="00BB339E">
        <w:rPr>
          <w:lang w:val="en-US"/>
        </w:rPr>
        <w:t>P Knudsen, V Ganni, K Dixon, R Norton,  J Creel, D A</w:t>
      </w:r>
      <w:r>
        <w:rPr>
          <w:lang w:val="en-US"/>
        </w:rPr>
        <w:t xml:space="preserve">renius, </w:t>
      </w:r>
      <w:r w:rsidRPr="00F5480B">
        <w:rPr>
          <w:i/>
          <w:lang w:val="en-US"/>
        </w:rPr>
        <w:t>AIP Conference Proceedings 1573</w:t>
      </w:r>
      <w:r>
        <w:rPr>
          <w:lang w:val="en-US"/>
        </w:rPr>
        <w:t xml:space="preserve">, </w:t>
      </w:r>
      <w:r w:rsidRPr="00F5480B">
        <w:rPr>
          <w:b/>
          <w:lang w:val="en-US"/>
        </w:rPr>
        <w:t xml:space="preserve">962 </w:t>
      </w:r>
      <w:r>
        <w:rPr>
          <w:lang w:val="en-US"/>
        </w:rPr>
        <w:t>(2014): Commissioning of helium compression system for the 12 GeV refrigerator</w:t>
      </w:r>
    </w:p>
    <w:p w14:paraId="50A69C09" w14:textId="13743586" w:rsidR="00BB339E" w:rsidRDefault="00BB339E" w:rsidP="00BB339E">
      <w:pPr>
        <w:pStyle w:val="Reference"/>
      </w:pPr>
      <w:r w:rsidRPr="00BB339E">
        <w:rPr>
          <w:lang w:val="en-US"/>
        </w:rPr>
        <w:t xml:space="preserve">P Knudsen, V Ganni, K Dixon, R Norton,  J Creel, </w:t>
      </w:r>
      <w:r w:rsidRPr="00F5480B">
        <w:rPr>
          <w:i/>
        </w:rPr>
        <w:t>IOP Conf. Series: Materials Science and Engineering</w:t>
      </w:r>
      <w:r>
        <w:t xml:space="preserve"> </w:t>
      </w:r>
      <w:r w:rsidRPr="00F5480B">
        <w:rPr>
          <w:b/>
        </w:rPr>
        <w:t>101</w:t>
      </w:r>
      <w:r>
        <w:t xml:space="preserve"> (2015) 012126, CEC2015: Commissioning and operational results of the 12 GeV helium compression system at JLab</w:t>
      </w:r>
    </w:p>
    <w:p w14:paraId="5DA43CB8" w14:textId="702E52A8" w:rsidR="00CE6720" w:rsidRDefault="00F5480B" w:rsidP="00BB339E">
      <w:pPr>
        <w:pStyle w:val="Reference"/>
      </w:pPr>
      <w:r>
        <w:t xml:space="preserve">Aerzener Maschinenfabrik GMBH, </w:t>
      </w:r>
      <w:r w:rsidR="00872411">
        <w:t>Aerzen Screw Compressors VMY with oil injection and integral capacity control for refrigeration series -36 V1-035, 02, EN</w:t>
      </w:r>
      <w:r>
        <w:t>, 2007</w:t>
      </w:r>
    </w:p>
    <w:p w14:paraId="2F8FAAC6" w14:textId="7CCBC75D" w:rsidR="00872411" w:rsidRDefault="00F5480B" w:rsidP="00BB339E">
      <w:pPr>
        <w:pStyle w:val="Reference"/>
      </w:pPr>
      <w:r>
        <w:t xml:space="preserve">Aerzener Maschinenfabrik GMBH, </w:t>
      </w:r>
      <w:r w:rsidR="0030504D">
        <w:t>Aerzen Screw Compressors, V1-001, 09, EN, 2004</w:t>
      </w:r>
    </w:p>
    <w:p w14:paraId="120AB49F" w14:textId="1CF7C512" w:rsidR="00B923C6" w:rsidRPr="00872411" w:rsidRDefault="00B923C6" w:rsidP="003E1624">
      <w:pPr>
        <w:pStyle w:val="Reference"/>
        <w:numPr>
          <w:ilvl w:val="0"/>
          <w:numId w:val="0"/>
        </w:numPr>
      </w:pPr>
    </w:p>
    <w:sectPr w:rsidR="00B923C6" w:rsidRPr="00872411">
      <w:headerReference w:type="default" r:id="rId15"/>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E401A6" w14:textId="77777777" w:rsidR="00DC5B36" w:rsidRDefault="00DC5B36">
      <w:r>
        <w:separator/>
      </w:r>
    </w:p>
  </w:endnote>
  <w:endnote w:type="continuationSeparator" w:id="0">
    <w:p w14:paraId="188C07F3" w14:textId="77777777" w:rsidR="00DC5B36" w:rsidRDefault="00DC5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ICC Title">
    <w:altName w:val="Lucida Sans Unicode"/>
    <w:panose1 w:val="020B0604020202020204"/>
    <w:charset w:val="00"/>
    <w:family w:val="swiss"/>
    <w:pitch w:val="variable"/>
    <w:sig w:usb0="00000003" w:usb1="00000000" w:usb2="00000000" w:usb3="00000000" w:csb0="00000001"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9625AB" w14:textId="77777777" w:rsidR="00DC5B36" w:rsidRPr="00043761" w:rsidRDefault="00DC5B36">
      <w:pPr>
        <w:pStyle w:val="Bulleted"/>
        <w:numPr>
          <w:ilvl w:val="0"/>
          <w:numId w:val="0"/>
        </w:numPr>
        <w:rPr>
          <w:rFonts w:ascii="Sabon" w:hAnsi="Sabon"/>
          <w:color w:val="auto"/>
          <w:szCs w:val="20"/>
        </w:rPr>
      </w:pPr>
      <w:r>
        <w:separator/>
      </w:r>
    </w:p>
  </w:footnote>
  <w:footnote w:type="continuationSeparator" w:id="0">
    <w:p w14:paraId="1BF372E9" w14:textId="77777777" w:rsidR="00DC5B36" w:rsidRDefault="00DC5B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90C8C" w14:textId="77777777" w:rsidR="00F0208C" w:rsidRDefault="00F0208C"/>
  <w:p w14:paraId="077340E3" w14:textId="77777777" w:rsidR="00F0208C" w:rsidRDefault="00F0208C"/>
  <w:p w14:paraId="6B8CF8C3" w14:textId="77777777" w:rsidR="00F0208C" w:rsidRDefault="00F0208C"/>
  <w:p w14:paraId="1A3048CD" w14:textId="77777777" w:rsidR="00F0208C" w:rsidRDefault="00F0208C"/>
  <w:p w14:paraId="4965B2F8" w14:textId="77777777" w:rsidR="00F0208C" w:rsidRDefault="00F0208C"/>
  <w:p w14:paraId="5D8FAD68" w14:textId="77777777" w:rsidR="00F0208C" w:rsidRDefault="00F020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82CB5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DB7830"/>
    <w:multiLevelType w:val="hybridMultilevel"/>
    <w:tmpl w:val="B63246EA"/>
    <w:lvl w:ilvl="0" w:tplc="0409000F">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A73141"/>
    <w:multiLevelType w:val="hybridMultilevel"/>
    <w:tmpl w:val="9FDEAFEC"/>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5D9556E6"/>
    <w:multiLevelType w:val="hybridMultilevel"/>
    <w:tmpl w:val="22023216"/>
    <w:lvl w:ilvl="0" w:tplc="CF52155A">
      <w:start w:val="1"/>
      <w:numFmt w:val="decimal"/>
      <w:pStyle w:val="Reference"/>
      <w:lvlText w:val="[%1]"/>
      <w:lvlJc w:val="left"/>
      <w:pPr>
        <w:tabs>
          <w:tab w:val="num" w:pos="0"/>
        </w:tabs>
        <w:ind w:left="0" w:firstLine="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F790269"/>
    <w:multiLevelType w:val="hybridMultilevel"/>
    <w:tmpl w:val="30965824"/>
    <w:lvl w:ilvl="0" w:tplc="04090001">
      <w:start w:val="1"/>
      <w:numFmt w:val="bullet"/>
      <w:lvlText w:val=""/>
      <w:lvlJc w:val="left"/>
      <w:pPr>
        <w:ind w:left="644" w:hanging="360"/>
      </w:pPr>
      <w:rPr>
        <w:rFonts w:ascii="Symbol" w:hAnsi="Symbol"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7F2C0E04"/>
    <w:multiLevelType w:val="hybridMultilevel"/>
    <w:tmpl w:val="E2906B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9"/>
  </w:num>
  <w:num w:numId="2">
    <w:abstractNumId w:val="2"/>
  </w:num>
  <w:num w:numId="3">
    <w:abstractNumId w:val="1"/>
  </w:num>
  <w:num w:numId="4">
    <w:abstractNumId w:val="6"/>
  </w:num>
  <w:num w:numId="5">
    <w:abstractNumId w:val="0"/>
  </w:num>
  <w:num w:numId="6">
    <w:abstractNumId w:val="5"/>
  </w:num>
  <w:num w:numId="7">
    <w:abstractNumId w:val="4"/>
  </w:num>
  <w:num w:numId="8">
    <w:abstractNumId w:val="7"/>
  </w:num>
  <w:num w:numId="9">
    <w:abstractNumId w:val="3"/>
  </w:num>
  <w:num w:numId="10">
    <w:abstractNumId w:val="1"/>
  </w:num>
  <w:num w:numId="11">
    <w:abstractNumId w:val="8"/>
  </w:num>
  <w:num w:numId="12">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activeWritingStyle w:appName="MSWord" w:lang="en-GB" w:vendorID="64" w:dllVersion="6" w:nlCheck="1" w:checkStyle="1"/>
  <w:activeWritingStyle w:appName="MSWord" w:lang="en-US" w:vendorID="64" w:dllVersion="6" w:nlCheck="1" w:checkStyle="1"/>
  <w:activeWritingStyle w:appName="MSWord" w:lang="de-CH"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sv-SE" w:vendorID="64" w:dllVersion="4096" w:nlCheck="1" w:checkStyle="0"/>
  <w:activeWritingStyle w:appName="MSWord" w:lang="de-DE"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footnotePr>
    <w:pos w:val="beneathText"/>
    <w:footnote w:id="-1"/>
    <w:footnote w:id="0"/>
  </w:footnotePr>
  <w:endnotePr>
    <w:numFmt w:val="chicago"/>
    <w:numStart w:val="4"/>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9CD"/>
    <w:rsid w:val="00006EA6"/>
    <w:rsid w:val="000128AC"/>
    <w:rsid w:val="00013E64"/>
    <w:rsid w:val="000173F8"/>
    <w:rsid w:val="00020611"/>
    <w:rsid w:val="00022CB8"/>
    <w:rsid w:val="000239F2"/>
    <w:rsid w:val="000247B2"/>
    <w:rsid w:val="000266E4"/>
    <w:rsid w:val="00031CCA"/>
    <w:rsid w:val="000412BC"/>
    <w:rsid w:val="00042A15"/>
    <w:rsid w:val="00050F40"/>
    <w:rsid w:val="00053606"/>
    <w:rsid w:val="00054586"/>
    <w:rsid w:val="00054754"/>
    <w:rsid w:val="00055E9C"/>
    <w:rsid w:val="000662D0"/>
    <w:rsid w:val="00067734"/>
    <w:rsid w:val="000703ED"/>
    <w:rsid w:val="00072EA0"/>
    <w:rsid w:val="00075A60"/>
    <w:rsid w:val="00081394"/>
    <w:rsid w:val="00081F17"/>
    <w:rsid w:val="00082525"/>
    <w:rsid w:val="00083A12"/>
    <w:rsid w:val="00083A1A"/>
    <w:rsid w:val="00084587"/>
    <w:rsid w:val="0009530C"/>
    <w:rsid w:val="000A5947"/>
    <w:rsid w:val="000A71C7"/>
    <w:rsid w:val="000B3ADD"/>
    <w:rsid w:val="000B6F38"/>
    <w:rsid w:val="000D0DAB"/>
    <w:rsid w:val="000D2801"/>
    <w:rsid w:val="000D2884"/>
    <w:rsid w:val="000D5CE5"/>
    <w:rsid w:val="000F4E9A"/>
    <w:rsid w:val="001151EE"/>
    <w:rsid w:val="00121D91"/>
    <w:rsid w:val="00136473"/>
    <w:rsid w:val="00156C33"/>
    <w:rsid w:val="00162D95"/>
    <w:rsid w:val="001679F6"/>
    <w:rsid w:val="00167BED"/>
    <w:rsid w:val="00173278"/>
    <w:rsid w:val="00180891"/>
    <w:rsid w:val="00181C89"/>
    <w:rsid w:val="00183CF1"/>
    <w:rsid w:val="0018422B"/>
    <w:rsid w:val="0019116B"/>
    <w:rsid w:val="00195FFC"/>
    <w:rsid w:val="00196276"/>
    <w:rsid w:val="001A3E84"/>
    <w:rsid w:val="001A5BE3"/>
    <w:rsid w:val="001B7369"/>
    <w:rsid w:val="001C1752"/>
    <w:rsid w:val="001C2D5C"/>
    <w:rsid w:val="001C7021"/>
    <w:rsid w:val="001D0A0E"/>
    <w:rsid w:val="001D35FA"/>
    <w:rsid w:val="001D6440"/>
    <w:rsid w:val="001E0055"/>
    <w:rsid w:val="002001F0"/>
    <w:rsid w:val="0020307E"/>
    <w:rsid w:val="00217A99"/>
    <w:rsid w:val="0022440C"/>
    <w:rsid w:val="0023393B"/>
    <w:rsid w:val="002433AD"/>
    <w:rsid w:val="00245495"/>
    <w:rsid w:val="00254B19"/>
    <w:rsid w:val="00257E41"/>
    <w:rsid w:val="00264B65"/>
    <w:rsid w:val="00264BC0"/>
    <w:rsid w:val="00273007"/>
    <w:rsid w:val="002755ED"/>
    <w:rsid w:val="00295B53"/>
    <w:rsid w:val="002969C0"/>
    <w:rsid w:val="002A360C"/>
    <w:rsid w:val="002A556C"/>
    <w:rsid w:val="002A642E"/>
    <w:rsid w:val="002B40B7"/>
    <w:rsid w:val="002D1A0A"/>
    <w:rsid w:val="002D27C9"/>
    <w:rsid w:val="002D2B8C"/>
    <w:rsid w:val="002D2C92"/>
    <w:rsid w:val="002F0C47"/>
    <w:rsid w:val="002F1A90"/>
    <w:rsid w:val="00303094"/>
    <w:rsid w:val="0030504D"/>
    <w:rsid w:val="00312C10"/>
    <w:rsid w:val="0031357B"/>
    <w:rsid w:val="00336BC3"/>
    <w:rsid w:val="00340361"/>
    <w:rsid w:val="00342974"/>
    <w:rsid w:val="00343133"/>
    <w:rsid w:val="0034534E"/>
    <w:rsid w:val="00364C95"/>
    <w:rsid w:val="00366F55"/>
    <w:rsid w:val="003677AE"/>
    <w:rsid w:val="00371D2C"/>
    <w:rsid w:val="00372605"/>
    <w:rsid w:val="0038027E"/>
    <w:rsid w:val="003830E0"/>
    <w:rsid w:val="00385220"/>
    <w:rsid w:val="00385A2F"/>
    <w:rsid w:val="00386161"/>
    <w:rsid w:val="0039000E"/>
    <w:rsid w:val="00391B08"/>
    <w:rsid w:val="003956FE"/>
    <w:rsid w:val="003A1ED8"/>
    <w:rsid w:val="003A2209"/>
    <w:rsid w:val="003A2D53"/>
    <w:rsid w:val="003A397E"/>
    <w:rsid w:val="003A6124"/>
    <w:rsid w:val="003C39BF"/>
    <w:rsid w:val="003C43B7"/>
    <w:rsid w:val="003C4455"/>
    <w:rsid w:val="003D0E89"/>
    <w:rsid w:val="003E1624"/>
    <w:rsid w:val="003E1900"/>
    <w:rsid w:val="003E3CD6"/>
    <w:rsid w:val="003E67CE"/>
    <w:rsid w:val="00400C6C"/>
    <w:rsid w:val="00402087"/>
    <w:rsid w:val="00405D9D"/>
    <w:rsid w:val="0041208C"/>
    <w:rsid w:val="00415EEF"/>
    <w:rsid w:val="0041613F"/>
    <w:rsid w:val="00420D2C"/>
    <w:rsid w:val="00420EC6"/>
    <w:rsid w:val="00423BD2"/>
    <w:rsid w:val="004243E2"/>
    <w:rsid w:val="004327C9"/>
    <w:rsid w:val="004378CC"/>
    <w:rsid w:val="00441942"/>
    <w:rsid w:val="00442B98"/>
    <w:rsid w:val="004477DB"/>
    <w:rsid w:val="00453E0A"/>
    <w:rsid w:val="00462977"/>
    <w:rsid w:val="00464E57"/>
    <w:rsid w:val="004725C4"/>
    <w:rsid w:val="00477E86"/>
    <w:rsid w:val="00477E9B"/>
    <w:rsid w:val="004879B1"/>
    <w:rsid w:val="00492869"/>
    <w:rsid w:val="00495536"/>
    <w:rsid w:val="00497B80"/>
    <w:rsid w:val="004A2225"/>
    <w:rsid w:val="004A30ED"/>
    <w:rsid w:val="004A5582"/>
    <w:rsid w:val="004A6088"/>
    <w:rsid w:val="004A78C7"/>
    <w:rsid w:val="004A7EDB"/>
    <w:rsid w:val="004B02AC"/>
    <w:rsid w:val="004B244A"/>
    <w:rsid w:val="004D0551"/>
    <w:rsid w:val="004D065F"/>
    <w:rsid w:val="004D7000"/>
    <w:rsid w:val="004E1768"/>
    <w:rsid w:val="004E2991"/>
    <w:rsid w:val="004F46BE"/>
    <w:rsid w:val="004F5333"/>
    <w:rsid w:val="0050090C"/>
    <w:rsid w:val="00501AE6"/>
    <w:rsid w:val="00503CB1"/>
    <w:rsid w:val="00506060"/>
    <w:rsid w:val="00507FBE"/>
    <w:rsid w:val="005158FA"/>
    <w:rsid w:val="005168E7"/>
    <w:rsid w:val="00520916"/>
    <w:rsid w:val="0052690B"/>
    <w:rsid w:val="00532FC2"/>
    <w:rsid w:val="005337CE"/>
    <w:rsid w:val="00533AB2"/>
    <w:rsid w:val="005405CC"/>
    <w:rsid w:val="00544AA2"/>
    <w:rsid w:val="00547407"/>
    <w:rsid w:val="00547C0C"/>
    <w:rsid w:val="00551A20"/>
    <w:rsid w:val="005537C0"/>
    <w:rsid w:val="00556469"/>
    <w:rsid w:val="00556666"/>
    <w:rsid w:val="005569CF"/>
    <w:rsid w:val="00565350"/>
    <w:rsid w:val="005720D7"/>
    <w:rsid w:val="00575887"/>
    <w:rsid w:val="00584A24"/>
    <w:rsid w:val="00585E09"/>
    <w:rsid w:val="00594A1C"/>
    <w:rsid w:val="005956E4"/>
    <w:rsid w:val="00596DF3"/>
    <w:rsid w:val="00597E30"/>
    <w:rsid w:val="005A2F5B"/>
    <w:rsid w:val="005A3005"/>
    <w:rsid w:val="005A48FB"/>
    <w:rsid w:val="005A5D11"/>
    <w:rsid w:val="005B3B08"/>
    <w:rsid w:val="005B5B7F"/>
    <w:rsid w:val="005B6F83"/>
    <w:rsid w:val="005C1646"/>
    <w:rsid w:val="005C267D"/>
    <w:rsid w:val="005C31A6"/>
    <w:rsid w:val="005C4149"/>
    <w:rsid w:val="005D4CB4"/>
    <w:rsid w:val="005D5DF2"/>
    <w:rsid w:val="005E79CA"/>
    <w:rsid w:val="005E7B65"/>
    <w:rsid w:val="005F0A57"/>
    <w:rsid w:val="005F1CD4"/>
    <w:rsid w:val="005F4C1B"/>
    <w:rsid w:val="005F6573"/>
    <w:rsid w:val="0060119D"/>
    <w:rsid w:val="00601A2E"/>
    <w:rsid w:val="00603DBB"/>
    <w:rsid w:val="006108E9"/>
    <w:rsid w:val="006156B1"/>
    <w:rsid w:val="00625696"/>
    <w:rsid w:val="00631D35"/>
    <w:rsid w:val="00634358"/>
    <w:rsid w:val="006363CD"/>
    <w:rsid w:val="0064548A"/>
    <w:rsid w:val="0065051C"/>
    <w:rsid w:val="00654277"/>
    <w:rsid w:val="00664E90"/>
    <w:rsid w:val="00682587"/>
    <w:rsid w:val="0069310C"/>
    <w:rsid w:val="00693F4B"/>
    <w:rsid w:val="006957C8"/>
    <w:rsid w:val="006A4A23"/>
    <w:rsid w:val="006A679C"/>
    <w:rsid w:val="006C5E0F"/>
    <w:rsid w:val="006C749D"/>
    <w:rsid w:val="006D3128"/>
    <w:rsid w:val="006D3D9F"/>
    <w:rsid w:val="006E0309"/>
    <w:rsid w:val="006E04E7"/>
    <w:rsid w:val="006F35EB"/>
    <w:rsid w:val="006F4452"/>
    <w:rsid w:val="006F45A4"/>
    <w:rsid w:val="006F46FF"/>
    <w:rsid w:val="00701EEC"/>
    <w:rsid w:val="00703954"/>
    <w:rsid w:val="00707DEB"/>
    <w:rsid w:val="0071529F"/>
    <w:rsid w:val="007160E2"/>
    <w:rsid w:val="00723F52"/>
    <w:rsid w:val="0072407B"/>
    <w:rsid w:val="00724157"/>
    <w:rsid w:val="007305B1"/>
    <w:rsid w:val="00733CB3"/>
    <w:rsid w:val="007342DF"/>
    <w:rsid w:val="0073692E"/>
    <w:rsid w:val="00736EC9"/>
    <w:rsid w:val="0074082F"/>
    <w:rsid w:val="00750424"/>
    <w:rsid w:val="00756449"/>
    <w:rsid w:val="00757FB5"/>
    <w:rsid w:val="00762407"/>
    <w:rsid w:val="007664CB"/>
    <w:rsid w:val="00767FB8"/>
    <w:rsid w:val="0077423F"/>
    <w:rsid w:val="0077744E"/>
    <w:rsid w:val="00777FD0"/>
    <w:rsid w:val="00780082"/>
    <w:rsid w:val="00780264"/>
    <w:rsid w:val="00780380"/>
    <w:rsid w:val="00792190"/>
    <w:rsid w:val="007A5EA5"/>
    <w:rsid w:val="007A7757"/>
    <w:rsid w:val="007B1033"/>
    <w:rsid w:val="007B5640"/>
    <w:rsid w:val="007C0055"/>
    <w:rsid w:val="007C512E"/>
    <w:rsid w:val="007C5789"/>
    <w:rsid w:val="007D3AB0"/>
    <w:rsid w:val="007D3B23"/>
    <w:rsid w:val="007D50F0"/>
    <w:rsid w:val="007D79DF"/>
    <w:rsid w:val="007E234A"/>
    <w:rsid w:val="007F247E"/>
    <w:rsid w:val="00802737"/>
    <w:rsid w:val="00804E40"/>
    <w:rsid w:val="008103A5"/>
    <w:rsid w:val="00814C87"/>
    <w:rsid w:val="0081563E"/>
    <w:rsid w:val="00822B6A"/>
    <w:rsid w:val="00827EFF"/>
    <w:rsid w:val="0083118D"/>
    <w:rsid w:val="0083311B"/>
    <w:rsid w:val="00833C51"/>
    <w:rsid w:val="008429A7"/>
    <w:rsid w:val="00844FD7"/>
    <w:rsid w:val="00845D7D"/>
    <w:rsid w:val="008477A1"/>
    <w:rsid w:val="00851237"/>
    <w:rsid w:val="0085183B"/>
    <w:rsid w:val="008543B9"/>
    <w:rsid w:val="00872411"/>
    <w:rsid w:val="00872BD9"/>
    <w:rsid w:val="0087634C"/>
    <w:rsid w:val="008A23AF"/>
    <w:rsid w:val="008A3C73"/>
    <w:rsid w:val="008A7B25"/>
    <w:rsid w:val="008C543B"/>
    <w:rsid w:val="008D1CE3"/>
    <w:rsid w:val="008E4CC0"/>
    <w:rsid w:val="008E5077"/>
    <w:rsid w:val="008E7261"/>
    <w:rsid w:val="008F34DA"/>
    <w:rsid w:val="00903212"/>
    <w:rsid w:val="009075BA"/>
    <w:rsid w:val="00911DAD"/>
    <w:rsid w:val="00915A15"/>
    <w:rsid w:val="00916DE8"/>
    <w:rsid w:val="00922870"/>
    <w:rsid w:val="00927568"/>
    <w:rsid w:val="00933813"/>
    <w:rsid w:val="009375C4"/>
    <w:rsid w:val="009421A2"/>
    <w:rsid w:val="00944C26"/>
    <w:rsid w:val="00945703"/>
    <w:rsid w:val="009457C6"/>
    <w:rsid w:val="00952E57"/>
    <w:rsid w:val="00955389"/>
    <w:rsid w:val="00961ECF"/>
    <w:rsid w:val="00970A02"/>
    <w:rsid w:val="00970FCF"/>
    <w:rsid w:val="00973A24"/>
    <w:rsid w:val="00975725"/>
    <w:rsid w:val="00985736"/>
    <w:rsid w:val="00986AA2"/>
    <w:rsid w:val="009959A8"/>
    <w:rsid w:val="009A0487"/>
    <w:rsid w:val="009A7A3A"/>
    <w:rsid w:val="009B176E"/>
    <w:rsid w:val="009B196F"/>
    <w:rsid w:val="009D468C"/>
    <w:rsid w:val="009D76DE"/>
    <w:rsid w:val="009E7198"/>
    <w:rsid w:val="009E75F2"/>
    <w:rsid w:val="009F51A2"/>
    <w:rsid w:val="00A01206"/>
    <w:rsid w:val="00A02350"/>
    <w:rsid w:val="00A05ECE"/>
    <w:rsid w:val="00A1064E"/>
    <w:rsid w:val="00A206EA"/>
    <w:rsid w:val="00A21691"/>
    <w:rsid w:val="00A6186C"/>
    <w:rsid w:val="00A62F87"/>
    <w:rsid w:val="00A64E03"/>
    <w:rsid w:val="00A65551"/>
    <w:rsid w:val="00A76270"/>
    <w:rsid w:val="00A764EC"/>
    <w:rsid w:val="00A802A5"/>
    <w:rsid w:val="00A8288E"/>
    <w:rsid w:val="00A82C72"/>
    <w:rsid w:val="00A83F65"/>
    <w:rsid w:val="00A87BD3"/>
    <w:rsid w:val="00A93D62"/>
    <w:rsid w:val="00A94EA9"/>
    <w:rsid w:val="00AA2877"/>
    <w:rsid w:val="00AA54A7"/>
    <w:rsid w:val="00AB645E"/>
    <w:rsid w:val="00AC1973"/>
    <w:rsid w:val="00AC49C6"/>
    <w:rsid w:val="00AC5C9F"/>
    <w:rsid w:val="00AC6599"/>
    <w:rsid w:val="00AD6DD8"/>
    <w:rsid w:val="00AE0165"/>
    <w:rsid w:val="00AE0E55"/>
    <w:rsid w:val="00AE23DF"/>
    <w:rsid w:val="00AE5007"/>
    <w:rsid w:val="00AE7DC0"/>
    <w:rsid w:val="00AF03AF"/>
    <w:rsid w:val="00AF40B7"/>
    <w:rsid w:val="00AF4779"/>
    <w:rsid w:val="00B0305E"/>
    <w:rsid w:val="00B05982"/>
    <w:rsid w:val="00B10FD4"/>
    <w:rsid w:val="00B1408F"/>
    <w:rsid w:val="00B2355B"/>
    <w:rsid w:val="00B27693"/>
    <w:rsid w:val="00B3637B"/>
    <w:rsid w:val="00B40D1E"/>
    <w:rsid w:val="00B41973"/>
    <w:rsid w:val="00B469DC"/>
    <w:rsid w:val="00B579AC"/>
    <w:rsid w:val="00B6060F"/>
    <w:rsid w:val="00B60AD5"/>
    <w:rsid w:val="00B7391B"/>
    <w:rsid w:val="00B76DA6"/>
    <w:rsid w:val="00B77D50"/>
    <w:rsid w:val="00B91B0B"/>
    <w:rsid w:val="00B923C6"/>
    <w:rsid w:val="00BA4611"/>
    <w:rsid w:val="00BB140A"/>
    <w:rsid w:val="00BB2A4F"/>
    <w:rsid w:val="00BB339E"/>
    <w:rsid w:val="00BC315C"/>
    <w:rsid w:val="00BD5117"/>
    <w:rsid w:val="00BE7F70"/>
    <w:rsid w:val="00BF12E6"/>
    <w:rsid w:val="00BF5375"/>
    <w:rsid w:val="00C0187B"/>
    <w:rsid w:val="00C031A9"/>
    <w:rsid w:val="00C04622"/>
    <w:rsid w:val="00C05D9A"/>
    <w:rsid w:val="00C0682F"/>
    <w:rsid w:val="00C1171A"/>
    <w:rsid w:val="00C16F7C"/>
    <w:rsid w:val="00C23607"/>
    <w:rsid w:val="00C23F84"/>
    <w:rsid w:val="00C4089B"/>
    <w:rsid w:val="00C41C25"/>
    <w:rsid w:val="00C42A70"/>
    <w:rsid w:val="00C44DF7"/>
    <w:rsid w:val="00C500DA"/>
    <w:rsid w:val="00C57FEF"/>
    <w:rsid w:val="00C71BA6"/>
    <w:rsid w:val="00C756D4"/>
    <w:rsid w:val="00C83433"/>
    <w:rsid w:val="00C86626"/>
    <w:rsid w:val="00C86998"/>
    <w:rsid w:val="00C92CBC"/>
    <w:rsid w:val="00C955A7"/>
    <w:rsid w:val="00CA66AF"/>
    <w:rsid w:val="00CB240E"/>
    <w:rsid w:val="00CC1D1A"/>
    <w:rsid w:val="00CC76DD"/>
    <w:rsid w:val="00CD1CA4"/>
    <w:rsid w:val="00CD776D"/>
    <w:rsid w:val="00CE536C"/>
    <w:rsid w:val="00CE6720"/>
    <w:rsid w:val="00CF2D02"/>
    <w:rsid w:val="00CF3341"/>
    <w:rsid w:val="00CF429E"/>
    <w:rsid w:val="00CF55D8"/>
    <w:rsid w:val="00D0322E"/>
    <w:rsid w:val="00D04653"/>
    <w:rsid w:val="00D04780"/>
    <w:rsid w:val="00D07BA8"/>
    <w:rsid w:val="00D07DF4"/>
    <w:rsid w:val="00D107CC"/>
    <w:rsid w:val="00D11C8B"/>
    <w:rsid w:val="00D11EC3"/>
    <w:rsid w:val="00D13226"/>
    <w:rsid w:val="00D13CC6"/>
    <w:rsid w:val="00D24D7D"/>
    <w:rsid w:val="00D2675E"/>
    <w:rsid w:val="00D26C0A"/>
    <w:rsid w:val="00D43E6E"/>
    <w:rsid w:val="00D5352B"/>
    <w:rsid w:val="00D57157"/>
    <w:rsid w:val="00D62FEF"/>
    <w:rsid w:val="00D74FBF"/>
    <w:rsid w:val="00D81C84"/>
    <w:rsid w:val="00D925C7"/>
    <w:rsid w:val="00DA3D46"/>
    <w:rsid w:val="00DA5F50"/>
    <w:rsid w:val="00DB7CFA"/>
    <w:rsid w:val="00DC1E54"/>
    <w:rsid w:val="00DC295C"/>
    <w:rsid w:val="00DC4411"/>
    <w:rsid w:val="00DC5B36"/>
    <w:rsid w:val="00DD3D6C"/>
    <w:rsid w:val="00DE154C"/>
    <w:rsid w:val="00DE2EE8"/>
    <w:rsid w:val="00DE66F8"/>
    <w:rsid w:val="00E0057E"/>
    <w:rsid w:val="00E0075B"/>
    <w:rsid w:val="00E0675F"/>
    <w:rsid w:val="00E108E9"/>
    <w:rsid w:val="00E11E98"/>
    <w:rsid w:val="00E12095"/>
    <w:rsid w:val="00E12E45"/>
    <w:rsid w:val="00E1797B"/>
    <w:rsid w:val="00E25E2A"/>
    <w:rsid w:val="00E26DE1"/>
    <w:rsid w:val="00E37F26"/>
    <w:rsid w:val="00E40107"/>
    <w:rsid w:val="00E41C1C"/>
    <w:rsid w:val="00E448CC"/>
    <w:rsid w:val="00E46B41"/>
    <w:rsid w:val="00E47BFC"/>
    <w:rsid w:val="00E5185F"/>
    <w:rsid w:val="00E56399"/>
    <w:rsid w:val="00E63463"/>
    <w:rsid w:val="00E677A6"/>
    <w:rsid w:val="00E82C66"/>
    <w:rsid w:val="00E872D2"/>
    <w:rsid w:val="00E91791"/>
    <w:rsid w:val="00EA256A"/>
    <w:rsid w:val="00EA2CB3"/>
    <w:rsid w:val="00EB0444"/>
    <w:rsid w:val="00EB20DC"/>
    <w:rsid w:val="00EB26C0"/>
    <w:rsid w:val="00EB3FDA"/>
    <w:rsid w:val="00EB5319"/>
    <w:rsid w:val="00EC168F"/>
    <w:rsid w:val="00EC2A50"/>
    <w:rsid w:val="00ED01C5"/>
    <w:rsid w:val="00ED613B"/>
    <w:rsid w:val="00EF14A0"/>
    <w:rsid w:val="00EF4717"/>
    <w:rsid w:val="00EF69CD"/>
    <w:rsid w:val="00EF73C8"/>
    <w:rsid w:val="00F010AB"/>
    <w:rsid w:val="00F0208C"/>
    <w:rsid w:val="00F12811"/>
    <w:rsid w:val="00F1346D"/>
    <w:rsid w:val="00F138ED"/>
    <w:rsid w:val="00F204F2"/>
    <w:rsid w:val="00F21055"/>
    <w:rsid w:val="00F24616"/>
    <w:rsid w:val="00F30596"/>
    <w:rsid w:val="00F373FC"/>
    <w:rsid w:val="00F37B17"/>
    <w:rsid w:val="00F410E3"/>
    <w:rsid w:val="00F46921"/>
    <w:rsid w:val="00F510D8"/>
    <w:rsid w:val="00F5407A"/>
    <w:rsid w:val="00F5480B"/>
    <w:rsid w:val="00F57C09"/>
    <w:rsid w:val="00F64E66"/>
    <w:rsid w:val="00F659C2"/>
    <w:rsid w:val="00F71419"/>
    <w:rsid w:val="00F72E96"/>
    <w:rsid w:val="00F90C43"/>
    <w:rsid w:val="00F96C29"/>
    <w:rsid w:val="00FB0F80"/>
    <w:rsid w:val="00FC0833"/>
    <w:rsid w:val="00FC0F52"/>
    <w:rsid w:val="00FD1B52"/>
    <w:rsid w:val="00FD3801"/>
    <w:rsid w:val="00FE43C8"/>
    <w:rsid w:val="00FE6128"/>
    <w:rsid w:val="00FF30A6"/>
    <w:rsid w:val="00FF7B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9C53FA"/>
  <w15:docId w15:val="{8A500325-A091-9E47-85D7-099B378AF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w:hAnsi="Times"/>
      <w:sz w:val="22"/>
      <w:lang w:val="en-GB"/>
    </w:rPr>
  </w:style>
  <w:style w:type="paragraph" w:styleId="Heading1">
    <w:name w:val="heading 1"/>
    <w:basedOn w:val="Normal"/>
    <w:next w:val="Normal"/>
    <w:qFormat/>
    <w:pPr>
      <w:keepNext/>
      <w:widowControl w:val="0"/>
      <w:numPr>
        <w:numId w:val="1"/>
      </w:numPr>
      <w:jc w:val="both"/>
      <w:outlineLvl w:val="0"/>
    </w:pPr>
    <w:rPr>
      <w:rFonts w:ascii="Times New Roma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val="en-GB"/>
    </w:rPr>
  </w:style>
  <w:style w:type="paragraph" w:customStyle="1" w:styleId="Bodytext">
    <w:name w:val="Bodytext"/>
    <w:next w:val="BodytextIndented"/>
    <w:pPr>
      <w:jc w:val="both"/>
    </w:pPr>
    <w:rPr>
      <w:rFonts w:ascii="Times" w:hAnsi="Times"/>
      <w:iCs/>
      <w:color w:val="000000"/>
      <w:sz w:val="22"/>
      <w:szCs w:val="22"/>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val="en-GB"/>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val="en-GB"/>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val="en-GB"/>
    </w:rPr>
  </w:style>
  <w:style w:type="paragraph" w:customStyle="1" w:styleId="E-mail">
    <w:name w:val="E-mail"/>
    <w:next w:val="Abstract"/>
    <w:pPr>
      <w:spacing w:after="240"/>
      <w:ind w:left="1418"/>
    </w:pPr>
    <w:rPr>
      <w:rFonts w:ascii="Times" w:hAnsi="Times"/>
      <w:noProof/>
      <w:sz w:val="22"/>
      <w:szCs w:val="22"/>
    </w:rPr>
  </w:style>
  <w:style w:type="paragraph" w:customStyle="1" w:styleId="Abstract">
    <w:name w:val="Abstract"/>
    <w:next w:val="Section"/>
    <w:pPr>
      <w:spacing w:after="454"/>
      <w:ind w:left="1418"/>
      <w:jc w:val="both"/>
    </w:pPr>
    <w:rPr>
      <w:rFonts w:ascii="Times" w:hAnsi="Times"/>
      <w:color w:val="000000"/>
      <w:lang w:val="en-GB"/>
    </w:rPr>
  </w:style>
  <w:style w:type="paragraph" w:customStyle="1" w:styleId="Sectionnonumber">
    <w:name w:val="Section (no number)"/>
    <w:next w:val="Bodytext"/>
    <w:pPr>
      <w:spacing w:before="240"/>
    </w:pPr>
    <w:rPr>
      <w:rFonts w:ascii="Times" w:hAnsi="Times"/>
      <w:b/>
      <w:iCs/>
      <w:color w:val="000000"/>
      <w:sz w:val="22"/>
      <w:szCs w:val="22"/>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val="en-GB"/>
    </w:rPr>
  </w:style>
  <w:style w:type="paragraph" w:customStyle="1" w:styleId="Addresses">
    <w:name w:val="Addresses"/>
    <w:next w:val="E-mail"/>
    <w:pPr>
      <w:spacing w:after="240"/>
      <w:ind w:left="1418"/>
    </w:pPr>
    <w:rPr>
      <w:rFonts w:ascii="Times" w:hAnsi="Times"/>
      <w:sz w:val="22"/>
      <w:szCs w:val="22"/>
      <w:lang w:val="en-GB"/>
    </w:rPr>
  </w:style>
  <w:style w:type="paragraph" w:customStyle="1" w:styleId="FigureCaption">
    <w:name w:val="FigureCaption"/>
    <w:pPr>
      <w:spacing w:before="170"/>
      <w:ind w:left="28"/>
      <w:jc w:val="center"/>
    </w:pPr>
    <w:rPr>
      <w:rFonts w:ascii="Times" w:hAnsi="Times"/>
      <w:color w:val="000000"/>
      <w:sz w:val="22"/>
      <w:szCs w:val="22"/>
      <w:lang w:val="en-GB"/>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val="en-GB"/>
    </w:rPr>
  </w:style>
  <w:style w:type="paragraph" w:styleId="BalloonText">
    <w:name w:val="Balloon Text"/>
    <w:basedOn w:val="Normal"/>
    <w:link w:val="BalloonTextChar"/>
    <w:uiPriority w:val="99"/>
    <w:semiHidden/>
    <w:unhideWhenUsed/>
    <w:rsid w:val="00D11C8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1C8B"/>
    <w:rPr>
      <w:rFonts w:ascii="Lucida Grande" w:hAnsi="Lucida Grande" w:cs="Lucida Grande"/>
      <w:sz w:val="18"/>
      <w:szCs w:val="18"/>
      <w:lang w:val="en-GB"/>
    </w:rPr>
  </w:style>
  <w:style w:type="paragraph" w:customStyle="1" w:styleId="TableCaption">
    <w:name w:val="Table Caption"/>
    <w:next w:val="BodyTextIndent"/>
    <w:uiPriority w:val="7"/>
    <w:rsid w:val="00851237"/>
    <w:pPr>
      <w:spacing w:before="60" w:after="60"/>
      <w:jc w:val="center"/>
    </w:pPr>
    <w:rPr>
      <w:sz w:val="24"/>
      <w:szCs w:val="24"/>
      <w:lang w:val="en-GB"/>
    </w:rPr>
  </w:style>
  <w:style w:type="table" w:styleId="TableGrid">
    <w:name w:val="Table Grid"/>
    <w:basedOn w:val="TableNormal"/>
    <w:uiPriority w:val="59"/>
    <w:rsid w:val="00851237"/>
    <w:rPr>
      <w:rFonts w:ascii="Cambria" w:hAnsi="Cambria"/>
      <w:sz w:val="24"/>
      <w:szCs w:val="24"/>
      <w:lang w:eastAsia="sv-S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
    <w:name w:val="Body Text Indent"/>
    <w:basedOn w:val="Normal"/>
    <w:link w:val="BodyTextIndentChar"/>
    <w:uiPriority w:val="99"/>
    <w:semiHidden/>
    <w:unhideWhenUsed/>
    <w:rsid w:val="00851237"/>
    <w:pPr>
      <w:spacing w:after="120"/>
      <w:ind w:left="283"/>
    </w:pPr>
  </w:style>
  <w:style w:type="character" w:customStyle="1" w:styleId="BodyTextIndentChar">
    <w:name w:val="Body Text Indent Char"/>
    <w:basedOn w:val="DefaultParagraphFont"/>
    <w:link w:val="BodyTextIndent"/>
    <w:uiPriority w:val="99"/>
    <w:semiHidden/>
    <w:rsid w:val="00851237"/>
    <w:rPr>
      <w:rFonts w:ascii="Times" w:hAnsi="Times"/>
      <w:sz w:val="22"/>
      <w:lang w:val="en-GB"/>
    </w:rPr>
  </w:style>
  <w:style w:type="character" w:styleId="PlaceholderText">
    <w:name w:val="Placeholder Text"/>
    <w:basedOn w:val="DefaultParagraphFont"/>
    <w:uiPriority w:val="67"/>
    <w:rsid w:val="00961ECF"/>
    <w:rPr>
      <w:color w:val="808080"/>
    </w:rPr>
  </w:style>
  <w:style w:type="table" w:styleId="LightShading-Accent1">
    <w:name w:val="Light Shading Accent 1"/>
    <w:basedOn w:val="TableNormal"/>
    <w:uiPriority w:val="30"/>
    <w:qFormat/>
    <w:rsid w:val="00366F5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Els-body-text">
    <w:name w:val="Els-body-text"/>
    <w:rsid w:val="00E0075B"/>
    <w:pPr>
      <w:spacing w:line="240" w:lineRule="exact"/>
      <w:ind w:firstLine="238"/>
      <w:jc w:val="both"/>
    </w:pPr>
  </w:style>
  <w:style w:type="table" w:styleId="MediumList1">
    <w:name w:val="Medium List 1"/>
    <w:basedOn w:val="TableNormal"/>
    <w:uiPriority w:val="60"/>
    <w:rsid w:val="007E234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Hyperlink">
    <w:name w:val="Hyperlink"/>
    <w:basedOn w:val="DefaultParagraphFont"/>
    <w:uiPriority w:val="99"/>
    <w:unhideWhenUsed/>
    <w:rsid w:val="00053606"/>
    <w:rPr>
      <w:color w:val="0000FF" w:themeColor="hyperlink"/>
      <w:u w:val="single"/>
    </w:rPr>
  </w:style>
  <w:style w:type="paragraph" w:customStyle="1" w:styleId="Affiliation">
    <w:name w:val="'. Affiliation"/>
    <w:basedOn w:val="Author"/>
    <w:rsid w:val="00C031A9"/>
    <w:pPr>
      <w:spacing w:before="0"/>
    </w:pPr>
    <w:rPr>
      <w:b w:val="0"/>
    </w:rPr>
  </w:style>
  <w:style w:type="paragraph" w:customStyle="1" w:styleId="Author">
    <w:name w:val="' .Author"/>
    <w:next w:val="Normal"/>
    <w:rsid w:val="00C031A9"/>
    <w:pPr>
      <w:spacing w:before="648"/>
      <w:ind w:left="1440"/>
    </w:pPr>
    <w:rPr>
      <w:b/>
      <w:snapToGrid w:val="0"/>
      <w:sz w:val="24"/>
    </w:rPr>
  </w:style>
  <w:style w:type="paragraph" w:customStyle="1" w:styleId="TITLE0">
    <w:name w:val="'  TITLE"/>
    <w:rsid w:val="00C031A9"/>
    <w:pPr>
      <w:spacing w:line="460" w:lineRule="exact"/>
    </w:pPr>
    <w:rPr>
      <w:rFonts w:ascii="ICC Title" w:hAnsi="ICC Title"/>
      <w:snapToGrid w:val="0"/>
      <w:sz w:val="42"/>
    </w:rPr>
  </w:style>
  <w:style w:type="paragraph" w:styleId="Header">
    <w:name w:val="header"/>
    <w:basedOn w:val="Normal"/>
    <w:link w:val="HeaderChar"/>
    <w:uiPriority w:val="99"/>
    <w:unhideWhenUsed/>
    <w:rsid w:val="00254B19"/>
    <w:pPr>
      <w:tabs>
        <w:tab w:val="center" w:pos="4703"/>
        <w:tab w:val="right" w:pos="9406"/>
      </w:tabs>
    </w:pPr>
  </w:style>
  <w:style w:type="character" w:customStyle="1" w:styleId="HeaderChar">
    <w:name w:val="Header Char"/>
    <w:basedOn w:val="DefaultParagraphFont"/>
    <w:link w:val="Header"/>
    <w:uiPriority w:val="99"/>
    <w:rsid w:val="00254B19"/>
    <w:rPr>
      <w:rFonts w:ascii="Times" w:hAnsi="Times"/>
      <w:sz w:val="22"/>
      <w:lang w:val="en-GB"/>
    </w:rPr>
  </w:style>
  <w:style w:type="paragraph" w:styleId="Footer">
    <w:name w:val="footer"/>
    <w:basedOn w:val="Normal"/>
    <w:link w:val="FooterChar"/>
    <w:uiPriority w:val="99"/>
    <w:unhideWhenUsed/>
    <w:rsid w:val="00254B19"/>
    <w:pPr>
      <w:tabs>
        <w:tab w:val="center" w:pos="4703"/>
        <w:tab w:val="right" w:pos="9406"/>
      </w:tabs>
    </w:pPr>
  </w:style>
  <w:style w:type="character" w:customStyle="1" w:styleId="FooterChar">
    <w:name w:val="Footer Char"/>
    <w:basedOn w:val="DefaultParagraphFont"/>
    <w:link w:val="Footer"/>
    <w:uiPriority w:val="99"/>
    <w:rsid w:val="00254B19"/>
    <w:rPr>
      <w:rFonts w:ascii="Times" w:hAnsi="Times"/>
      <w:sz w:val="22"/>
      <w:lang w:val="en-GB"/>
    </w:rPr>
  </w:style>
  <w:style w:type="table" w:styleId="PlainTable3">
    <w:name w:val="Plain Table 3"/>
    <w:basedOn w:val="TableNormal"/>
    <w:uiPriority w:val="99"/>
    <w:rsid w:val="005A300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1">
    <w:name w:val="Grid Table 1 Light Accent 1"/>
    <w:basedOn w:val="TableNormal"/>
    <w:uiPriority w:val="46"/>
    <w:rsid w:val="005A300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BodyChar">
    <w:name w:val="Body Char"/>
    <w:link w:val="BodyCharChar"/>
    <w:rsid w:val="00845D7D"/>
    <w:pPr>
      <w:tabs>
        <w:tab w:val="left" w:pos="567"/>
      </w:tabs>
      <w:jc w:val="both"/>
    </w:pPr>
    <w:rPr>
      <w:rFonts w:ascii="Times" w:eastAsia="Times New Roman" w:hAnsi="Times"/>
      <w:color w:val="000000"/>
      <w:sz w:val="22"/>
      <w:szCs w:val="22"/>
      <w:lang w:val="en-GB"/>
    </w:rPr>
  </w:style>
  <w:style w:type="character" w:customStyle="1" w:styleId="BodyCharChar">
    <w:name w:val="Body Char Char"/>
    <w:link w:val="BodyChar"/>
    <w:rsid w:val="00845D7D"/>
    <w:rPr>
      <w:rFonts w:ascii="Times" w:eastAsia="Times New Roman" w:hAnsi="Times"/>
      <w:color w:val="000000"/>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64911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xilongwang:Documents:02-Conferences:2015%2003-CEC-ICMC%20:05-Paper:Template: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D9E4B-9550-464F-84EA-5CB214E5F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Macintosh%20HD:Users:xilongwang:Documents:02-Conferences:2015%2003-CEC-ICMC%20:05-Paper:Template:JPCSA4Template.dot</Template>
  <TotalTime>1145</TotalTime>
  <Pages>8</Pages>
  <Words>3487</Words>
  <Characters>19878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 </vt:lpstr>
    </vt:vector>
  </TitlesOfParts>
  <Company>IOP Publishing</Company>
  <LinksUpToDate>false</LinksUpToDate>
  <CharactersWithSpaces>23319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 </dc:title>
  <dc:subject/>
  <dc:creator>xilong wang</dc:creator>
  <cp:keywords>open access, proceedings, template, fast, affordable, flexible</cp:keywords>
  <dc:description/>
  <cp:lastModifiedBy>Microsoft Office User</cp:lastModifiedBy>
  <cp:revision>186</cp:revision>
  <cp:lastPrinted>2019-07-20T07:01:00Z</cp:lastPrinted>
  <dcterms:created xsi:type="dcterms:W3CDTF">2019-01-23T11:52:00Z</dcterms:created>
  <dcterms:modified xsi:type="dcterms:W3CDTF">2019-07-21T14:19:00Z</dcterms:modified>
</cp:coreProperties>
</file>